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F3AE0" w14:textId="77777777" w:rsidR="006F0F97" w:rsidRDefault="006F0F97" w:rsidP="00625EDB">
      <w:pPr>
        <w:rPr>
          <w:b/>
          <w:sz w:val="40"/>
          <w:szCs w:val="40"/>
        </w:rPr>
      </w:pPr>
    </w:p>
    <w:p w14:paraId="366F3AE2" w14:textId="5C3A8C24" w:rsidR="006F0F97" w:rsidRDefault="00B922C0" w:rsidP="00B922C0">
      <w:pPr>
        <w:jc w:val="both"/>
        <w:rPr>
          <w:b/>
          <w:sz w:val="40"/>
          <w:szCs w:val="40"/>
        </w:rPr>
      </w:pPr>
      <w:r>
        <w:rPr>
          <w:noProof/>
          <w:lang w:eastAsia="en-GB"/>
        </w:rPr>
        <w:drawing>
          <wp:inline distT="0" distB="0" distL="0" distR="0" wp14:anchorId="4D1F1825" wp14:editId="002EB4E8">
            <wp:extent cx="5759450" cy="1066800"/>
            <wp:effectExtent l="0" t="0" r="0" b="0"/>
            <wp:docPr id="743" name="Picture 743" title="fsa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yer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1066800"/>
                    </a:xfrm>
                    <a:prstGeom prst="rect">
                      <a:avLst/>
                    </a:prstGeom>
                  </pic:spPr>
                </pic:pic>
              </a:graphicData>
            </a:graphic>
          </wp:inline>
        </w:drawing>
      </w:r>
    </w:p>
    <w:p w14:paraId="366F3AE3" w14:textId="77777777" w:rsidR="006F0F97" w:rsidRDefault="006F0F97" w:rsidP="00625EDB">
      <w:pPr>
        <w:rPr>
          <w:b/>
          <w:sz w:val="40"/>
          <w:szCs w:val="40"/>
        </w:rPr>
      </w:pPr>
    </w:p>
    <w:p w14:paraId="366F3AE4" w14:textId="77777777" w:rsidR="006F0F97" w:rsidRDefault="006F0F97" w:rsidP="00625EDB">
      <w:pPr>
        <w:rPr>
          <w:b/>
          <w:sz w:val="40"/>
          <w:szCs w:val="40"/>
        </w:rPr>
      </w:pPr>
    </w:p>
    <w:p w14:paraId="366F3AE5" w14:textId="23F5420D" w:rsidR="00683AFE" w:rsidRPr="00AC48C5" w:rsidRDefault="006F0F97" w:rsidP="00725CBC">
      <w:pPr>
        <w:jc w:val="center"/>
        <w:rPr>
          <w:b/>
          <w:sz w:val="40"/>
          <w:szCs w:val="40"/>
        </w:rPr>
      </w:pPr>
      <w:r w:rsidRPr="001B6A27">
        <w:rPr>
          <w:b/>
          <w:sz w:val="40"/>
          <w:szCs w:val="40"/>
        </w:rPr>
        <w:t>Systematic review of the evidence</w:t>
      </w:r>
      <w:r w:rsidR="00401AD9">
        <w:rPr>
          <w:b/>
          <w:sz w:val="40"/>
          <w:szCs w:val="40"/>
        </w:rPr>
        <w:t xml:space="preserve"> </w:t>
      </w:r>
      <w:r w:rsidRPr="001B6A27">
        <w:rPr>
          <w:b/>
          <w:sz w:val="40"/>
          <w:szCs w:val="40"/>
        </w:rPr>
        <w:t>for</w:t>
      </w:r>
      <w:r w:rsidR="009B6ACF">
        <w:rPr>
          <w:b/>
          <w:sz w:val="40"/>
          <w:szCs w:val="40"/>
        </w:rPr>
        <w:t xml:space="preserve"> </w:t>
      </w:r>
      <w:r w:rsidRPr="001B6A27">
        <w:rPr>
          <w:b/>
          <w:sz w:val="40"/>
          <w:szCs w:val="40"/>
        </w:rPr>
        <w:t>relationship</w:t>
      </w:r>
      <w:r w:rsidR="00E514BD">
        <w:rPr>
          <w:b/>
          <w:sz w:val="40"/>
          <w:szCs w:val="40"/>
        </w:rPr>
        <w:t>s</w:t>
      </w:r>
      <w:r w:rsidRPr="001B6A27">
        <w:rPr>
          <w:b/>
          <w:sz w:val="40"/>
          <w:szCs w:val="40"/>
        </w:rPr>
        <w:t xml:space="preserve"> between</w:t>
      </w:r>
      <w:r w:rsidR="00401AD9">
        <w:rPr>
          <w:b/>
          <w:sz w:val="40"/>
          <w:szCs w:val="40"/>
        </w:rPr>
        <w:t xml:space="preserve"> </w:t>
      </w:r>
      <w:r w:rsidR="002F3DF5">
        <w:rPr>
          <w:b/>
          <w:sz w:val="40"/>
          <w:szCs w:val="40"/>
        </w:rPr>
        <w:t xml:space="preserve">saturated, </w:t>
      </w:r>
      <w:r w:rsidR="002F3DF5" w:rsidRPr="007644F8">
        <w:rPr>
          <w:b/>
          <w:i/>
          <w:sz w:val="40"/>
          <w:szCs w:val="40"/>
        </w:rPr>
        <w:t>cis</w:t>
      </w:r>
      <w:r w:rsidR="00923B7C">
        <w:rPr>
          <w:b/>
          <w:sz w:val="40"/>
          <w:szCs w:val="40"/>
        </w:rPr>
        <w:t xml:space="preserve"> </w:t>
      </w:r>
      <w:r w:rsidR="002F3DF5">
        <w:rPr>
          <w:b/>
          <w:sz w:val="40"/>
          <w:szCs w:val="40"/>
        </w:rPr>
        <w:t xml:space="preserve">monounsaturated, </w:t>
      </w:r>
      <w:r w:rsidR="002F3DF5" w:rsidRPr="007644F8">
        <w:rPr>
          <w:b/>
          <w:i/>
          <w:sz w:val="40"/>
          <w:szCs w:val="40"/>
        </w:rPr>
        <w:t>cis</w:t>
      </w:r>
      <w:r w:rsidR="00A23315">
        <w:rPr>
          <w:b/>
          <w:sz w:val="40"/>
          <w:szCs w:val="40"/>
        </w:rPr>
        <w:t xml:space="preserve"> </w:t>
      </w:r>
      <w:r w:rsidR="002F3DF5">
        <w:rPr>
          <w:b/>
          <w:sz w:val="40"/>
          <w:szCs w:val="40"/>
        </w:rPr>
        <w:t>polyunsaturated fatty acids</w:t>
      </w:r>
      <w:r w:rsidR="00401AD9">
        <w:rPr>
          <w:b/>
          <w:sz w:val="40"/>
          <w:szCs w:val="40"/>
        </w:rPr>
        <w:t xml:space="preserve"> </w:t>
      </w:r>
      <w:r w:rsidR="002F3DF5">
        <w:rPr>
          <w:b/>
          <w:sz w:val="40"/>
          <w:szCs w:val="40"/>
        </w:rPr>
        <w:t>and selected individual fatty acids</w:t>
      </w:r>
      <w:r w:rsidR="00CB5503">
        <w:rPr>
          <w:b/>
          <w:sz w:val="40"/>
          <w:szCs w:val="40"/>
        </w:rPr>
        <w:t>,</w:t>
      </w:r>
      <w:r w:rsidR="00401AD9">
        <w:rPr>
          <w:b/>
          <w:sz w:val="40"/>
          <w:szCs w:val="40"/>
        </w:rPr>
        <w:t xml:space="preserve"> </w:t>
      </w:r>
      <w:r w:rsidR="00683AFE" w:rsidRPr="00AC48C5">
        <w:rPr>
          <w:b/>
          <w:sz w:val="40"/>
          <w:szCs w:val="40"/>
        </w:rPr>
        <w:t xml:space="preserve">and </w:t>
      </w:r>
      <w:r w:rsidR="002F3DF5">
        <w:rPr>
          <w:b/>
          <w:sz w:val="40"/>
          <w:szCs w:val="40"/>
        </w:rPr>
        <w:t>blood cholesterol</w:t>
      </w:r>
      <w:r w:rsidR="00923B7C">
        <w:rPr>
          <w:b/>
          <w:sz w:val="40"/>
          <w:szCs w:val="40"/>
        </w:rPr>
        <w:t xml:space="preserve"> concentration</w:t>
      </w:r>
    </w:p>
    <w:p w14:paraId="366F3AE6" w14:textId="77777777" w:rsidR="00683AFE" w:rsidRPr="00AC48C5" w:rsidRDefault="00683AFE" w:rsidP="00625EDB">
      <w:pPr>
        <w:rPr>
          <w:b/>
        </w:rPr>
      </w:pPr>
    </w:p>
    <w:p w14:paraId="366F3AE7" w14:textId="77777777" w:rsidR="006F0F97" w:rsidRPr="001B6A27" w:rsidRDefault="006F0F97" w:rsidP="00625EDB">
      <w:pPr>
        <w:rPr>
          <w:b/>
          <w:sz w:val="40"/>
          <w:szCs w:val="40"/>
        </w:rPr>
      </w:pPr>
    </w:p>
    <w:p w14:paraId="366F3AE8" w14:textId="77777777" w:rsidR="006F0F97" w:rsidRPr="001B6A27" w:rsidRDefault="006F0F97" w:rsidP="00625EDB">
      <w:pPr>
        <w:rPr>
          <w:b/>
        </w:rPr>
      </w:pPr>
    </w:p>
    <w:p w14:paraId="366F3AE9" w14:textId="77777777" w:rsidR="006F0F97" w:rsidRPr="001B6A27" w:rsidRDefault="006F0F97" w:rsidP="00625EDB">
      <w:pPr>
        <w:rPr>
          <w:b/>
        </w:rPr>
      </w:pPr>
    </w:p>
    <w:p w14:paraId="366F3AEA" w14:textId="77777777" w:rsidR="006F0F97" w:rsidRPr="001B6A27" w:rsidRDefault="006F0F97" w:rsidP="005A5A3A">
      <w:pPr>
        <w:jc w:val="center"/>
        <w:rPr>
          <w:b/>
          <w:sz w:val="28"/>
          <w:szCs w:val="28"/>
        </w:rPr>
      </w:pPr>
      <w:r w:rsidRPr="001B6A27">
        <w:rPr>
          <w:b/>
          <w:sz w:val="28"/>
          <w:szCs w:val="28"/>
        </w:rPr>
        <w:t>Prepared by: Food Standards Australia New Zealand</w:t>
      </w:r>
    </w:p>
    <w:p w14:paraId="366F3AEB" w14:textId="77777777" w:rsidR="006F0F97" w:rsidRPr="001B6A27" w:rsidRDefault="006F0F97" w:rsidP="005A5A3A">
      <w:pPr>
        <w:jc w:val="center"/>
        <w:rPr>
          <w:b/>
          <w:sz w:val="28"/>
          <w:szCs w:val="28"/>
          <w:highlight w:val="yellow"/>
        </w:rPr>
      </w:pPr>
    </w:p>
    <w:p w14:paraId="366F3AEC" w14:textId="77777777" w:rsidR="006F0F97" w:rsidRPr="001B6A27" w:rsidRDefault="006F0F97" w:rsidP="005A5A3A">
      <w:pPr>
        <w:jc w:val="center"/>
        <w:rPr>
          <w:b/>
          <w:highlight w:val="yellow"/>
        </w:rPr>
      </w:pPr>
    </w:p>
    <w:p w14:paraId="366F3AED" w14:textId="4007DF7C" w:rsidR="006F0F97" w:rsidRPr="00004199" w:rsidRDefault="006F0F97" w:rsidP="005A5A3A">
      <w:pPr>
        <w:jc w:val="center"/>
        <w:rPr>
          <w:b/>
          <w:sz w:val="28"/>
          <w:szCs w:val="28"/>
        </w:rPr>
      </w:pPr>
      <w:r w:rsidRPr="00004199">
        <w:rPr>
          <w:b/>
          <w:sz w:val="28"/>
          <w:szCs w:val="28"/>
        </w:rPr>
        <w:t xml:space="preserve">Date: </w:t>
      </w:r>
      <w:r w:rsidR="00F716B3" w:rsidRPr="00662D50">
        <w:rPr>
          <w:b/>
          <w:sz w:val="28"/>
          <w:szCs w:val="28"/>
        </w:rPr>
        <w:t>Ju</w:t>
      </w:r>
      <w:r w:rsidR="00DF051E" w:rsidRPr="00662D50">
        <w:rPr>
          <w:b/>
          <w:sz w:val="28"/>
          <w:szCs w:val="28"/>
        </w:rPr>
        <w:t>ly</w:t>
      </w:r>
      <w:r w:rsidR="006A44E8" w:rsidRPr="00662D50">
        <w:rPr>
          <w:b/>
          <w:sz w:val="28"/>
          <w:szCs w:val="28"/>
        </w:rPr>
        <w:t xml:space="preserve"> </w:t>
      </w:r>
      <w:r w:rsidRPr="00662D50">
        <w:rPr>
          <w:b/>
          <w:sz w:val="28"/>
          <w:szCs w:val="28"/>
        </w:rPr>
        <w:t>201</w:t>
      </w:r>
      <w:r w:rsidR="006A44E8" w:rsidRPr="00662D50">
        <w:rPr>
          <w:b/>
          <w:sz w:val="28"/>
          <w:szCs w:val="28"/>
        </w:rPr>
        <w:t>6</w:t>
      </w:r>
    </w:p>
    <w:p w14:paraId="366F3AEE" w14:textId="77777777" w:rsidR="00A77BDA" w:rsidRDefault="00A77BDA" w:rsidP="005A5A3A">
      <w:pPr>
        <w:jc w:val="center"/>
        <w:rPr>
          <w:b/>
          <w:highlight w:val="yellow"/>
        </w:rPr>
      </w:pPr>
    </w:p>
    <w:p w14:paraId="366F3AEF" w14:textId="77777777" w:rsidR="00A77BDA" w:rsidRDefault="00A77BDA" w:rsidP="005A5A3A">
      <w:pPr>
        <w:jc w:val="center"/>
        <w:rPr>
          <w:b/>
          <w:highlight w:val="yellow"/>
        </w:rPr>
      </w:pPr>
    </w:p>
    <w:p w14:paraId="366F3AF0" w14:textId="77777777" w:rsidR="00A77BDA" w:rsidRDefault="00A77BDA" w:rsidP="005A5A3A">
      <w:pPr>
        <w:jc w:val="center"/>
        <w:rPr>
          <w:b/>
          <w:highlight w:val="yellow"/>
        </w:rPr>
      </w:pPr>
    </w:p>
    <w:p w14:paraId="5E826F10" w14:textId="77777777" w:rsidR="00F274C4" w:rsidRDefault="00F274C4" w:rsidP="005A5A3A">
      <w:pPr>
        <w:jc w:val="center"/>
        <w:rPr>
          <w:b/>
          <w:highlight w:val="yellow"/>
        </w:rPr>
      </w:pPr>
    </w:p>
    <w:p w14:paraId="4A0F1153" w14:textId="2FE4BB57" w:rsidR="00DB448A" w:rsidRPr="007644F8" w:rsidRDefault="00DB448A">
      <w:pPr>
        <w:rPr>
          <w:highlight w:val="yellow"/>
        </w:rPr>
      </w:pPr>
      <w:r w:rsidRPr="007644F8">
        <w:rPr>
          <w:highlight w:val="yellow"/>
        </w:rPr>
        <w:br w:type="page"/>
      </w:r>
    </w:p>
    <w:p w14:paraId="67FDC278" w14:textId="77777777" w:rsidR="005A5A3A" w:rsidRDefault="005A5A3A" w:rsidP="00DB448A">
      <w:pPr>
        <w:rPr>
          <w:b/>
          <w:highlight w:val="yellow"/>
        </w:rPr>
      </w:pPr>
    </w:p>
    <w:p w14:paraId="007444C5" w14:textId="77777777" w:rsidR="00B5247A" w:rsidRDefault="00B5247A" w:rsidP="00522F9C">
      <w:pPr>
        <w:pStyle w:val="Heading1"/>
        <w:numPr>
          <w:ilvl w:val="0"/>
          <w:numId w:val="0"/>
        </w:numPr>
      </w:pPr>
      <w:bookmarkStart w:id="0" w:name="_Toc442966509"/>
      <w:bookmarkStart w:id="1" w:name="_Toc487126454"/>
      <w:r w:rsidRPr="001B6A27">
        <w:t>Executive Summar</w:t>
      </w:r>
      <w:r>
        <w:t>y</w:t>
      </w:r>
      <w:bookmarkEnd w:id="0"/>
      <w:bookmarkEnd w:id="1"/>
    </w:p>
    <w:p w14:paraId="7288B47A" w14:textId="77777777" w:rsidR="000C019E" w:rsidRDefault="000C019E" w:rsidP="000C019E">
      <w:pPr>
        <w:rPr>
          <w:b/>
        </w:rPr>
      </w:pPr>
    </w:p>
    <w:tbl>
      <w:tblPr>
        <w:tblStyle w:val="TableGrid"/>
        <w:tblW w:w="9214" w:type="dxa"/>
        <w:tblInd w:w="108" w:type="dxa"/>
        <w:tblLook w:val="04A0" w:firstRow="1" w:lastRow="0" w:firstColumn="1" w:lastColumn="0" w:noHBand="0" w:noVBand="1"/>
        <w:tblDescription w:val="Table gives the GRADE degree of certainty rating for the first food-health relatonship examined in the systematic review which is: decreased saturated fatty acid intake decreases blood total cholesterol and LDL cholesterol concentrations. "/>
      </w:tblPr>
      <w:tblGrid>
        <w:gridCol w:w="1985"/>
        <w:gridCol w:w="7229"/>
      </w:tblGrid>
      <w:tr w:rsidR="000C019E" w:rsidRPr="001B6A27" w14:paraId="538323C4" w14:textId="77777777" w:rsidTr="00AA4053">
        <w:trPr>
          <w:trHeight w:val="485"/>
          <w:tblHeader/>
        </w:trPr>
        <w:tc>
          <w:tcPr>
            <w:tcW w:w="9214" w:type="dxa"/>
            <w:gridSpan w:val="2"/>
            <w:tcBorders>
              <w:top w:val="single" w:sz="12" w:space="0" w:color="auto"/>
              <w:left w:val="single" w:sz="12" w:space="0" w:color="auto"/>
              <w:bottom w:val="single" w:sz="4" w:space="0" w:color="auto"/>
              <w:right w:val="single" w:sz="12" w:space="0" w:color="auto"/>
            </w:tcBorders>
            <w:vAlign w:val="center"/>
          </w:tcPr>
          <w:p w14:paraId="0180A46F" w14:textId="36E90FCA" w:rsidR="000C019E" w:rsidRDefault="0084321F" w:rsidP="000C019E">
            <w:pPr>
              <w:rPr>
                <w:rFonts w:ascii="Arial,BoldItalic" w:hAnsi="Arial,BoldItalic" w:cs="Arial,BoldItalic"/>
                <w:b/>
                <w:bCs/>
                <w:i/>
                <w:iCs/>
              </w:rPr>
            </w:pPr>
            <w:r>
              <w:rPr>
                <w:rFonts w:ascii="Arial,BoldItalic" w:hAnsi="Arial,BoldItalic" w:cs="Arial,BoldItalic"/>
                <w:b/>
                <w:bCs/>
                <w:i/>
                <w:iCs/>
              </w:rPr>
              <w:t xml:space="preserve"> </w:t>
            </w:r>
            <w:r w:rsidRPr="00A42D46">
              <w:rPr>
                <w:rFonts w:cs="Arial"/>
                <w:b/>
                <w:bCs/>
                <w:i/>
                <w:iCs/>
                <w:szCs w:val="20"/>
              </w:rPr>
              <w:t xml:space="preserve">Does </w:t>
            </w:r>
            <w:r>
              <w:rPr>
                <w:rFonts w:cs="Arial"/>
                <w:b/>
                <w:bCs/>
                <w:i/>
                <w:iCs/>
                <w:szCs w:val="20"/>
              </w:rPr>
              <w:t>saturated fatty acid intake</w:t>
            </w:r>
            <w:r w:rsidRPr="00A42D46">
              <w:rPr>
                <w:rFonts w:cs="Arial"/>
                <w:b/>
                <w:bCs/>
                <w:i/>
                <w:iCs/>
                <w:szCs w:val="20"/>
              </w:rPr>
              <w:t xml:space="preserve"> affect blood cholesterol concentration?</w:t>
            </w:r>
          </w:p>
          <w:p w14:paraId="3F30F065" w14:textId="77777777" w:rsidR="000C019E" w:rsidRPr="001B6A27" w:rsidRDefault="000C019E" w:rsidP="000C019E">
            <w:pPr>
              <w:rPr>
                <w:b/>
                <w:i/>
                <w:sz w:val="18"/>
              </w:rPr>
            </w:pPr>
          </w:p>
        </w:tc>
      </w:tr>
      <w:tr w:rsidR="000C019E" w:rsidRPr="001B6A27" w14:paraId="6CD3FBCD" w14:textId="77777777" w:rsidTr="00522F9C">
        <w:trPr>
          <w:trHeight w:val="567"/>
        </w:trPr>
        <w:tc>
          <w:tcPr>
            <w:tcW w:w="1985" w:type="dxa"/>
            <w:tcBorders>
              <w:top w:val="single" w:sz="4" w:space="0" w:color="auto"/>
              <w:left w:val="single" w:sz="12" w:space="0" w:color="auto"/>
              <w:bottom w:val="single" w:sz="4" w:space="0" w:color="auto"/>
              <w:right w:val="single" w:sz="4" w:space="0" w:color="auto"/>
            </w:tcBorders>
            <w:vAlign w:val="center"/>
          </w:tcPr>
          <w:p w14:paraId="68FFE9AC" w14:textId="77777777" w:rsidR="000C019E" w:rsidRPr="001B6A27" w:rsidRDefault="000C019E" w:rsidP="000C019E">
            <w:pPr>
              <w:rPr>
                <w:b/>
                <w:sz w:val="20"/>
                <w:szCs w:val="20"/>
              </w:rPr>
            </w:pPr>
            <w:r w:rsidRPr="001B6A27">
              <w:rPr>
                <w:b/>
                <w:sz w:val="20"/>
                <w:szCs w:val="20"/>
              </w:rPr>
              <w:t>Food health relationship</w:t>
            </w:r>
          </w:p>
        </w:tc>
        <w:tc>
          <w:tcPr>
            <w:tcW w:w="7229" w:type="dxa"/>
            <w:tcBorders>
              <w:top w:val="single" w:sz="4" w:space="0" w:color="auto"/>
              <w:left w:val="single" w:sz="4" w:space="0" w:color="auto"/>
              <w:bottom w:val="single" w:sz="4" w:space="0" w:color="auto"/>
              <w:right w:val="single" w:sz="12" w:space="0" w:color="auto"/>
            </w:tcBorders>
            <w:vAlign w:val="center"/>
          </w:tcPr>
          <w:p w14:paraId="3CB452A9" w14:textId="114BFEB0" w:rsidR="000C019E" w:rsidRPr="001B6A27" w:rsidRDefault="000C019E" w:rsidP="000C019E">
            <w:pPr>
              <w:rPr>
                <w:sz w:val="20"/>
                <w:szCs w:val="20"/>
              </w:rPr>
            </w:pPr>
            <w:r>
              <w:rPr>
                <w:sz w:val="20"/>
                <w:szCs w:val="20"/>
              </w:rPr>
              <w:t xml:space="preserve">Decreased saturated fatty acid intake decreases blood </w:t>
            </w:r>
            <w:r w:rsidR="002501A2">
              <w:rPr>
                <w:sz w:val="20"/>
                <w:szCs w:val="20"/>
              </w:rPr>
              <w:t xml:space="preserve">total </w:t>
            </w:r>
            <w:r w:rsidR="003618E6">
              <w:rPr>
                <w:sz w:val="20"/>
                <w:szCs w:val="20"/>
              </w:rPr>
              <w:t xml:space="preserve">cholesterol </w:t>
            </w:r>
            <w:r w:rsidR="002501A2">
              <w:rPr>
                <w:sz w:val="20"/>
                <w:szCs w:val="20"/>
              </w:rPr>
              <w:t xml:space="preserve">and LDL </w:t>
            </w:r>
            <w:r>
              <w:rPr>
                <w:sz w:val="20"/>
                <w:szCs w:val="20"/>
              </w:rPr>
              <w:t>cholesterol concentration</w:t>
            </w:r>
            <w:r w:rsidR="00886623">
              <w:rPr>
                <w:sz w:val="20"/>
                <w:szCs w:val="20"/>
              </w:rPr>
              <w:t>s</w:t>
            </w:r>
          </w:p>
        </w:tc>
      </w:tr>
      <w:tr w:rsidR="000C019E" w:rsidRPr="00FC649B" w14:paraId="1210C2B6" w14:textId="77777777" w:rsidTr="00522F9C">
        <w:trPr>
          <w:trHeight w:val="561"/>
        </w:trPr>
        <w:tc>
          <w:tcPr>
            <w:tcW w:w="1985" w:type="dxa"/>
            <w:tcBorders>
              <w:top w:val="single" w:sz="4" w:space="0" w:color="auto"/>
              <w:left w:val="single" w:sz="12" w:space="0" w:color="auto"/>
              <w:bottom w:val="single" w:sz="4" w:space="0" w:color="auto"/>
              <w:right w:val="single" w:sz="4" w:space="0" w:color="auto"/>
            </w:tcBorders>
            <w:vAlign w:val="center"/>
          </w:tcPr>
          <w:p w14:paraId="22286DC5" w14:textId="77777777" w:rsidR="000C019E" w:rsidRPr="00FC649B" w:rsidRDefault="000C019E" w:rsidP="000C019E">
            <w:pPr>
              <w:rPr>
                <w:b/>
                <w:sz w:val="20"/>
                <w:szCs w:val="20"/>
              </w:rPr>
            </w:pPr>
            <w:r>
              <w:rPr>
                <w:b/>
                <w:sz w:val="20"/>
                <w:szCs w:val="20"/>
              </w:rPr>
              <w:t>degree of certainty (</w:t>
            </w:r>
            <w:r w:rsidRPr="00FC649B">
              <w:rPr>
                <w:b/>
                <w:sz w:val="20"/>
                <w:szCs w:val="20"/>
              </w:rPr>
              <w:t>GRADE rating</w:t>
            </w:r>
            <w:r>
              <w:rPr>
                <w:b/>
                <w:sz w:val="20"/>
                <w:szCs w:val="20"/>
              </w:rPr>
              <w:t>)</w:t>
            </w:r>
          </w:p>
        </w:tc>
        <w:tc>
          <w:tcPr>
            <w:tcW w:w="7229" w:type="dxa"/>
            <w:tcBorders>
              <w:top w:val="single" w:sz="4" w:space="0" w:color="auto"/>
              <w:left w:val="single" w:sz="4" w:space="0" w:color="auto"/>
              <w:bottom w:val="single" w:sz="4" w:space="0" w:color="auto"/>
              <w:right w:val="single" w:sz="12" w:space="0" w:color="auto"/>
            </w:tcBorders>
            <w:vAlign w:val="center"/>
          </w:tcPr>
          <w:p w14:paraId="0407DA70" w14:textId="03E63D51" w:rsidR="000C019E" w:rsidRDefault="000C019E" w:rsidP="000C019E">
            <w:pPr>
              <w:rPr>
                <w:rFonts w:cs="Arial"/>
                <w:sz w:val="20"/>
                <w:szCs w:val="20"/>
              </w:rPr>
            </w:pPr>
            <w:r>
              <w:rPr>
                <w:rFonts w:cs="Arial"/>
                <w:sz w:val="20"/>
                <w:szCs w:val="20"/>
              </w:rPr>
              <w:t xml:space="preserve">For </w:t>
            </w:r>
            <w:proofErr w:type="spellStart"/>
            <w:r>
              <w:rPr>
                <w:rFonts w:cs="Arial"/>
                <w:sz w:val="20"/>
                <w:szCs w:val="20"/>
              </w:rPr>
              <w:t>isoenergetic</w:t>
            </w:r>
            <w:proofErr w:type="spellEnd"/>
            <w:r>
              <w:rPr>
                <w:rFonts w:cs="Arial"/>
                <w:sz w:val="20"/>
                <w:szCs w:val="20"/>
              </w:rPr>
              <w:t xml:space="preserve"> replacement by carbohydrate: Total and LDL blood cholesterol concentrations: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cs="Arial"/>
                <w:sz w:val="20"/>
                <w:szCs w:val="20"/>
              </w:rPr>
              <w:t>High</w:t>
            </w:r>
          </w:p>
          <w:p w14:paraId="3C53B32F" w14:textId="77777777" w:rsidR="000C019E" w:rsidRDefault="000C019E" w:rsidP="000C019E">
            <w:pPr>
              <w:rPr>
                <w:rFonts w:cs="Arial"/>
                <w:sz w:val="20"/>
                <w:szCs w:val="20"/>
              </w:rPr>
            </w:pPr>
          </w:p>
          <w:p w14:paraId="720DEA43" w14:textId="32CAED78" w:rsidR="000C019E" w:rsidRDefault="000C019E" w:rsidP="000C019E">
            <w:pPr>
              <w:rPr>
                <w:rFonts w:cs="Arial"/>
                <w:sz w:val="20"/>
                <w:szCs w:val="20"/>
              </w:rPr>
            </w:pPr>
            <w:r>
              <w:rPr>
                <w:rFonts w:cs="Arial"/>
                <w:sz w:val="20"/>
                <w:szCs w:val="20"/>
              </w:rPr>
              <w:t xml:space="preserve">For </w:t>
            </w:r>
            <w:proofErr w:type="spellStart"/>
            <w:r>
              <w:rPr>
                <w:rFonts w:cs="Arial"/>
                <w:sz w:val="20"/>
                <w:szCs w:val="20"/>
              </w:rPr>
              <w:t>isoenergetic</w:t>
            </w:r>
            <w:proofErr w:type="spellEnd"/>
            <w:r>
              <w:rPr>
                <w:rFonts w:cs="Arial"/>
                <w:sz w:val="20"/>
                <w:szCs w:val="20"/>
              </w:rPr>
              <w:t xml:space="preserve"> replacement by mono-unsaturated fatty acids: Total and LDL blood cholesterol concentrations: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cs="Arial"/>
                <w:sz w:val="20"/>
                <w:szCs w:val="20"/>
              </w:rPr>
              <w:t>High</w:t>
            </w:r>
          </w:p>
          <w:p w14:paraId="1AE10487" w14:textId="77777777" w:rsidR="000C019E" w:rsidRDefault="000C019E" w:rsidP="000C019E">
            <w:pPr>
              <w:rPr>
                <w:rFonts w:cs="Arial"/>
                <w:sz w:val="20"/>
                <w:szCs w:val="20"/>
              </w:rPr>
            </w:pPr>
          </w:p>
          <w:p w14:paraId="45777001" w14:textId="2E04F268" w:rsidR="000C019E" w:rsidRPr="00FC649B" w:rsidRDefault="000C019E" w:rsidP="000C019E">
            <w:pPr>
              <w:rPr>
                <w:sz w:val="20"/>
                <w:szCs w:val="20"/>
              </w:rPr>
            </w:pPr>
            <w:r>
              <w:rPr>
                <w:rFonts w:cs="Arial"/>
                <w:sz w:val="20"/>
                <w:szCs w:val="20"/>
              </w:rPr>
              <w:t xml:space="preserve">For </w:t>
            </w:r>
            <w:proofErr w:type="spellStart"/>
            <w:r>
              <w:rPr>
                <w:rFonts w:cs="Arial"/>
                <w:sz w:val="20"/>
                <w:szCs w:val="20"/>
              </w:rPr>
              <w:t>isoenergetic</w:t>
            </w:r>
            <w:proofErr w:type="spellEnd"/>
            <w:r>
              <w:rPr>
                <w:rFonts w:cs="Arial"/>
                <w:sz w:val="20"/>
                <w:szCs w:val="20"/>
              </w:rPr>
              <w:t xml:space="preserve"> replacement by poly-unsaturated fatty acids</w:t>
            </w:r>
            <w:r w:rsidR="00662D50">
              <w:rPr>
                <w:rFonts w:cs="Arial"/>
                <w:sz w:val="20"/>
                <w:szCs w:val="20"/>
              </w:rPr>
              <w:t xml:space="preserve"> with 18 carbon atoms</w:t>
            </w:r>
            <w:r>
              <w:rPr>
                <w:rFonts w:cs="Arial"/>
                <w:sz w:val="20"/>
                <w:szCs w:val="20"/>
              </w:rPr>
              <w:t xml:space="preserve">: Total and LDL blood cholesterol concentrations: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cs="Arial"/>
                <w:sz w:val="20"/>
                <w:szCs w:val="20"/>
              </w:rPr>
              <w:t>High</w:t>
            </w:r>
          </w:p>
        </w:tc>
      </w:tr>
    </w:tbl>
    <w:p w14:paraId="28E0AEDB" w14:textId="77777777" w:rsidR="000C019E" w:rsidRDefault="000C019E" w:rsidP="000C019E"/>
    <w:tbl>
      <w:tblPr>
        <w:tblStyle w:val="TableGrid"/>
        <w:tblW w:w="9214" w:type="dxa"/>
        <w:tblInd w:w="108" w:type="dxa"/>
        <w:tblLook w:val="04A0" w:firstRow="1" w:lastRow="0" w:firstColumn="1" w:lastColumn="0" w:noHBand="0" w:noVBand="1"/>
        <w:tblDescription w:val="Table gives the GRADE degree of certainty rating for the second food-health relatonship examined in the systematic review which is: replacement of saturated fatty acids with polyunstaruated fatty acids and/or monounsaturated fatty acids decreases blood total cholesterol and LDL cholesterol concentrations. "/>
      </w:tblPr>
      <w:tblGrid>
        <w:gridCol w:w="1985"/>
        <w:gridCol w:w="7229"/>
      </w:tblGrid>
      <w:tr w:rsidR="000C019E" w14:paraId="699E4302" w14:textId="77777777" w:rsidTr="00AA4053">
        <w:trPr>
          <w:trHeight w:val="567"/>
          <w:tblHeader/>
        </w:trPr>
        <w:tc>
          <w:tcPr>
            <w:tcW w:w="9214" w:type="dxa"/>
            <w:gridSpan w:val="2"/>
            <w:tcBorders>
              <w:top w:val="single" w:sz="4" w:space="0" w:color="auto"/>
              <w:left w:val="single" w:sz="12" w:space="0" w:color="auto"/>
              <w:bottom w:val="single" w:sz="4" w:space="0" w:color="auto"/>
              <w:right w:val="single" w:sz="12" w:space="0" w:color="auto"/>
            </w:tcBorders>
            <w:vAlign w:val="center"/>
          </w:tcPr>
          <w:p w14:paraId="347E3AB0" w14:textId="77777777" w:rsidR="000C019E" w:rsidRPr="000C019E" w:rsidRDefault="000C019E" w:rsidP="000C019E">
            <w:pPr>
              <w:rPr>
                <w:b/>
                <w:sz w:val="20"/>
                <w:szCs w:val="20"/>
              </w:rPr>
            </w:pPr>
            <w:proofErr w:type="gramStart"/>
            <w:r w:rsidRPr="00A42D46">
              <w:rPr>
                <w:rFonts w:cs="Arial"/>
                <w:b/>
                <w:bCs/>
                <w:i/>
                <w:iCs/>
                <w:szCs w:val="20"/>
              </w:rPr>
              <w:t>Does replacing saturated fatty acids</w:t>
            </w:r>
            <w:proofErr w:type="gramEnd"/>
            <w:r w:rsidRPr="00A42D46">
              <w:rPr>
                <w:rFonts w:cs="Arial"/>
                <w:b/>
                <w:bCs/>
                <w:i/>
                <w:iCs/>
                <w:szCs w:val="20"/>
              </w:rPr>
              <w:t xml:space="preserve"> with unsaturated fatty acids affect blood cholesterol concentration?</w:t>
            </w:r>
          </w:p>
        </w:tc>
      </w:tr>
      <w:tr w:rsidR="000C019E" w14:paraId="589C86C3" w14:textId="77777777" w:rsidTr="00522F9C">
        <w:trPr>
          <w:trHeight w:val="567"/>
        </w:trPr>
        <w:tc>
          <w:tcPr>
            <w:tcW w:w="1985" w:type="dxa"/>
            <w:tcBorders>
              <w:top w:val="single" w:sz="4" w:space="0" w:color="auto"/>
              <w:left w:val="single" w:sz="12" w:space="0" w:color="auto"/>
              <w:bottom w:val="single" w:sz="4" w:space="0" w:color="auto"/>
              <w:right w:val="single" w:sz="4" w:space="0" w:color="auto"/>
            </w:tcBorders>
            <w:vAlign w:val="center"/>
          </w:tcPr>
          <w:p w14:paraId="777D9218" w14:textId="77777777" w:rsidR="000C019E" w:rsidRDefault="000C019E" w:rsidP="000C019E">
            <w:pPr>
              <w:rPr>
                <w:b/>
                <w:sz w:val="20"/>
                <w:szCs w:val="20"/>
              </w:rPr>
            </w:pPr>
            <w:r>
              <w:rPr>
                <w:b/>
                <w:sz w:val="20"/>
                <w:szCs w:val="20"/>
              </w:rPr>
              <w:t>Food health relationship</w:t>
            </w:r>
          </w:p>
        </w:tc>
        <w:tc>
          <w:tcPr>
            <w:tcW w:w="7229" w:type="dxa"/>
            <w:tcBorders>
              <w:top w:val="single" w:sz="4" w:space="0" w:color="auto"/>
              <w:left w:val="single" w:sz="4" w:space="0" w:color="auto"/>
              <w:bottom w:val="single" w:sz="4" w:space="0" w:color="auto"/>
              <w:right w:val="single" w:sz="12" w:space="0" w:color="auto"/>
            </w:tcBorders>
            <w:vAlign w:val="center"/>
          </w:tcPr>
          <w:p w14:paraId="275A91EA" w14:textId="5E127374" w:rsidR="000C019E" w:rsidRDefault="000C019E" w:rsidP="000C019E">
            <w:pPr>
              <w:rPr>
                <w:sz w:val="20"/>
                <w:szCs w:val="20"/>
              </w:rPr>
            </w:pPr>
            <w:r>
              <w:rPr>
                <w:sz w:val="20"/>
                <w:szCs w:val="20"/>
              </w:rPr>
              <w:t xml:space="preserve">Replacement of saturated fatty acids with polyunsaturated and/or monounsaturated fatty acids decreases blood </w:t>
            </w:r>
            <w:r w:rsidR="002501A2">
              <w:rPr>
                <w:sz w:val="20"/>
                <w:szCs w:val="20"/>
              </w:rPr>
              <w:t xml:space="preserve">total </w:t>
            </w:r>
            <w:r w:rsidR="003618E6" w:rsidRPr="003618E6">
              <w:rPr>
                <w:sz w:val="20"/>
                <w:szCs w:val="20"/>
              </w:rPr>
              <w:t xml:space="preserve">cholesterol </w:t>
            </w:r>
            <w:r w:rsidR="002501A2">
              <w:rPr>
                <w:sz w:val="20"/>
                <w:szCs w:val="20"/>
              </w:rPr>
              <w:t xml:space="preserve">and LDL </w:t>
            </w:r>
            <w:r>
              <w:rPr>
                <w:sz w:val="20"/>
                <w:szCs w:val="20"/>
              </w:rPr>
              <w:t>cholesterol concentration</w:t>
            </w:r>
            <w:r w:rsidR="00A15DA5">
              <w:rPr>
                <w:sz w:val="20"/>
                <w:szCs w:val="20"/>
              </w:rPr>
              <w:t>s</w:t>
            </w:r>
          </w:p>
        </w:tc>
      </w:tr>
      <w:tr w:rsidR="000C019E" w:rsidRPr="00FC649B" w14:paraId="3FC00939" w14:textId="77777777" w:rsidTr="00522F9C">
        <w:trPr>
          <w:trHeight w:val="561"/>
        </w:trPr>
        <w:tc>
          <w:tcPr>
            <w:tcW w:w="1985" w:type="dxa"/>
            <w:tcBorders>
              <w:top w:val="single" w:sz="4" w:space="0" w:color="auto"/>
              <w:left w:val="single" w:sz="12" w:space="0" w:color="auto"/>
              <w:bottom w:val="single" w:sz="4" w:space="0" w:color="auto"/>
              <w:right w:val="single" w:sz="4" w:space="0" w:color="auto"/>
            </w:tcBorders>
            <w:vAlign w:val="center"/>
          </w:tcPr>
          <w:p w14:paraId="07EACEFE" w14:textId="77777777" w:rsidR="000C019E" w:rsidRPr="00FC649B" w:rsidRDefault="000C019E" w:rsidP="000C019E">
            <w:pPr>
              <w:rPr>
                <w:b/>
                <w:sz w:val="20"/>
                <w:szCs w:val="20"/>
              </w:rPr>
            </w:pPr>
            <w:r>
              <w:rPr>
                <w:b/>
                <w:sz w:val="20"/>
                <w:szCs w:val="20"/>
              </w:rPr>
              <w:t>degree of certainty (</w:t>
            </w:r>
            <w:r w:rsidRPr="00FC649B">
              <w:rPr>
                <w:b/>
                <w:sz w:val="20"/>
                <w:szCs w:val="20"/>
              </w:rPr>
              <w:t>GRADE rating</w:t>
            </w:r>
            <w:r>
              <w:rPr>
                <w:b/>
                <w:sz w:val="20"/>
                <w:szCs w:val="20"/>
              </w:rPr>
              <w:t>)</w:t>
            </w:r>
          </w:p>
        </w:tc>
        <w:tc>
          <w:tcPr>
            <w:tcW w:w="7229" w:type="dxa"/>
            <w:tcBorders>
              <w:top w:val="single" w:sz="4" w:space="0" w:color="auto"/>
              <w:left w:val="single" w:sz="4" w:space="0" w:color="auto"/>
              <w:bottom w:val="single" w:sz="4" w:space="0" w:color="auto"/>
              <w:right w:val="single" w:sz="12" w:space="0" w:color="auto"/>
            </w:tcBorders>
            <w:vAlign w:val="center"/>
          </w:tcPr>
          <w:p w14:paraId="5613AC2E" w14:textId="77777777" w:rsidR="000C019E" w:rsidRDefault="000C019E" w:rsidP="000C019E">
            <w:pPr>
              <w:rPr>
                <w:rFonts w:cs="Arial"/>
                <w:sz w:val="20"/>
                <w:szCs w:val="20"/>
              </w:rPr>
            </w:pPr>
          </w:p>
          <w:p w14:paraId="4BC14C9B" w14:textId="0ED44325" w:rsidR="000C019E" w:rsidRDefault="000C019E" w:rsidP="000C019E">
            <w:pPr>
              <w:rPr>
                <w:rFonts w:cs="Arial"/>
                <w:sz w:val="20"/>
                <w:szCs w:val="20"/>
              </w:rPr>
            </w:pPr>
            <w:r>
              <w:rPr>
                <w:rFonts w:cs="Arial"/>
                <w:sz w:val="20"/>
                <w:szCs w:val="20"/>
              </w:rPr>
              <w:t xml:space="preserve">For </w:t>
            </w:r>
            <w:proofErr w:type="spellStart"/>
            <w:r>
              <w:rPr>
                <w:rFonts w:cs="Arial"/>
                <w:sz w:val="20"/>
                <w:szCs w:val="20"/>
              </w:rPr>
              <w:t>isoenergetic</w:t>
            </w:r>
            <w:proofErr w:type="spellEnd"/>
            <w:r>
              <w:rPr>
                <w:rFonts w:cs="Arial"/>
                <w:sz w:val="20"/>
                <w:szCs w:val="20"/>
              </w:rPr>
              <w:t xml:space="preserve"> replacement by mono-unsaturated fatty acids: Total and LDL blood cholesterol concentrations: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cs="Arial"/>
                <w:sz w:val="20"/>
                <w:szCs w:val="20"/>
              </w:rPr>
              <w:t>High</w:t>
            </w:r>
          </w:p>
          <w:p w14:paraId="51A4C5BA" w14:textId="77777777" w:rsidR="000C019E" w:rsidRDefault="000C019E" w:rsidP="000C019E">
            <w:pPr>
              <w:rPr>
                <w:rFonts w:cs="Arial"/>
                <w:sz w:val="20"/>
                <w:szCs w:val="20"/>
              </w:rPr>
            </w:pPr>
          </w:p>
          <w:p w14:paraId="39424E3B" w14:textId="0020A13C" w:rsidR="000C019E" w:rsidRPr="00FC649B" w:rsidRDefault="000C019E" w:rsidP="000C019E">
            <w:pPr>
              <w:rPr>
                <w:sz w:val="20"/>
                <w:szCs w:val="20"/>
              </w:rPr>
            </w:pPr>
            <w:r>
              <w:rPr>
                <w:rFonts w:cs="Arial"/>
                <w:sz w:val="20"/>
                <w:szCs w:val="20"/>
              </w:rPr>
              <w:t xml:space="preserve">For </w:t>
            </w:r>
            <w:proofErr w:type="spellStart"/>
            <w:r>
              <w:rPr>
                <w:rFonts w:cs="Arial"/>
                <w:sz w:val="20"/>
                <w:szCs w:val="20"/>
              </w:rPr>
              <w:t>isoenergetic</w:t>
            </w:r>
            <w:proofErr w:type="spellEnd"/>
            <w:r>
              <w:rPr>
                <w:rFonts w:cs="Arial"/>
                <w:sz w:val="20"/>
                <w:szCs w:val="20"/>
              </w:rPr>
              <w:t xml:space="preserve"> replacement by poly-unsaturated fatty acids with 18 carbon atoms: Total and LDL blood cholesterol concentrations: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cs="Arial"/>
                <w:sz w:val="20"/>
                <w:szCs w:val="20"/>
              </w:rPr>
              <w:t>High</w:t>
            </w:r>
          </w:p>
        </w:tc>
      </w:tr>
    </w:tbl>
    <w:p w14:paraId="5EEF5662" w14:textId="77777777" w:rsidR="000C019E" w:rsidRDefault="000C019E" w:rsidP="000C019E"/>
    <w:tbl>
      <w:tblPr>
        <w:tblStyle w:val="TableGrid"/>
        <w:tblW w:w="9214" w:type="dxa"/>
        <w:tblInd w:w="108" w:type="dxa"/>
        <w:tblLook w:val="04A0" w:firstRow="1" w:lastRow="0" w:firstColumn="1" w:lastColumn="0" w:noHBand="0" w:noVBand="1"/>
        <w:tblDescription w:val="Table gives the GRADE degree of certainty rating for the third and fourth food-health relatonships examined in the systematic review which are: increased intake of linoleic acid decreases blood total cholesterol and LDL cholesterol concentrations; increased intake of alpha linolenic acid decreases blood total cholesterol and LDL cholesterol concentrations"/>
      </w:tblPr>
      <w:tblGrid>
        <w:gridCol w:w="1985"/>
        <w:gridCol w:w="7229"/>
      </w:tblGrid>
      <w:tr w:rsidR="000C019E" w:rsidRPr="001B6A27" w14:paraId="4EF88130" w14:textId="77777777" w:rsidTr="00AA4053">
        <w:trPr>
          <w:trHeight w:val="567"/>
          <w:tblHeader/>
        </w:trPr>
        <w:tc>
          <w:tcPr>
            <w:tcW w:w="9214" w:type="dxa"/>
            <w:gridSpan w:val="2"/>
            <w:tcBorders>
              <w:top w:val="single" w:sz="12" w:space="0" w:color="auto"/>
              <w:left w:val="single" w:sz="12" w:space="0" w:color="auto"/>
              <w:bottom w:val="single" w:sz="4" w:space="0" w:color="auto"/>
              <w:right w:val="single" w:sz="12" w:space="0" w:color="auto"/>
            </w:tcBorders>
            <w:vAlign w:val="center"/>
          </w:tcPr>
          <w:p w14:paraId="5BBB9087" w14:textId="01CBADA8" w:rsidR="000C019E" w:rsidRDefault="000C019E" w:rsidP="000C019E">
            <w:pPr>
              <w:rPr>
                <w:b/>
                <w:sz w:val="20"/>
                <w:szCs w:val="20"/>
              </w:rPr>
            </w:pPr>
            <w:r>
              <w:rPr>
                <w:rFonts w:ascii="Arial,BoldItalic" w:hAnsi="Arial,BoldItalic" w:cs="Arial,BoldItalic"/>
                <w:b/>
                <w:bCs/>
                <w:i/>
                <w:iCs/>
              </w:rPr>
              <w:t xml:space="preserve">Do linoleic or </w:t>
            </w:r>
            <w:r w:rsidRPr="00DA4733">
              <w:rPr>
                <w:rFonts w:ascii="Arial,BoldItalic" w:hAnsi="Arial,BoldItalic" w:cs="Arial,BoldItalic"/>
                <w:b/>
                <w:bCs/>
                <w:i/>
                <w:iCs/>
              </w:rPr>
              <w:t xml:space="preserve">α-linolenic </w:t>
            </w:r>
            <w:r>
              <w:rPr>
                <w:rFonts w:ascii="Arial,BoldItalic" w:hAnsi="Arial,BoldItalic" w:cs="Arial,BoldItalic"/>
                <w:b/>
                <w:bCs/>
                <w:i/>
                <w:iCs/>
              </w:rPr>
              <w:t>acid intake</w:t>
            </w:r>
            <w:r w:rsidR="00497BFD">
              <w:rPr>
                <w:rFonts w:ascii="Arial,BoldItalic" w:hAnsi="Arial,BoldItalic" w:cs="Arial,BoldItalic"/>
                <w:b/>
                <w:bCs/>
                <w:i/>
                <w:iCs/>
              </w:rPr>
              <w:t>s</w:t>
            </w:r>
            <w:r>
              <w:rPr>
                <w:rFonts w:ascii="Arial,BoldItalic" w:hAnsi="Arial,BoldItalic" w:cs="Arial,BoldItalic"/>
                <w:b/>
                <w:bCs/>
                <w:i/>
                <w:iCs/>
              </w:rPr>
              <w:t xml:space="preserve"> affect blood cholesterol concentration?</w:t>
            </w:r>
          </w:p>
          <w:p w14:paraId="45A46661" w14:textId="77777777" w:rsidR="000C019E" w:rsidRPr="001B6A27" w:rsidRDefault="000C019E" w:rsidP="000C019E">
            <w:pPr>
              <w:rPr>
                <w:sz w:val="20"/>
                <w:szCs w:val="20"/>
              </w:rPr>
            </w:pPr>
          </w:p>
        </w:tc>
      </w:tr>
      <w:tr w:rsidR="000C019E" w:rsidRPr="001B6A27" w14:paraId="61F26C95" w14:textId="77777777" w:rsidTr="00522F9C">
        <w:trPr>
          <w:trHeight w:val="567"/>
        </w:trPr>
        <w:tc>
          <w:tcPr>
            <w:tcW w:w="1985" w:type="dxa"/>
            <w:tcBorders>
              <w:top w:val="single" w:sz="4" w:space="0" w:color="auto"/>
              <w:left w:val="single" w:sz="12" w:space="0" w:color="auto"/>
            </w:tcBorders>
          </w:tcPr>
          <w:p w14:paraId="2E80E222" w14:textId="77777777" w:rsidR="000C019E" w:rsidRPr="001B6A27" w:rsidRDefault="000C019E" w:rsidP="000C019E">
            <w:pPr>
              <w:rPr>
                <w:b/>
                <w:sz w:val="20"/>
                <w:szCs w:val="20"/>
              </w:rPr>
            </w:pPr>
            <w:r w:rsidRPr="001B6A27">
              <w:rPr>
                <w:b/>
                <w:sz w:val="20"/>
                <w:szCs w:val="20"/>
              </w:rPr>
              <w:t>Food health relationship</w:t>
            </w:r>
          </w:p>
        </w:tc>
        <w:tc>
          <w:tcPr>
            <w:tcW w:w="7229" w:type="dxa"/>
            <w:tcBorders>
              <w:top w:val="single" w:sz="4" w:space="0" w:color="auto"/>
              <w:right w:val="single" w:sz="12" w:space="0" w:color="auto"/>
            </w:tcBorders>
          </w:tcPr>
          <w:p w14:paraId="21700812" w14:textId="1D258F2F" w:rsidR="000C019E" w:rsidRPr="001B6A27" w:rsidRDefault="000C019E" w:rsidP="000C019E">
            <w:pPr>
              <w:rPr>
                <w:sz w:val="20"/>
                <w:szCs w:val="20"/>
              </w:rPr>
            </w:pPr>
            <w:r>
              <w:rPr>
                <w:sz w:val="20"/>
                <w:szCs w:val="20"/>
              </w:rPr>
              <w:t>Increased intake of linoleic acid decreases</w:t>
            </w:r>
            <w:r w:rsidR="00B373D8">
              <w:rPr>
                <w:sz w:val="20"/>
                <w:szCs w:val="20"/>
              </w:rPr>
              <w:t xml:space="preserve"> blood</w:t>
            </w:r>
            <w:r>
              <w:rPr>
                <w:sz w:val="20"/>
                <w:szCs w:val="20"/>
              </w:rPr>
              <w:t xml:space="preserve"> </w:t>
            </w:r>
            <w:r w:rsidR="002501A2">
              <w:rPr>
                <w:sz w:val="20"/>
                <w:szCs w:val="20"/>
              </w:rPr>
              <w:t xml:space="preserve">total </w:t>
            </w:r>
            <w:r w:rsidR="003618E6" w:rsidRPr="003618E6">
              <w:rPr>
                <w:sz w:val="20"/>
                <w:szCs w:val="20"/>
              </w:rPr>
              <w:t xml:space="preserve">cholesterol </w:t>
            </w:r>
            <w:r w:rsidR="002501A2">
              <w:rPr>
                <w:sz w:val="20"/>
                <w:szCs w:val="20"/>
              </w:rPr>
              <w:t xml:space="preserve">and LDL </w:t>
            </w:r>
            <w:r>
              <w:rPr>
                <w:sz w:val="20"/>
                <w:szCs w:val="20"/>
              </w:rPr>
              <w:t>cholesterol concentration</w:t>
            </w:r>
            <w:r w:rsidR="00A15DA5">
              <w:rPr>
                <w:sz w:val="20"/>
                <w:szCs w:val="20"/>
              </w:rPr>
              <w:t>s</w:t>
            </w:r>
            <w:r w:rsidRPr="001B6A27">
              <w:rPr>
                <w:sz w:val="20"/>
                <w:szCs w:val="20"/>
              </w:rPr>
              <w:t xml:space="preserve"> </w:t>
            </w:r>
          </w:p>
        </w:tc>
      </w:tr>
      <w:tr w:rsidR="000C019E" w:rsidRPr="00FC649B" w14:paraId="4760DA83" w14:textId="77777777" w:rsidTr="00522F9C">
        <w:trPr>
          <w:trHeight w:val="561"/>
        </w:trPr>
        <w:tc>
          <w:tcPr>
            <w:tcW w:w="1985" w:type="dxa"/>
            <w:tcBorders>
              <w:left w:val="single" w:sz="12" w:space="0" w:color="auto"/>
              <w:bottom w:val="single" w:sz="4" w:space="0" w:color="auto"/>
            </w:tcBorders>
          </w:tcPr>
          <w:p w14:paraId="2C3C8C5D" w14:textId="77777777" w:rsidR="000C019E" w:rsidRPr="00FC649B" w:rsidRDefault="000C019E" w:rsidP="000C019E">
            <w:pPr>
              <w:rPr>
                <w:b/>
                <w:sz w:val="20"/>
                <w:szCs w:val="20"/>
              </w:rPr>
            </w:pPr>
            <w:r>
              <w:rPr>
                <w:b/>
                <w:sz w:val="20"/>
                <w:szCs w:val="20"/>
              </w:rPr>
              <w:t>degree of certainty (</w:t>
            </w:r>
            <w:r w:rsidRPr="00FC649B">
              <w:rPr>
                <w:b/>
                <w:sz w:val="20"/>
                <w:szCs w:val="20"/>
              </w:rPr>
              <w:t>GRADE rating</w:t>
            </w:r>
            <w:r>
              <w:rPr>
                <w:b/>
                <w:sz w:val="20"/>
                <w:szCs w:val="20"/>
              </w:rPr>
              <w:t>)</w:t>
            </w:r>
          </w:p>
        </w:tc>
        <w:tc>
          <w:tcPr>
            <w:tcW w:w="7229" w:type="dxa"/>
            <w:tcBorders>
              <w:right w:val="single" w:sz="12" w:space="0" w:color="auto"/>
            </w:tcBorders>
          </w:tcPr>
          <w:p w14:paraId="29E18568" w14:textId="77777777" w:rsidR="000C019E" w:rsidRDefault="000C019E" w:rsidP="000C019E">
            <w:pPr>
              <w:rPr>
                <w:rFonts w:cs="Arial"/>
                <w:sz w:val="20"/>
                <w:szCs w:val="20"/>
              </w:rPr>
            </w:pPr>
          </w:p>
          <w:p w14:paraId="4BC7B468" w14:textId="44783100" w:rsidR="000C019E" w:rsidRPr="00FC649B" w:rsidRDefault="000C019E" w:rsidP="000C019E">
            <w:pPr>
              <w:rPr>
                <w:sz w:val="20"/>
                <w:szCs w:val="20"/>
              </w:rPr>
            </w:pPr>
            <w:r w:rsidRPr="009D03C3">
              <w:rPr>
                <w:rFonts w:cs="Arial"/>
                <w:sz w:val="20"/>
                <w:szCs w:val="20"/>
              </w:rPr>
              <w:t xml:space="preserve">For </w:t>
            </w:r>
            <w:proofErr w:type="spellStart"/>
            <w:r w:rsidRPr="009D03C3">
              <w:rPr>
                <w:rFonts w:cs="Arial"/>
                <w:sz w:val="20"/>
                <w:szCs w:val="20"/>
              </w:rPr>
              <w:t>isoenergetic</w:t>
            </w:r>
            <w:proofErr w:type="spellEnd"/>
            <w:r w:rsidRPr="009D03C3">
              <w:rPr>
                <w:rFonts w:cs="Arial"/>
                <w:sz w:val="20"/>
                <w:szCs w:val="20"/>
              </w:rPr>
              <w:t xml:space="preserve"> replacement of carbohydrate</w:t>
            </w:r>
            <w:r w:rsidR="00A42D46">
              <w:rPr>
                <w:rFonts w:cs="Arial"/>
                <w:sz w:val="20"/>
                <w:szCs w:val="20"/>
              </w:rPr>
              <w:t>:</w:t>
            </w:r>
            <w:r>
              <w:rPr>
                <w:rFonts w:cs="Arial"/>
                <w:sz w:val="20"/>
                <w:szCs w:val="20"/>
              </w:rPr>
              <w:t xml:space="preserve"> Total and LDL blood cholesterol concentrations: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cs="Arial"/>
                <w:sz w:val="20"/>
                <w:szCs w:val="20"/>
              </w:rPr>
              <w:t>High</w:t>
            </w:r>
          </w:p>
        </w:tc>
      </w:tr>
      <w:tr w:rsidR="000C019E" w14:paraId="6FDF685C" w14:textId="77777777" w:rsidTr="00522F9C">
        <w:trPr>
          <w:trHeight w:val="561"/>
        </w:trPr>
        <w:tc>
          <w:tcPr>
            <w:tcW w:w="1985" w:type="dxa"/>
            <w:tcBorders>
              <w:top w:val="single" w:sz="4" w:space="0" w:color="auto"/>
              <w:left w:val="single" w:sz="12" w:space="0" w:color="auto"/>
              <w:bottom w:val="single" w:sz="4" w:space="0" w:color="auto"/>
              <w:right w:val="single" w:sz="4" w:space="0" w:color="auto"/>
            </w:tcBorders>
          </w:tcPr>
          <w:p w14:paraId="69ABC089" w14:textId="77777777" w:rsidR="000C019E" w:rsidRDefault="000C019E" w:rsidP="000C019E">
            <w:pPr>
              <w:rPr>
                <w:b/>
                <w:sz w:val="20"/>
                <w:szCs w:val="20"/>
              </w:rPr>
            </w:pPr>
            <w:r w:rsidRPr="001B6A27">
              <w:rPr>
                <w:b/>
                <w:sz w:val="20"/>
                <w:szCs w:val="20"/>
              </w:rPr>
              <w:t>Food health relationship</w:t>
            </w:r>
          </w:p>
        </w:tc>
        <w:tc>
          <w:tcPr>
            <w:tcW w:w="7229" w:type="dxa"/>
            <w:tcBorders>
              <w:top w:val="nil"/>
              <w:left w:val="single" w:sz="4" w:space="0" w:color="auto"/>
              <w:bottom w:val="single" w:sz="8" w:space="0" w:color="auto"/>
              <w:right w:val="single" w:sz="12" w:space="0" w:color="auto"/>
            </w:tcBorders>
          </w:tcPr>
          <w:p w14:paraId="7D0625A7" w14:textId="7ED63683" w:rsidR="000C019E" w:rsidRDefault="000C019E" w:rsidP="00B373D8">
            <w:pPr>
              <w:rPr>
                <w:color w:val="FF0000"/>
                <w:sz w:val="20"/>
                <w:szCs w:val="20"/>
              </w:rPr>
            </w:pPr>
            <w:r>
              <w:rPr>
                <w:sz w:val="20"/>
                <w:szCs w:val="20"/>
              </w:rPr>
              <w:t>Increased intake of α-linolenic acid decreases</w:t>
            </w:r>
            <w:r w:rsidR="00B373D8">
              <w:rPr>
                <w:sz w:val="20"/>
                <w:szCs w:val="20"/>
              </w:rPr>
              <w:t xml:space="preserve"> blood </w:t>
            </w:r>
            <w:r w:rsidR="000E1E8B" w:rsidRPr="000E1E8B">
              <w:rPr>
                <w:sz w:val="20"/>
                <w:szCs w:val="20"/>
              </w:rPr>
              <w:t xml:space="preserve">total cholesterol and LDL </w:t>
            </w:r>
            <w:r>
              <w:rPr>
                <w:sz w:val="20"/>
                <w:szCs w:val="20"/>
              </w:rPr>
              <w:t>cholesterol concentration</w:t>
            </w:r>
            <w:r w:rsidR="000E1E8B">
              <w:rPr>
                <w:sz w:val="20"/>
                <w:szCs w:val="20"/>
              </w:rPr>
              <w:t>s</w:t>
            </w:r>
            <w:r w:rsidRPr="001B6A27">
              <w:rPr>
                <w:sz w:val="20"/>
                <w:szCs w:val="20"/>
              </w:rPr>
              <w:t xml:space="preserve"> </w:t>
            </w:r>
          </w:p>
        </w:tc>
      </w:tr>
      <w:tr w:rsidR="000C019E" w:rsidRPr="001B6A27" w14:paraId="44982944" w14:textId="77777777" w:rsidTr="00522F9C">
        <w:trPr>
          <w:trHeight w:val="784"/>
        </w:trPr>
        <w:tc>
          <w:tcPr>
            <w:tcW w:w="1985" w:type="dxa"/>
            <w:tcBorders>
              <w:top w:val="single" w:sz="4" w:space="0" w:color="auto"/>
              <w:left w:val="single" w:sz="12" w:space="0" w:color="auto"/>
              <w:bottom w:val="single" w:sz="4" w:space="0" w:color="auto"/>
              <w:right w:val="single" w:sz="4" w:space="0" w:color="auto"/>
            </w:tcBorders>
          </w:tcPr>
          <w:p w14:paraId="68B37274" w14:textId="77777777" w:rsidR="000C019E" w:rsidRDefault="000C019E" w:rsidP="000C019E">
            <w:pPr>
              <w:rPr>
                <w:b/>
                <w:sz w:val="20"/>
                <w:szCs w:val="20"/>
              </w:rPr>
            </w:pPr>
            <w:r>
              <w:rPr>
                <w:b/>
                <w:sz w:val="20"/>
                <w:szCs w:val="20"/>
              </w:rPr>
              <w:t>degree of certainty (</w:t>
            </w:r>
            <w:r w:rsidRPr="00FC649B">
              <w:rPr>
                <w:b/>
                <w:sz w:val="20"/>
                <w:szCs w:val="20"/>
              </w:rPr>
              <w:t>GRADE rating</w:t>
            </w:r>
            <w:r>
              <w:rPr>
                <w:b/>
                <w:sz w:val="20"/>
                <w:szCs w:val="20"/>
              </w:rPr>
              <w:t>)</w:t>
            </w:r>
          </w:p>
        </w:tc>
        <w:tc>
          <w:tcPr>
            <w:tcW w:w="7229" w:type="dxa"/>
            <w:tcBorders>
              <w:top w:val="nil"/>
              <w:left w:val="single" w:sz="4" w:space="0" w:color="auto"/>
              <w:bottom w:val="single" w:sz="8" w:space="0" w:color="auto"/>
              <w:right w:val="single" w:sz="12" w:space="0" w:color="auto"/>
            </w:tcBorders>
          </w:tcPr>
          <w:p w14:paraId="473AAEAC" w14:textId="77777777" w:rsidR="000C019E" w:rsidRDefault="000C019E" w:rsidP="000C019E">
            <w:pPr>
              <w:rPr>
                <w:rFonts w:cs="Arial"/>
                <w:sz w:val="20"/>
                <w:szCs w:val="20"/>
              </w:rPr>
            </w:pPr>
          </w:p>
          <w:p w14:paraId="314BD0DB" w14:textId="51FC948E" w:rsidR="000C019E" w:rsidRPr="001B6A27" w:rsidRDefault="000C019E" w:rsidP="000C019E">
            <w:pPr>
              <w:rPr>
                <w:sz w:val="20"/>
                <w:szCs w:val="20"/>
              </w:rPr>
            </w:pPr>
            <w:r w:rsidRPr="009D03C3">
              <w:rPr>
                <w:rFonts w:cs="Arial"/>
                <w:sz w:val="20"/>
                <w:szCs w:val="20"/>
              </w:rPr>
              <w:t xml:space="preserve">For </w:t>
            </w:r>
            <w:proofErr w:type="spellStart"/>
            <w:r w:rsidRPr="009D03C3">
              <w:rPr>
                <w:rFonts w:cs="Arial"/>
                <w:sz w:val="20"/>
                <w:szCs w:val="20"/>
              </w:rPr>
              <w:t>isoenergetic</w:t>
            </w:r>
            <w:proofErr w:type="spellEnd"/>
            <w:r w:rsidRPr="009D03C3">
              <w:rPr>
                <w:rFonts w:cs="Arial"/>
                <w:sz w:val="20"/>
                <w:szCs w:val="20"/>
              </w:rPr>
              <w:t xml:space="preserve"> replacement of carbohydrate</w:t>
            </w:r>
            <w:r w:rsidR="00A42D46">
              <w:rPr>
                <w:rFonts w:cs="Arial"/>
                <w:sz w:val="20"/>
                <w:szCs w:val="20"/>
              </w:rPr>
              <w:t>:</w:t>
            </w:r>
            <w:r>
              <w:rPr>
                <w:rFonts w:cs="Arial"/>
                <w:sz w:val="20"/>
                <w:szCs w:val="20"/>
              </w:rPr>
              <w:t xml:space="preserve"> Total and LDL blood cholesterol concentrations: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cs="Arial"/>
                <w:sz w:val="20"/>
                <w:szCs w:val="20"/>
              </w:rPr>
              <w:t>High</w:t>
            </w:r>
          </w:p>
        </w:tc>
      </w:tr>
    </w:tbl>
    <w:p w14:paraId="1C73E907" w14:textId="77777777" w:rsidR="000C019E" w:rsidRPr="009D03C3" w:rsidRDefault="000C019E" w:rsidP="000C019E">
      <w:pPr>
        <w:rPr>
          <w:rFonts w:cs="Arial"/>
          <w:b/>
        </w:rPr>
      </w:pPr>
    </w:p>
    <w:p w14:paraId="5D319715" w14:textId="77777777" w:rsidR="000C019E" w:rsidRDefault="000C019E" w:rsidP="000C019E"/>
    <w:tbl>
      <w:tblPr>
        <w:tblStyle w:val="TableGrid"/>
        <w:tblW w:w="9322" w:type="dxa"/>
        <w:tblLook w:val="04A0" w:firstRow="1" w:lastRow="0" w:firstColumn="1" w:lastColumn="0" w:noHBand="0" w:noVBand="1"/>
        <w:tblDescription w:val="Table summarises the findings from the systematic review using four headings in the left hand column: body of evidence; consistency; causality; plausibility."/>
      </w:tblPr>
      <w:tblGrid>
        <w:gridCol w:w="2093"/>
        <w:gridCol w:w="7229"/>
      </w:tblGrid>
      <w:tr w:rsidR="00D63DE6" w:rsidRPr="001B6A27" w14:paraId="39DE86EC" w14:textId="77777777" w:rsidTr="00662D50">
        <w:trPr>
          <w:trHeight w:val="727"/>
        </w:trPr>
        <w:tc>
          <w:tcPr>
            <w:tcW w:w="2093" w:type="dxa"/>
            <w:tcBorders>
              <w:top w:val="single" w:sz="12" w:space="0" w:color="auto"/>
              <w:left w:val="single" w:sz="12" w:space="0" w:color="auto"/>
              <w:bottom w:val="nil"/>
              <w:right w:val="nil"/>
            </w:tcBorders>
            <w:vAlign w:val="center"/>
          </w:tcPr>
          <w:p w14:paraId="2172841B" w14:textId="7669C34E" w:rsidR="00D63DE6" w:rsidRPr="005C654E" w:rsidRDefault="00D63DE6" w:rsidP="00FF59D2">
            <w:pPr>
              <w:keepNext/>
              <w:keepLines/>
              <w:rPr>
                <w:i/>
                <w:sz w:val="20"/>
              </w:rPr>
            </w:pPr>
            <w:r w:rsidRPr="001B6A27">
              <w:rPr>
                <w:b/>
                <w:sz w:val="20"/>
              </w:rPr>
              <w:lastRenderedPageBreak/>
              <w:t>Component</w:t>
            </w:r>
          </w:p>
        </w:tc>
        <w:tc>
          <w:tcPr>
            <w:tcW w:w="7229" w:type="dxa"/>
            <w:tcBorders>
              <w:top w:val="single" w:sz="12" w:space="0" w:color="auto"/>
              <w:left w:val="nil"/>
              <w:bottom w:val="nil"/>
              <w:right w:val="single" w:sz="12" w:space="0" w:color="auto"/>
            </w:tcBorders>
            <w:vAlign w:val="center"/>
          </w:tcPr>
          <w:p w14:paraId="4142C724" w14:textId="527677AC" w:rsidR="00D63DE6" w:rsidRDefault="00D63DE6" w:rsidP="00FF59D2">
            <w:pPr>
              <w:keepNext/>
              <w:keepLines/>
              <w:rPr>
                <w:color w:val="FF0000"/>
                <w:sz w:val="20"/>
                <w:szCs w:val="20"/>
              </w:rPr>
            </w:pPr>
            <w:r w:rsidRPr="001B6A27">
              <w:rPr>
                <w:b/>
                <w:sz w:val="20"/>
              </w:rPr>
              <w:t>Notes</w:t>
            </w:r>
            <w:r w:rsidRPr="001B6A27">
              <w:rPr>
                <w:sz w:val="20"/>
              </w:rPr>
              <w:t xml:space="preserve"> </w:t>
            </w:r>
          </w:p>
        </w:tc>
      </w:tr>
      <w:tr w:rsidR="00D63DE6" w:rsidRPr="001B6A27" w14:paraId="1A6BD8FE" w14:textId="77777777" w:rsidTr="00662D50">
        <w:trPr>
          <w:trHeight w:val="727"/>
        </w:trPr>
        <w:tc>
          <w:tcPr>
            <w:tcW w:w="2093" w:type="dxa"/>
            <w:tcBorders>
              <w:top w:val="nil"/>
              <w:left w:val="single" w:sz="12" w:space="0" w:color="auto"/>
              <w:bottom w:val="nil"/>
              <w:right w:val="nil"/>
            </w:tcBorders>
          </w:tcPr>
          <w:p w14:paraId="16A7C7DB" w14:textId="77777777" w:rsidR="00D63DE6" w:rsidRPr="00F65E8F" w:rsidRDefault="00D63DE6" w:rsidP="00FF59D2">
            <w:pPr>
              <w:keepNext/>
              <w:keepLines/>
              <w:rPr>
                <w:b/>
                <w:i/>
                <w:sz w:val="20"/>
              </w:rPr>
            </w:pPr>
            <w:r w:rsidRPr="00F65E8F">
              <w:rPr>
                <w:b/>
                <w:i/>
                <w:sz w:val="20"/>
              </w:rPr>
              <w:t>Body of evidence</w:t>
            </w:r>
          </w:p>
        </w:tc>
        <w:tc>
          <w:tcPr>
            <w:tcW w:w="7229" w:type="dxa"/>
            <w:tcBorders>
              <w:top w:val="nil"/>
              <w:left w:val="nil"/>
              <w:bottom w:val="nil"/>
              <w:right w:val="single" w:sz="12" w:space="0" w:color="auto"/>
            </w:tcBorders>
            <w:vAlign w:val="center"/>
          </w:tcPr>
          <w:p w14:paraId="7481530C" w14:textId="7D273083" w:rsidR="00D63DE6" w:rsidRDefault="00D63DE6" w:rsidP="00FF59D2">
            <w:pPr>
              <w:keepNext/>
              <w:keepLines/>
              <w:rPr>
                <w:sz w:val="20"/>
              </w:rPr>
            </w:pPr>
            <w:r w:rsidRPr="00F65E8F">
              <w:rPr>
                <w:sz w:val="20"/>
                <w:szCs w:val="20"/>
              </w:rPr>
              <w:t xml:space="preserve">This review covers a set of </w:t>
            </w:r>
            <w:r w:rsidRPr="00662D50">
              <w:rPr>
                <w:sz w:val="20"/>
                <w:szCs w:val="20"/>
              </w:rPr>
              <w:t>relationships r</w:t>
            </w:r>
            <w:r w:rsidRPr="00F65E8F">
              <w:rPr>
                <w:sz w:val="20"/>
                <w:szCs w:val="20"/>
              </w:rPr>
              <w:t xml:space="preserve">egarding alterations to the type of fat consumed and the </w:t>
            </w:r>
            <w:r w:rsidR="00662D50">
              <w:rPr>
                <w:sz w:val="20"/>
                <w:szCs w:val="20"/>
              </w:rPr>
              <w:t xml:space="preserve">subsequent </w:t>
            </w:r>
            <w:r w:rsidRPr="00F65E8F">
              <w:rPr>
                <w:sz w:val="20"/>
                <w:szCs w:val="20"/>
              </w:rPr>
              <w:t xml:space="preserve">effect on </w:t>
            </w:r>
            <w:r w:rsidR="003F386A">
              <w:rPr>
                <w:sz w:val="20"/>
                <w:szCs w:val="20"/>
              </w:rPr>
              <w:t xml:space="preserve">blood </w:t>
            </w:r>
            <w:r w:rsidRPr="00F65E8F">
              <w:rPr>
                <w:sz w:val="20"/>
                <w:szCs w:val="20"/>
              </w:rPr>
              <w:t>cholesterol concentrations</w:t>
            </w:r>
            <w:r w:rsidR="003745A8">
              <w:rPr>
                <w:sz w:val="20"/>
                <w:szCs w:val="20"/>
              </w:rPr>
              <w:t xml:space="preserve">. </w:t>
            </w:r>
            <w:r w:rsidRPr="00F65E8F">
              <w:rPr>
                <w:sz w:val="20"/>
                <w:szCs w:val="20"/>
              </w:rPr>
              <w:t>An existing systematic review published in 2003 was updated</w:t>
            </w:r>
            <w:r w:rsidR="00662D50">
              <w:rPr>
                <w:sz w:val="20"/>
                <w:szCs w:val="20"/>
              </w:rPr>
              <w:t xml:space="preserve"> to </w:t>
            </w:r>
            <w:r w:rsidR="00BC1128">
              <w:rPr>
                <w:sz w:val="20"/>
                <w:szCs w:val="20"/>
              </w:rPr>
              <w:t xml:space="preserve">January 2014 </w:t>
            </w:r>
            <w:proofErr w:type="gramStart"/>
            <w:r w:rsidR="00BC1128">
              <w:rPr>
                <w:sz w:val="20"/>
                <w:szCs w:val="20"/>
              </w:rPr>
              <w:t xml:space="preserve">and </w:t>
            </w:r>
            <w:r w:rsidRPr="00F65E8F">
              <w:rPr>
                <w:sz w:val="20"/>
                <w:szCs w:val="20"/>
              </w:rPr>
              <w:t xml:space="preserve"> 25</w:t>
            </w:r>
            <w:proofErr w:type="gramEnd"/>
            <w:r w:rsidRPr="00F65E8F">
              <w:rPr>
                <w:sz w:val="20"/>
              </w:rPr>
              <w:t xml:space="preserve"> </w:t>
            </w:r>
            <w:r w:rsidR="00662D50">
              <w:rPr>
                <w:sz w:val="20"/>
              </w:rPr>
              <w:t xml:space="preserve">more recently published </w:t>
            </w:r>
            <w:r w:rsidRPr="00F65E8F">
              <w:rPr>
                <w:sz w:val="20"/>
              </w:rPr>
              <w:t>randomised controlled trials</w:t>
            </w:r>
            <w:r w:rsidR="00662D50">
              <w:rPr>
                <w:sz w:val="20"/>
              </w:rPr>
              <w:t xml:space="preserve"> (RCTs)</w:t>
            </w:r>
            <w:r w:rsidR="00BC1128">
              <w:rPr>
                <w:sz w:val="20"/>
              </w:rPr>
              <w:t xml:space="preserve"> were added to the existing review</w:t>
            </w:r>
            <w:r w:rsidR="003745A8">
              <w:rPr>
                <w:sz w:val="20"/>
              </w:rPr>
              <w:t xml:space="preserve">. </w:t>
            </w:r>
            <w:r w:rsidR="00662D50">
              <w:rPr>
                <w:sz w:val="20"/>
              </w:rPr>
              <w:t>This resulted in</w:t>
            </w:r>
            <w:r>
              <w:rPr>
                <w:sz w:val="20"/>
              </w:rPr>
              <w:t xml:space="preserve"> </w:t>
            </w:r>
            <w:r w:rsidRPr="00F65E8F">
              <w:rPr>
                <w:sz w:val="20"/>
              </w:rPr>
              <w:t>74 studies</w:t>
            </w:r>
            <w:r w:rsidR="00662D50">
              <w:rPr>
                <w:sz w:val="20"/>
              </w:rPr>
              <w:t xml:space="preserve"> (177 different diet strata)</w:t>
            </w:r>
            <w:r w:rsidRPr="00F65E8F">
              <w:rPr>
                <w:sz w:val="20"/>
              </w:rPr>
              <w:t xml:space="preserve"> in the updated review. </w:t>
            </w:r>
            <w:r>
              <w:rPr>
                <w:sz w:val="20"/>
              </w:rPr>
              <w:t>Multiple regression analysis estimated the effect of increasing or decreasing 1% of energy</w:t>
            </w:r>
            <w:r w:rsidR="00662D50">
              <w:rPr>
                <w:sz w:val="20"/>
              </w:rPr>
              <w:t xml:space="preserve"> from</w:t>
            </w:r>
            <w:r>
              <w:rPr>
                <w:sz w:val="20"/>
              </w:rPr>
              <w:t xml:space="preserve"> the </w:t>
            </w:r>
            <w:r w:rsidR="003745A8">
              <w:rPr>
                <w:sz w:val="20"/>
              </w:rPr>
              <w:t xml:space="preserve">fatty acid </w:t>
            </w:r>
            <w:r>
              <w:rPr>
                <w:sz w:val="20"/>
              </w:rPr>
              <w:t xml:space="preserve">classes or individual fatty acids of interest </w:t>
            </w:r>
            <w:r w:rsidR="00662D50">
              <w:rPr>
                <w:sz w:val="20"/>
              </w:rPr>
              <w:t>while holding total energy intake constant and</w:t>
            </w:r>
            <w:r w:rsidR="00BC1128">
              <w:rPr>
                <w:sz w:val="20"/>
              </w:rPr>
              <w:t xml:space="preserve"> </w:t>
            </w:r>
            <w:r>
              <w:rPr>
                <w:sz w:val="20"/>
              </w:rPr>
              <w:t>controlling for the intake of other fats</w:t>
            </w:r>
            <w:r w:rsidR="003745A8">
              <w:rPr>
                <w:sz w:val="20"/>
              </w:rPr>
              <w:t xml:space="preserve">. </w:t>
            </w:r>
          </w:p>
          <w:p w14:paraId="27239084" w14:textId="22F0372C" w:rsidR="00D63DE6" w:rsidRPr="005C654E" w:rsidRDefault="00D63DE6" w:rsidP="00FF59D2">
            <w:pPr>
              <w:keepNext/>
              <w:keepLines/>
              <w:rPr>
                <w:sz w:val="20"/>
              </w:rPr>
            </w:pPr>
          </w:p>
        </w:tc>
      </w:tr>
      <w:tr w:rsidR="00D63DE6" w:rsidRPr="001B6A27" w14:paraId="5F9D5FE8" w14:textId="77777777" w:rsidTr="00662D50">
        <w:trPr>
          <w:trHeight w:val="727"/>
        </w:trPr>
        <w:tc>
          <w:tcPr>
            <w:tcW w:w="2093" w:type="dxa"/>
            <w:tcBorders>
              <w:top w:val="nil"/>
              <w:left w:val="single" w:sz="12" w:space="0" w:color="auto"/>
              <w:bottom w:val="nil"/>
              <w:right w:val="nil"/>
            </w:tcBorders>
          </w:tcPr>
          <w:p w14:paraId="3670553A" w14:textId="77777777" w:rsidR="00D63DE6" w:rsidRPr="001B6A27" w:rsidRDefault="00D63DE6" w:rsidP="00FF59D2">
            <w:pPr>
              <w:keepNext/>
              <w:keepLines/>
              <w:rPr>
                <w:b/>
                <w:i/>
                <w:sz w:val="20"/>
              </w:rPr>
            </w:pPr>
            <w:r w:rsidRPr="001B6A27">
              <w:rPr>
                <w:b/>
                <w:i/>
                <w:sz w:val="20"/>
              </w:rPr>
              <w:t>Consistency</w:t>
            </w:r>
          </w:p>
        </w:tc>
        <w:tc>
          <w:tcPr>
            <w:tcW w:w="7229" w:type="dxa"/>
            <w:tcBorders>
              <w:top w:val="nil"/>
              <w:left w:val="nil"/>
              <w:bottom w:val="nil"/>
              <w:right w:val="single" w:sz="12" w:space="0" w:color="auto"/>
            </w:tcBorders>
            <w:vAlign w:val="center"/>
          </w:tcPr>
          <w:p w14:paraId="0E825A74" w14:textId="50A78457" w:rsidR="00D63DE6" w:rsidRDefault="00662D50" w:rsidP="00FF59D2">
            <w:pPr>
              <w:keepNext/>
              <w:keepLines/>
              <w:rPr>
                <w:sz w:val="20"/>
              </w:rPr>
            </w:pPr>
            <w:r>
              <w:rPr>
                <w:sz w:val="20"/>
              </w:rPr>
              <w:t>For the classes of fats, t</w:t>
            </w:r>
            <w:r w:rsidR="00D63DE6" w:rsidRPr="00E24004">
              <w:rPr>
                <w:sz w:val="20"/>
              </w:rPr>
              <w:t xml:space="preserve">he </w:t>
            </w:r>
            <w:r w:rsidR="00D63DE6">
              <w:rPr>
                <w:sz w:val="20"/>
              </w:rPr>
              <w:t>addition of more</w:t>
            </w:r>
            <w:r w:rsidR="000C08C8">
              <w:rPr>
                <w:sz w:val="20"/>
              </w:rPr>
              <w:t xml:space="preserve"> recently published</w:t>
            </w:r>
            <w:r w:rsidR="00D63DE6">
              <w:rPr>
                <w:sz w:val="20"/>
              </w:rPr>
              <w:t xml:space="preserve"> studies had little effect on the results of the existing review</w:t>
            </w:r>
            <w:r>
              <w:rPr>
                <w:sz w:val="20"/>
              </w:rPr>
              <w:t>.</w:t>
            </w:r>
            <w:r w:rsidR="00D63DE6">
              <w:rPr>
                <w:sz w:val="20"/>
              </w:rPr>
              <w:t xml:space="preserve"> The</w:t>
            </w:r>
            <w:r w:rsidR="00D63DE6" w:rsidRPr="00E24004">
              <w:rPr>
                <w:sz w:val="20"/>
              </w:rPr>
              <w:t xml:space="preserve"> RCTs showed </w:t>
            </w:r>
            <w:r w:rsidR="00D63DE6">
              <w:rPr>
                <w:sz w:val="20"/>
              </w:rPr>
              <w:t xml:space="preserve">that decreases in saturated fat with </w:t>
            </w:r>
            <w:proofErr w:type="spellStart"/>
            <w:r w:rsidR="00D63DE6">
              <w:rPr>
                <w:sz w:val="20"/>
              </w:rPr>
              <w:t>isoenergetic</w:t>
            </w:r>
            <w:proofErr w:type="spellEnd"/>
            <w:r w:rsidR="00D63DE6">
              <w:rPr>
                <w:sz w:val="20"/>
              </w:rPr>
              <w:t xml:space="preserve"> replacement by unsaturated </w:t>
            </w:r>
            <w:r w:rsidR="00872400">
              <w:rPr>
                <w:sz w:val="20"/>
              </w:rPr>
              <w:t xml:space="preserve">fat </w:t>
            </w:r>
            <w:r w:rsidR="00D63DE6">
              <w:rPr>
                <w:sz w:val="20"/>
              </w:rPr>
              <w:t xml:space="preserve">(poly- or mono-unsaturated fat) decreased </w:t>
            </w:r>
            <w:r w:rsidR="00F25EC0">
              <w:rPr>
                <w:sz w:val="20"/>
              </w:rPr>
              <w:t xml:space="preserve">blood </w:t>
            </w:r>
            <w:r w:rsidR="00D63DE6">
              <w:rPr>
                <w:sz w:val="20"/>
              </w:rPr>
              <w:t>total-</w:t>
            </w:r>
            <w:r w:rsidR="00F25EC0">
              <w:rPr>
                <w:sz w:val="20"/>
              </w:rPr>
              <w:t>cholesterol (total-</w:t>
            </w:r>
            <w:r w:rsidR="00D63DE6">
              <w:rPr>
                <w:sz w:val="20"/>
              </w:rPr>
              <w:t>C</w:t>
            </w:r>
            <w:r w:rsidR="00F25EC0">
              <w:rPr>
                <w:sz w:val="20"/>
              </w:rPr>
              <w:t>)</w:t>
            </w:r>
            <w:r w:rsidR="00D63DE6">
              <w:rPr>
                <w:sz w:val="20"/>
              </w:rPr>
              <w:t xml:space="preserve"> and LDL-</w:t>
            </w:r>
            <w:r w:rsidR="00F25EC0">
              <w:rPr>
                <w:sz w:val="20"/>
              </w:rPr>
              <w:t>cholesterol (LDL-</w:t>
            </w:r>
            <w:r w:rsidR="00D63DE6">
              <w:rPr>
                <w:sz w:val="20"/>
              </w:rPr>
              <w:t>C</w:t>
            </w:r>
            <w:r w:rsidR="00F25EC0">
              <w:rPr>
                <w:sz w:val="20"/>
              </w:rPr>
              <w:t>)</w:t>
            </w:r>
            <w:r w:rsidR="003745A8">
              <w:rPr>
                <w:sz w:val="20"/>
              </w:rPr>
              <w:t xml:space="preserve">. </w:t>
            </w:r>
            <w:r w:rsidR="00D63DE6">
              <w:rPr>
                <w:sz w:val="20"/>
              </w:rPr>
              <w:t xml:space="preserve">This </w:t>
            </w:r>
            <w:r w:rsidR="00D53DB4">
              <w:rPr>
                <w:sz w:val="20"/>
              </w:rPr>
              <w:t xml:space="preserve">finding </w:t>
            </w:r>
            <w:r w:rsidR="00D63DE6">
              <w:rPr>
                <w:sz w:val="20"/>
              </w:rPr>
              <w:t>was consistent when the data were divided according to baseline cholesterol concentration, funding source</w:t>
            </w:r>
            <w:r w:rsidR="003745A8">
              <w:rPr>
                <w:sz w:val="20"/>
              </w:rPr>
              <w:t>,</w:t>
            </w:r>
            <w:r w:rsidR="00D63DE6">
              <w:rPr>
                <w:sz w:val="20"/>
              </w:rPr>
              <w:t xml:space="preserve"> or period of publication and when studies using liquid formula diets as the source of nutrition were excluded.</w:t>
            </w:r>
          </w:p>
          <w:p w14:paraId="39D4D973" w14:textId="77777777" w:rsidR="00D63DE6" w:rsidRDefault="00D63DE6" w:rsidP="00FF59D2">
            <w:pPr>
              <w:keepNext/>
              <w:keepLines/>
              <w:rPr>
                <w:sz w:val="20"/>
              </w:rPr>
            </w:pPr>
          </w:p>
          <w:p w14:paraId="433A5BD4" w14:textId="458CD51F" w:rsidR="00D63DE6" w:rsidRDefault="00662D50" w:rsidP="00FF59D2">
            <w:pPr>
              <w:keepNext/>
              <w:keepLines/>
              <w:shd w:val="clear" w:color="auto" w:fill="FFFFFF" w:themeFill="background1"/>
              <w:rPr>
                <w:sz w:val="20"/>
              </w:rPr>
            </w:pPr>
            <w:proofErr w:type="spellStart"/>
            <w:r>
              <w:rPr>
                <w:sz w:val="20"/>
              </w:rPr>
              <w:t>Isoenergetic</w:t>
            </w:r>
            <w:proofErr w:type="spellEnd"/>
            <w:r w:rsidR="007D74BC">
              <w:rPr>
                <w:sz w:val="20"/>
              </w:rPr>
              <w:t xml:space="preserve"> r</w:t>
            </w:r>
            <w:r w:rsidR="00D63DE6">
              <w:rPr>
                <w:sz w:val="20"/>
              </w:rPr>
              <w:t>eplacement of saturated fat</w:t>
            </w:r>
            <w:r w:rsidR="008F350F">
              <w:rPr>
                <w:sz w:val="20"/>
              </w:rPr>
              <w:t>ty acids</w:t>
            </w:r>
            <w:r w:rsidR="00D63DE6" w:rsidRPr="00862ACE">
              <w:rPr>
                <w:sz w:val="20"/>
              </w:rPr>
              <w:t xml:space="preserve"> </w:t>
            </w:r>
            <w:r w:rsidR="00D63DE6">
              <w:rPr>
                <w:sz w:val="20"/>
              </w:rPr>
              <w:t>by carbohydrate also reduced total</w:t>
            </w:r>
            <w:r w:rsidR="00F25EC0">
              <w:rPr>
                <w:sz w:val="20"/>
              </w:rPr>
              <w:t>-C</w:t>
            </w:r>
            <w:r w:rsidR="00D63DE6">
              <w:rPr>
                <w:sz w:val="20"/>
              </w:rPr>
              <w:t xml:space="preserve"> and LDL</w:t>
            </w:r>
            <w:r w:rsidR="00F25EC0">
              <w:rPr>
                <w:sz w:val="20"/>
              </w:rPr>
              <w:t>-C</w:t>
            </w:r>
            <w:r w:rsidR="00D63DE6">
              <w:rPr>
                <w:sz w:val="20"/>
              </w:rPr>
              <w:t xml:space="preserve"> concentrations, as did </w:t>
            </w:r>
            <w:proofErr w:type="spellStart"/>
            <w:r w:rsidR="007D74BC">
              <w:rPr>
                <w:sz w:val="20"/>
              </w:rPr>
              <w:t>isoenergetic</w:t>
            </w:r>
            <w:proofErr w:type="spellEnd"/>
            <w:r w:rsidR="007D74BC">
              <w:rPr>
                <w:sz w:val="20"/>
              </w:rPr>
              <w:t xml:space="preserve"> </w:t>
            </w:r>
            <w:r w:rsidR="00D63DE6">
              <w:rPr>
                <w:sz w:val="20"/>
              </w:rPr>
              <w:t xml:space="preserve">replacement of carbohydrate by </w:t>
            </w:r>
            <w:r w:rsidR="000C08C8">
              <w:rPr>
                <w:sz w:val="20"/>
              </w:rPr>
              <w:t xml:space="preserve">the individual polyunsaturated fatty acids, </w:t>
            </w:r>
            <w:r w:rsidR="00D63DE6">
              <w:rPr>
                <w:sz w:val="20"/>
              </w:rPr>
              <w:t xml:space="preserve">linoleic and </w:t>
            </w:r>
            <w:r w:rsidR="00D63DE6">
              <w:rPr>
                <w:sz w:val="20"/>
                <w:szCs w:val="20"/>
              </w:rPr>
              <w:t>α-</w:t>
            </w:r>
            <w:r w:rsidR="00D63DE6">
              <w:rPr>
                <w:sz w:val="20"/>
              </w:rPr>
              <w:t>linolenic acids</w:t>
            </w:r>
            <w:r w:rsidR="000C08C8">
              <w:rPr>
                <w:sz w:val="20"/>
              </w:rPr>
              <w:t>.</w:t>
            </w:r>
          </w:p>
          <w:p w14:paraId="35A6EB4B" w14:textId="5E6E297C" w:rsidR="00D63DE6" w:rsidRPr="001B6A27" w:rsidRDefault="00D63DE6" w:rsidP="00FF59D2">
            <w:pPr>
              <w:keepNext/>
              <w:keepLines/>
              <w:rPr>
                <w:sz w:val="20"/>
              </w:rPr>
            </w:pPr>
          </w:p>
        </w:tc>
      </w:tr>
      <w:tr w:rsidR="00D63DE6" w:rsidRPr="001B6A27" w14:paraId="27911311" w14:textId="77777777" w:rsidTr="00662D50">
        <w:trPr>
          <w:trHeight w:val="727"/>
        </w:trPr>
        <w:tc>
          <w:tcPr>
            <w:tcW w:w="2093" w:type="dxa"/>
            <w:tcBorders>
              <w:top w:val="nil"/>
              <w:left w:val="single" w:sz="12" w:space="0" w:color="auto"/>
              <w:bottom w:val="nil"/>
              <w:right w:val="nil"/>
            </w:tcBorders>
          </w:tcPr>
          <w:p w14:paraId="337521F2" w14:textId="77777777" w:rsidR="00D63DE6" w:rsidRPr="001B6A27" w:rsidRDefault="00D63DE6" w:rsidP="00FF59D2">
            <w:pPr>
              <w:keepNext/>
              <w:keepLines/>
              <w:rPr>
                <w:b/>
                <w:i/>
                <w:sz w:val="20"/>
              </w:rPr>
            </w:pPr>
            <w:r w:rsidRPr="001B6A27">
              <w:rPr>
                <w:b/>
                <w:i/>
                <w:sz w:val="20"/>
              </w:rPr>
              <w:t>Causality</w:t>
            </w:r>
          </w:p>
        </w:tc>
        <w:tc>
          <w:tcPr>
            <w:tcW w:w="7229" w:type="dxa"/>
            <w:tcBorders>
              <w:top w:val="nil"/>
              <w:left w:val="nil"/>
              <w:bottom w:val="nil"/>
              <w:right w:val="single" w:sz="12" w:space="0" w:color="auto"/>
            </w:tcBorders>
            <w:vAlign w:val="center"/>
          </w:tcPr>
          <w:p w14:paraId="4466FE03" w14:textId="46D8E618" w:rsidR="00D63DE6" w:rsidRDefault="00D63DE6" w:rsidP="00FF59D2">
            <w:pPr>
              <w:keepNext/>
              <w:keepLines/>
              <w:rPr>
                <w:sz w:val="20"/>
              </w:rPr>
            </w:pPr>
            <w:r>
              <w:rPr>
                <w:sz w:val="20"/>
              </w:rPr>
              <w:t xml:space="preserve">Randomised controlled trials </w:t>
            </w:r>
            <w:r w:rsidRPr="00E24004">
              <w:rPr>
                <w:sz w:val="20"/>
              </w:rPr>
              <w:t xml:space="preserve">are a strong study design for causality. </w:t>
            </w:r>
            <w:r>
              <w:rPr>
                <w:sz w:val="20"/>
              </w:rPr>
              <w:t xml:space="preserve">Studies were included only if subjects were provided with </w:t>
            </w:r>
            <w:r w:rsidR="000C08C8">
              <w:rPr>
                <w:sz w:val="20"/>
              </w:rPr>
              <w:t xml:space="preserve">all or </w:t>
            </w:r>
            <w:r>
              <w:rPr>
                <w:sz w:val="20"/>
              </w:rPr>
              <w:t>most of their food</w:t>
            </w:r>
            <w:r w:rsidR="003745A8">
              <w:rPr>
                <w:sz w:val="20"/>
              </w:rPr>
              <w:t xml:space="preserve">. </w:t>
            </w:r>
            <w:r>
              <w:rPr>
                <w:sz w:val="20"/>
              </w:rPr>
              <w:t>Other criteria include</w:t>
            </w:r>
            <w:r w:rsidR="00D53DB4">
              <w:rPr>
                <w:sz w:val="20"/>
              </w:rPr>
              <w:t>d</w:t>
            </w:r>
            <w:r>
              <w:rPr>
                <w:sz w:val="20"/>
              </w:rPr>
              <w:t xml:space="preserve"> equality of dietary cholesterol content of test diets within a trial. These criteria increase the certainty that the results were </w:t>
            </w:r>
            <w:r w:rsidRPr="00497BFD">
              <w:rPr>
                <w:sz w:val="20"/>
              </w:rPr>
              <w:t xml:space="preserve">not due to differential adherence to the allocated diet or other differences in intake. </w:t>
            </w:r>
            <w:r w:rsidR="000C08C8" w:rsidRPr="00497BFD">
              <w:rPr>
                <w:sz w:val="20"/>
              </w:rPr>
              <w:t xml:space="preserve">The </w:t>
            </w:r>
            <w:proofErr w:type="spellStart"/>
            <w:r w:rsidR="000C08C8" w:rsidRPr="00497BFD">
              <w:rPr>
                <w:sz w:val="20"/>
              </w:rPr>
              <w:t>isoenergetic</w:t>
            </w:r>
            <w:proofErr w:type="spellEnd"/>
            <w:r w:rsidR="000C08C8" w:rsidRPr="00497BFD">
              <w:rPr>
                <w:sz w:val="20"/>
              </w:rPr>
              <w:t xml:space="preserve"> exchange analysis means the results are not</w:t>
            </w:r>
            <w:r w:rsidR="007D74BC" w:rsidRPr="00497BFD">
              <w:rPr>
                <w:sz w:val="20"/>
              </w:rPr>
              <w:t xml:space="preserve"> due</w:t>
            </w:r>
            <w:r w:rsidR="000C08C8" w:rsidRPr="00497BFD">
              <w:rPr>
                <w:sz w:val="20"/>
              </w:rPr>
              <w:t xml:space="preserve"> to concurrent changes in body weight. </w:t>
            </w:r>
            <w:r w:rsidRPr="00497BFD">
              <w:rPr>
                <w:sz w:val="20"/>
              </w:rPr>
              <w:t>Therefore the regression results support a causal</w:t>
            </w:r>
            <w:r w:rsidRPr="00E24004">
              <w:rPr>
                <w:sz w:val="20"/>
              </w:rPr>
              <w:t xml:space="preserve"> link </w:t>
            </w:r>
            <w:r w:rsidR="007D74BC">
              <w:rPr>
                <w:sz w:val="20"/>
              </w:rPr>
              <w:t xml:space="preserve">for </w:t>
            </w:r>
            <w:r w:rsidRPr="007D74BC">
              <w:rPr>
                <w:sz w:val="20"/>
              </w:rPr>
              <w:t>the relationships</w:t>
            </w:r>
            <w:r>
              <w:rPr>
                <w:sz w:val="20"/>
              </w:rPr>
              <w:t xml:space="preserve"> </w:t>
            </w:r>
            <w:r w:rsidR="007D74BC">
              <w:rPr>
                <w:sz w:val="20"/>
              </w:rPr>
              <w:t>assessed</w:t>
            </w:r>
            <w:r>
              <w:rPr>
                <w:sz w:val="20"/>
              </w:rPr>
              <w:t xml:space="preserve">. </w:t>
            </w:r>
            <w:r w:rsidR="000C08C8">
              <w:rPr>
                <w:sz w:val="20"/>
              </w:rPr>
              <w:t xml:space="preserve">The results </w:t>
            </w:r>
            <w:r w:rsidR="00D53DB4">
              <w:rPr>
                <w:sz w:val="20"/>
              </w:rPr>
              <w:t xml:space="preserve">were found </w:t>
            </w:r>
            <w:r w:rsidR="000C08C8">
              <w:rPr>
                <w:sz w:val="20"/>
              </w:rPr>
              <w:t>in s</w:t>
            </w:r>
            <w:r>
              <w:rPr>
                <w:sz w:val="20"/>
              </w:rPr>
              <w:t>tudies conducted in people with normal and elevated cholesterol concentrations.</w:t>
            </w:r>
          </w:p>
          <w:p w14:paraId="3E2B8B70" w14:textId="77777777" w:rsidR="00D63DE6" w:rsidRPr="001B6A27" w:rsidRDefault="00D63DE6" w:rsidP="00FF59D2">
            <w:pPr>
              <w:keepNext/>
              <w:keepLines/>
              <w:rPr>
                <w:sz w:val="20"/>
              </w:rPr>
            </w:pPr>
          </w:p>
        </w:tc>
      </w:tr>
      <w:tr w:rsidR="00D63DE6" w:rsidRPr="001B6A27" w14:paraId="0F00B20C" w14:textId="77777777" w:rsidTr="00662D50">
        <w:trPr>
          <w:trHeight w:val="727"/>
        </w:trPr>
        <w:tc>
          <w:tcPr>
            <w:tcW w:w="2093" w:type="dxa"/>
            <w:tcBorders>
              <w:top w:val="nil"/>
              <w:left w:val="single" w:sz="12" w:space="0" w:color="auto"/>
              <w:bottom w:val="single" w:sz="4" w:space="0" w:color="auto"/>
              <w:right w:val="nil"/>
            </w:tcBorders>
          </w:tcPr>
          <w:p w14:paraId="039542AE" w14:textId="77777777" w:rsidR="00D63DE6" w:rsidRPr="001B6A27" w:rsidRDefault="00D63DE6" w:rsidP="00FF59D2">
            <w:pPr>
              <w:keepNext/>
              <w:keepLines/>
              <w:rPr>
                <w:b/>
                <w:i/>
                <w:sz w:val="20"/>
              </w:rPr>
            </w:pPr>
            <w:r w:rsidRPr="001B6A27">
              <w:rPr>
                <w:b/>
                <w:i/>
                <w:sz w:val="20"/>
              </w:rPr>
              <w:t>Plau</w:t>
            </w:r>
            <w:r>
              <w:rPr>
                <w:b/>
                <w:i/>
                <w:sz w:val="20"/>
              </w:rPr>
              <w:t>s</w:t>
            </w:r>
            <w:r w:rsidRPr="001B6A27">
              <w:rPr>
                <w:b/>
                <w:i/>
                <w:sz w:val="20"/>
              </w:rPr>
              <w:t>ibility</w:t>
            </w:r>
          </w:p>
        </w:tc>
        <w:tc>
          <w:tcPr>
            <w:tcW w:w="7229" w:type="dxa"/>
            <w:tcBorders>
              <w:top w:val="nil"/>
              <w:left w:val="nil"/>
              <w:bottom w:val="single" w:sz="4" w:space="0" w:color="auto"/>
              <w:right w:val="single" w:sz="12" w:space="0" w:color="auto"/>
            </w:tcBorders>
            <w:vAlign w:val="center"/>
          </w:tcPr>
          <w:p w14:paraId="77F0E41A" w14:textId="08BA85EC" w:rsidR="00D63DE6" w:rsidRPr="00F65E8F" w:rsidRDefault="004A1093" w:rsidP="00FF59D2">
            <w:pPr>
              <w:keepNext/>
              <w:keepLines/>
              <w:rPr>
                <w:sz w:val="20"/>
                <w:szCs w:val="20"/>
              </w:rPr>
            </w:pPr>
            <w:r>
              <w:rPr>
                <w:sz w:val="20"/>
              </w:rPr>
              <w:t xml:space="preserve">The plausibility of the food-health relationships is supported by a substantial body of evidence </w:t>
            </w:r>
            <w:r w:rsidR="002C748A">
              <w:rPr>
                <w:sz w:val="20"/>
              </w:rPr>
              <w:t xml:space="preserve">from animal and human </w:t>
            </w:r>
            <w:r w:rsidR="00466247" w:rsidRPr="00466247">
              <w:rPr>
                <w:sz w:val="20"/>
              </w:rPr>
              <w:t>studies</w:t>
            </w:r>
            <w:r w:rsidR="002C748A">
              <w:rPr>
                <w:sz w:val="20"/>
              </w:rPr>
              <w:t xml:space="preserve">. For example, </w:t>
            </w:r>
            <w:r w:rsidR="00466247" w:rsidRPr="00466247">
              <w:rPr>
                <w:sz w:val="20"/>
              </w:rPr>
              <w:t>saturated fatty acids increase plasma LDL-C by increasing LDL formation</w:t>
            </w:r>
            <w:r>
              <w:rPr>
                <w:sz w:val="20"/>
              </w:rPr>
              <w:t xml:space="preserve"> and by decreasing LDL turnover, while t</w:t>
            </w:r>
            <w:r w:rsidR="00466247" w:rsidRPr="00466247">
              <w:rPr>
                <w:sz w:val="20"/>
              </w:rPr>
              <w:t>he lowering of plasma LDL-C observed with PUFA is likely due to redistribution of cholesterol between plasma and tissue pools and upregulation of the LDL receptor.</w:t>
            </w:r>
          </w:p>
          <w:p w14:paraId="6F6BA0B2" w14:textId="77777777" w:rsidR="00D63DE6" w:rsidRPr="001B6A27" w:rsidRDefault="00D63DE6" w:rsidP="00FF59D2">
            <w:pPr>
              <w:keepNext/>
              <w:keepLines/>
              <w:rPr>
                <w:sz w:val="20"/>
              </w:rPr>
            </w:pPr>
          </w:p>
        </w:tc>
      </w:tr>
    </w:tbl>
    <w:p w14:paraId="4B88040B" w14:textId="364BA139" w:rsidR="00B5247A" w:rsidRPr="001B6A27" w:rsidRDefault="00B5247A" w:rsidP="00B5247A"/>
    <w:p w14:paraId="1D066DFA" w14:textId="76B07072" w:rsidR="008627E8" w:rsidRPr="00C4607F" w:rsidRDefault="00377B69" w:rsidP="003F1678">
      <w:r>
        <w:t xml:space="preserve">The purpose of the review was to assess </w:t>
      </w:r>
      <w:r w:rsidRPr="00497BFD">
        <w:t xml:space="preserve">the currency of a pre-approved high level health </w:t>
      </w:r>
      <w:r w:rsidRPr="00B05E64">
        <w:t>claim</w:t>
      </w:r>
      <w:r w:rsidR="003F1678" w:rsidRPr="00B05E64">
        <w:t xml:space="preserve"> </w:t>
      </w:r>
      <w:r w:rsidR="002672DD" w:rsidRPr="00462E69">
        <w:t>relationship</w:t>
      </w:r>
      <w:r w:rsidRPr="00462E69">
        <w:t xml:space="preserve"> that decreasing saturated fat</w:t>
      </w:r>
      <w:r w:rsidR="008F350F">
        <w:t>ty acid</w:t>
      </w:r>
      <w:r w:rsidRPr="00462E69">
        <w:t xml:space="preserve"> </w:t>
      </w:r>
      <w:r w:rsidR="009F6484">
        <w:t xml:space="preserve">intake </w:t>
      </w:r>
      <w:r w:rsidRPr="00462E69">
        <w:t xml:space="preserve">decreases </w:t>
      </w:r>
      <w:r w:rsidR="00402285">
        <w:t xml:space="preserve">total-C and LDL-C </w:t>
      </w:r>
      <w:r w:rsidRPr="00462E69">
        <w:t>concentrations</w:t>
      </w:r>
      <w:r w:rsidR="00474214" w:rsidRPr="007F06A3">
        <w:t xml:space="preserve"> in the blood</w:t>
      </w:r>
      <w:r w:rsidR="006173C0" w:rsidRPr="008A3D54">
        <w:t xml:space="preserve">. </w:t>
      </w:r>
      <w:r w:rsidR="003F1678" w:rsidRPr="00317086">
        <w:t>It also examine</w:t>
      </w:r>
      <w:r w:rsidR="00872400" w:rsidRPr="00497BFD">
        <w:t>d</w:t>
      </w:r>
      <w:r w:rsidR="003F1678" w:rsidRPr="00497BFD">
        <w:t xml:space="preserve"> </w:t>
      </w:r>
      <w:r w:rsidRPr="00497BFD">
        <w:t xml:space="preserve">whether </w:t>
      </w:r>
      <w:r w:rsidR="000C08C8" w:rsidRPr="00497BFD">
        <w:t>th</w:t>
      </w:r>
      <w:r w:rsidR="000C019E" w:rsidRPr="00497BFD">
        <w:t>e</w:t>
      </w:r>
      <w:r w:rsidRPr="00497BFD">
        <w:t xml:space="preserve"> </w:t>
      </w:r>
      <w:r w:rsidR="0005530D" w:rsidRPr="00497BFD">
        <w:t>relationships</w:t>
      </w:r>
      <w:r w:rsidRPr="00497BFD">
        <w:t xml:space="preserve"> </w:t>
      </w:r>
      <w:r w:rsidR="003F45E0" w:rsidRPr="00497BFD">
        <w:t>underpinning</w:t>
      </w:r>
      <w:r w:rsidR="000C019E" w:rsidRPr="00497BFD">
        <w:t xml:space="preserve"> three claims </w:t>
      </w:r>
      <w:r w:rsidR="002672DD" w:rsidRPr="00497BFD">
        <w:t xml:space="preserve">authorised in the </w:t>
      </w:r>
      <w:r w:rsidR="0073179C" w:rsidRPr="00B05E64">
        <w:t>European Union (</w:t>
      </w:r>
      <w:r w:rsidR="002672DD" w:rsidRPr="00B05E64">
        <w:t>EU</w:t>
      </w:r>
      <w:r w:rsidR="0073179C" w:rsidRPr="00462E69">
        <w:t>)</w:t>
      </w:r>
      <w:r w:rsidR="002672DD" w:rsidRPr="00462E69">
        <w:t xml:space="preserve"> </w:t>
      </w:r>
      <w:r w:rsidRPr="007F06A3">
        <w:t>relat</w:t>
      </w:r>
      <w:r w:rsidRPr="008A3D54">
        <w:t>ing to intake of unsaturated fats could be substantiated</w:t>
      </w:r>
      <w:r w:rsidR="000C019E" w:rsidRPr="00317086">
        <w:t xml:space="preserve"> within the Australia New Zealand health claims framework</w:t>
      </w:r>
      <w:r w:rsidRPr="00497BFD">
        <w:t>.</w:t>
      </w:r>
      <w:r w:rsidR="002672DD" w:rsidRPr="00497BFD">
        <w:t xml:space="preserve"> </w:t>
      </w:r>
      <w:r w:rsidR="00B5247A" w:rsidRPr="00497BFD">
        <w:t xml:space="preserve">In </w:t>
      </w:r>
      <w:r w:rsidR="0005530D" w:rsidRPr="00497BFD">
        <w:t xml:space="preserve">doing </w:t>
      </w:r>
      <w:r w:rsidR="00B5247A" w:rsidRPr="00497BFD">
        <w:t>this review</w:t>
      </w:r>
      <w:r w:rsidR="00B5247A" w:rsidRPr="001B6A27">
        <w:t xml:space="preserve">, FSANZ has </w:t>
      </w:r>
      <w:r w:rsidR="00B5247A" w:rsidRPr="00C4607F">
        <w:t xml:space="preserve">followed the </w:t>
      </w:r>
      <w:r w:rsidR="0005530D">
        <w:t xml:space="preserve">mandatory </w:t>
      </w:r>
      <w:r w:rsidR="00B5247A" w:rsidRPr="00C4607F">
        <w:t xml:space="preserve">requirements of </w:t>
      </w:r>
      <w:r w:rsidR="0005530D">
        <w:t xml:space="preserve">Part 3 of the </w:t>
      </w:r>
      <w:hyperlink r:id="rId16" w:history="1">
        <w:r w:rsidR="0005530D" w:rsidRPr="001E3CCF">
          <w:rPr>
            <w:rStyle w:val="Hyperlink"/>
          </w:rPr>
          <w:t xml:space="preserve">FSANZ </w:t>
        </w:r>
        <w:r w:rsidR="00B5247A" w:rsidRPr="001E3CCF">
          <w:rPr>
            <w:rStyle w:val="Hyperlink"/>
            <w:i/>
          </w:rPr>
          <w:t>Application Handbook</w:t>
        </w:r>
      </w:hyperlink>
      <w:r w:rsidR="00B5247A" w:rsidRPr="00C4607F">
        <w:t xml:space="preserve"> and of Schedule </w:t>
      </w:r>
      <w:r w:rsidR="008627E8" w:rsidRPr="00C4607F">
        <w:t>6 –</w:t>
      </w:r>
      <w:r w:rsidR="00B5247A" w:rsidRPr="00C4607F">
        <w:t xml:space="preserve"> </w:t>
      </w:r>
      <w:r w:rsidR="008627E8" w:rsidRPr="00C4607F">
        <w:t xml:space="preserve">Required elements of a systematic review in the </w:t>
      </w:r>
      <w:r w:rsidR="008627E8" w:rsidRPr="00C4607F">
        <w:rPr>
          <w:i/>
          <w:iCs/>
        </w:rPr>
        <w:t>Australia New Zealand Food Standards Code.</w:t>
      </w:r>
      <w:r w:rsidR="002672DD">
        <w:rPr>
          <w:i/>
          <w:iCs/>
        </w:rPr>
        <w:t xml:space="preserve"> </w:t>
      </w:r>
    </w:p>
    <w:p w14:paraId="618B8957" w14:textId="77777777" w:rsidR="002672DD" w:rsidRDefault="002672DD" w:rsidP="0005530D"/>
    <w:p w14:paraId="66171D4A" w14:textId="6A5112E6" w:rsidR="0005530D" w:rsidRDefault="002672DD" w:rsidP="0005530D">
      <w:r>
        <w:t>A suitable existing systematic review published in 2003 was identified and was updated for FSANZ by</w:t>
      </w:r>
      <w:r w:rsidR="007D74BC">
        <w:t xml:space="preserve"> the original</w:t>
      </w:r>
      <w:r>
        <w:t xml:space="preserve"> author. </w:t>
      </w:r>
      <w:r w:rsidR="00B5247A" w:rsidRPr="00C4607F">
        <w:t xml:space="preserve">The </w:t>
      </w:r>
      <w:r w:rsidR="00497BFD">
        <w:t xml:space="preserve">search was performed in January 2014 and yielded </w:t>
      </w:r>
      <w:r w:rsidR="00EC0051" w:rsidRPr="00C4607F">
        <w:t>25 studies published since the literature search performed for the existing review</w:t>
      </w:r>
      <w:r w:rsidR="00497BFD">
        <w:t>, giving a total of 74 studies in the update</w:t>
      </w:r>
      <w:r w:rsidR="003745A8">
        <w:t xml:space="preserve">. </w:t>
      </w:r>
      <w:r w:rsidR="005D5D04">
        <w:t>T</w:t>
      </w:r>
      <w:r>
        <w:t xml:space="preserve">o increase certainty about the composition of the diets being tested and to remove the influences of imperfect adherence and intake reporting by subjects, </w:t>
      </w:r>
      <w:r>
        <w:lastRenderedPageBreak/>
        <w:t xml:space="preserve">only studies which provided virtually </w:t>
      </w:r>
      <w:proofErr w:type="gramStart"/>
      <w:r>
        <w:t>all of the</w:t>
      </w:r>
      <w:proofErr w:type="gramEnd"/>
      <w:r>
        <w:t xml:space="preserve"> dietary intake to subjects were included</w:t>
      </w:r>
      <w:r w:rsidR="003745A8">
        <w:t xml:space="preserve">. </w:t>
      </w:r>
      <w:r w:rsidR="002077C4" w:rsidRPr="00C4607F">
        <w:t xml:space="preserve">Studies which relied on subjects to </w:t>
      </w:r>
      <w:r w:rsidR="002077C4">
        <w:t xml:space="preserve">follow dietary instructions and </w:t>
      </w:r>
      <w:r w:rsidR="002077C4" w:rsidRPr="00C4607F">
        <w:t>choose their own diets were excluded</w:t>
      </w:r>
      <w:r w:rsidR="003745A8">
        <w:t xml:space="preserve">. </w:t>
      </w:r>
      <w:r w:rsidR="008627E8" w:rsidRPr="00C4607F">
        <w:t xml:space="preserve">Most </w:t>
      </w:r>
      <w:r w:rsidR="002077C4">
        <w:t xml:space="preserve">included </w:t>
      </w:r>
      <w:r w:rsidR="008627E8" w:rsidRPr="00C4607F">
        <w:t xml:space="preserve">studies used a cross-over design and the test </w:t>
      </w:r>
      <w:r w:rsidR="002077C4">
        <w:t xml:space="preserve">fats or </w:t>
      </w:r>
      <w:r w:rsidR="008627E8" w:rsidRPr="00C4607F">
        <w:t xml:space="preserve">oils were used as ingredients in food preparation. </w:t>
      </w:r>
      <w:r w:rsidR="00785F8E">
        <w:t>M</w:t>
      </w:r>
      <w:r w:rsidR="008627E8" w:rsidRPr="00C4607F">
        <w:t>ost studies were at least single blind</w:t>
      </w:r>
      <w:r w:rsidR="00785F8E">
        <w:t>.</w:t>
      </w:r>
      <w:r w:rsidR="00884BDB">
        <w:t xml:space="preserve"> </w:t>
      </w:r>
      <w:r w:rsidR="00785F8E">
        <w:t xml:space="preserve">The included studies </w:t>
      </w:r>
      <w:r w:rsidR="00EC0051" w:rsidRPr="00C4607F">
        <w:t>were considered to be high quality</w:t>
      </w:r>
      <w:r w:rsidR="007D74BC">
        <w:t>.</w:t>
      </w:r>
      <w:r w:rsidR="00EC0051" w:rsidRPr="00C4607F">
        <w:t xml:space="preserve"> </w:t>
      </w:r>
      <w:r w:rsidR="0005530D" w:rsidRPr="00C4607F">
        <w:t xml:space="preserve">The studies were conducted over more than 40 years in a range of countries and with </w:t>
      </w:r>
      <w:r w:rsidR="00EB697E" w:rsidRPr="00C4607F">
        <w:t xml:space="preserve">different </w:t>
      </w:r>
      <w:r w:rsidR="00EB697E">
        <w:t>types</w:t>
      </w:r>
      <w:r w:rsidR="0005530D" w:rsidRPr="00C4607F">
        <w:t xml:space="preserve"> of </w:t>
      </w:r>
      <w:r w:rsidR="0005530D" w:rsidRPr="002077C4">
        <w:t>oils</w:t>
      </w:r>
      <w:r w:rsidR="002077C4">
        <w:t xml:space="preserve">, including some of the recently developed oils such as high oleic </w:t>
      </w:r>
      <w:r w:rsidR="002E307A">
        <w:t xml:space="preserve">acid </w:t>
      </w:r>
      <w:r w:rsidR="002077C4">
        <w:t>oils.</w:t>
      </w:r>
      <w:r w:rsidR="003972A5">
        <w:t xml:space="preserve"> T</w:t>
      </w:r>
      <w:r w:rsidR="0005530D" w:rsidRPr="00C4607F">
        <w:t xml:space="preserve">he </w:t>
      </w:r>
      <w:r w:rsidR="00DC1203">
        <w:t xml:space="preserve">cholesterol lowering </w:t>
      </w:r>
      <w:r w:rsidR="0005530D" w:rsidRPr="00C4607F">
        <w:t xml:space="preserve">effect has been maintained across time and also within the sub-group analyses that were performed. </w:t>
      </w:r>
      <w:r w:rsidR="002077C4">
        <w:t xml:space="preserve">The results did not vary by baseline blood cholesterol concentration and so apply to people with </w:t>
      </w:r>
      <w:r w:rsidR="002077C4" w:rsidRPr="00230DA6">
        <w:t>normal cholesterol concentrations.</w:t>
      </w:r>
    </w:p>
    <w:p w14:paraId="69D05FE4" w14:textId="77777777" w:rsidR="00C14F58" w:rsidRDefault="00C14F58" w:rsidP="0005530D"/>
    <w:p w14:paraId="5010B46E" w14:textId="546E248B" w:rsidR="002077C4" w:rsidRPr="00BC1128" w:rsidRDefault="00C14F58" w:rsidP="002077C4">
      <w:r>
        <w:t xml:space="preserve">The regression analysis found that </w:t>
      </w:r>
      <w:r w:rsidR="007D74BC">
        <w:t>replacing</w:t>
      </w:r>
      <w:r>
        <w:t xml:space="preserve"> 1% </w:t>
      </w:r>
      <w:r w:rsidR="006A218C">
        <w:t xml:space="preserve">of </w:t>
      </w:r>
      <w:r>
        <w:t>energy from saturated fat</w:t>
      </w:r>
      <w:r w:rsidR="00F25EC0">
        <w:t>ty acids (SFA)</w:t>
      </w:r>
      <w:r>
        <w:t xml:space="preserve"> with </w:t>
      </w:r>
      <w:r w:rsidR="007D74BC">
        <w:t xml:space="preserve">the same amount of energy from </w:t>
      </w:r>
      <w:r>
        <w:t>carbohydrate decreased LDL-</w:t>
      </w:r>
      <w:r w:rsidR="00F25EC0">
        <w:t>C</w:t>
      </w:r>
      <w:r>
        <w:t xml:space="preserve"> </w:t>
      </w:r>
      <w:r w:rsidR="006A218C">
        <w:t xml:space="preserve">concentration </w:t>
      </w:r>
      <w:proofErr w:type="gramStart"/>
      <w:r>
        <w:t>by</w:t>
      </w:r>
      <w:r w:rsidR="009C4B24">
        <w:t xml:space="preserve"> </w:t>
      </w:r>
      <w:r>
        <w:t>0.036</w:t>
      </w:r>
      <w:r w:rsidR="005F4B35">
        <w:t> </w:t>
      </w:r>
      <w:proofErr w:type="spellStart"/>
      <w:r>
        <w:t>mmol</w:t>
      </w:r>
      <w:proofErr w:type="spellEnd"/>
      <w:r>
        <w:t>/L</w:t>
      </w:r>
      <w:r w:rsidR="003745A8">
        <w:t>.</w:t>
      </w:r>
      <w:proofErr w:type="gramEnd"/>
      <w:r w:rsidR="003745A8">
        <w:t xml:space="preserve"> </w:t>
      </w:r>
      <w:r w:rsidR="00916374">
        <w:t>The decrease</w:t>
      </w:r>
      <w:r>
        <w:t xml:space="preserve"> </w:t>
      </w:r>
      <w:r w:rsidR="007D74BC">
        <w:t>in</w:t>
      </w:r>
      <w:r w:rsidR="00916374">
        <w:t xml:space="preserve"> </w:t>
      </w:r>
      <w:r w:rsidR="007D74BC">
        <w:t xml:space="preserve">LDL-C </w:t>
      </w:r>
      <w:r>
        <w:t xml:space="preserve">was similar when </w:t>
      </w:r>
      <w:r w:rsidR="00F25EC0">
        <w:t xml:space="preserve">SFA </w:t>
      </w:r>
      <w:r w:rsidR="007D74BC">
        <w:t>w</w:t>
      </w:r>
      <w:r w:rsidR="00A21FD0">
        <w:t>ere</w:t>
      </w:r>
      <w:r w:rsidR="007D74BC">
        <w:t xml:space="preserve"> replaced by </w:t>
      </w:r>
      <w:r>
        <w:t>monounsaturated fat</w:t>
      </w:r>
      <w:r w:rsidR="00F25EC0">
        <w:t>ty acids</w:t>
      </w:r>
      <w:r>
        <w:t xml:space="preserve"> (</w:t>
      </w:r>
      <w:r w:rsidR="00F25EC0">
        <w:t xml:space="preserve">MUFA; </w:t>
      </w:r>
      <w:r>
        <w:t xml:space="preserve">0.033 </w:t>
      </w:r>
      <w:proofErr w:type="spellStart"/>
      <w:r>
        <w:t>mmol</w:t>
      </w:r>
      <w:proofErr w:type="spellEnd"/>
      <w:r>
        <w:t xml:space="preserve">/L) and higher when </w:t>
      </w:r>
      <w:r w:rsidR="00916374">
        <w:t>replaced by</w:t>
      </w:r>
      <w:r>
        <w:t xml:space="preserve"> polyunsaturated fat</w:t>
      </w:r>
      <w:r w:rsidR="00F25EC0">
        <w:t>ty acids</w:t>
      </w:r>
      <w:r>
        <w:t xml:space="preserve"> (</w:t>
      </w:r>
      <w:r w:rsidR="00F25EC0">
        <w:t xml:space="preserve">PUFA; </w:t>
      </w:r>
      <w:r>
        <w:t>0.042</w:t>
      </w:r>
      <w:r w:rsidR="005F4B35">
        <w:t> </w:t>
      </w:r>
      <w:proofErr w:type="spellStart"/>
      <w:r>
        <w:t>mmol</w:t>
      </w:r>
      <w:proofErr w:type="spellEnd"/>
      <w:r>
        <w:t xml:space="preserve">/L). These </w:t>
      </w:r>
      <w:r w:rsidR="00916374">
        <w:t xml:space="preserve">effects </w:t>
      </w:r>
      <w:r>
        <w:t xml:space="preserve">were statistically significant. The decreases in </w:t>
      </w:r>
      <w:r w:rsidR="00916374">
        <w:t xml:space="preserve">total-C </w:t>
      </w:r>
      <w:r w:rsidR="006A218C">
        <w:t xml:space="preserve">concentrations </w:t>
      </w:r>
      <w:r>
        <w:t xml:space="preserve">were larger </w:t>
      </w:r>
      <w:r w:rsidR="002077C4">
        <w:t>than for LDL-</w:t>
      </w:r>
      <w:r w:rsidR="00916374">
        <w:t>C</w:t>
      </w:r>
      <w:r w:rsidR="002077C4">
        <w:t xml:space="preserve"> concentration </w:t>
      </w:r>
      <w:r>
        <w:t xml:space="preserve">and also statistically significant. </w:t>
      </w:r>
      <w:r w:rsidR="00474214">
        <w:t xml:space="preserve">These results do not alter the conclusions drawn from the existing review conducted in 2003. </w:t>
      </w:r>
      <w:r w:rsidR="002077C4">
        <w:t xml:space="preserve">The results for PUFA are based on studies which altered the amounts of the 18-carbon PUFAs, </w:t>
      </w:r>
      <w:r w:rsidR="00EB697E">
        <w:t>that is,</w:t>
      </w:r>
      <w:r w:rsidR="002077C4">
        <w:t xml:space="preserve"> </w:t>
      </w:r>
      <w:r w:rsidR="00916374" w:rsidRPr="00827736">
        <w:t xml:space="preserve">linoleic acid </w:t>
      </w:r>
      <w:r w:rsidR="00916374">
        <w:t xml:space="preserve">(LA) and </w:t>
      </w:r>
      <w:r w:rsidR="00916374" w:rsidRPr="00827736">
        <w:t xml:space="preserve">α-linolenic acid </w:t>
      </w:r>
      <w:r w:rsidR="00916374">
        <w:t>(</w:t>
      </w:r>
      <w:r w:rsidR="002077C4">
        <w:t>ALA</w:t>
      </w:r>
      <w:r w:rsidR="00916374">
        <w:t>),</w:t>
      </w:r>
      <w:r w:rsidR="000E02AE">
        <w:t xml:space="preserve"> and contained little of the other PU</w:t>
      </w:r>
      <w:r w:rsidR="00916374">
        <w:t>FA</w:t>
      </w:r>
      <w:r w:rsidR="002077C4">
        <w:t>. The</w:t>
      </w:r>
      <w:r w:rsidR="00916374">
        <w:t>refore, the</w:t>
      </w:r>
      <w:r w:rsidR="002077C4">
        <w:t xml:space="preserve"> data do not allow conclusions to be drawn regarding the effects of other PUFA such as arachidonic acid, e</w:t>
      </w:r>
      <w:r w:rsidR="002077C4" w:rsidRPr="008A441A">
        <w:t xml:space="preserve">icosapentaenoic acid </w:t>
      </w:r>
      <w:r w:rsidR="002077C4">
        <w:t>or</w:t>
      </w:r>
      <w:r w:rsidR="002077C4" w:rsidRPr="008A441A">
        <w:t xml:space="preserve"> docosahexaenoic acid </w:t>
      </w:r>
      <w:r w:rsidR="002077C4">
        <w:t>on bl</w:t>
      </w:r>
      <w:r w:rsidR="00827736">
        <w:t xml:space="preserve">ood cholesterol </w:t>
      </w:r>
      <w:r w:rsidR="00827736" w:rsidRPr="00BC1128">
        <w:t>concentrations.</w:t>
      </w:r>
      <w:r w:rsidR="002077C4" w:rsidRPr="00BC1128">
        <w:t xml:space="preserve"> In addition, the studies of SFA did not examine the effects of altering the intake of short and medium chain saturated fatty acids. </w:t>
      </w:r>
      <w:r w:rsidR="0073179C" w:rsidRPr="00BC1128">
        <w:t xml:space="preserve">Replacing 1% energy from carbohydrate with 1% energy from </w:t>
      </w:r>
      <w:r w:rsidR="00916374" w:rsidRPr="00BC1128">
        <w:t xml:space="preserve">LA or ALA </w:t>
      </w:r>
      <w:r w:rsidR="0073179C" w:rsidRPr="00BC1128">
        <w:t xml:space="preserve">(the two major </w:t>
      </w:r>
      <w:r w:rsidR="00916374" w:rsidRPr="00BC1128">
        <w:t>PUFA</w:t>
      </w:r>
      <w:r w:rsidR="0073179C" w:rsidRPr="00BC1128">
        <w:t xml:space="preserve"> in the diet) also reduced total</w:t>
      </w:r>
      <w:r w:rsidR="00A21FD0">
        <w:t>-C</w:t>
      </w:r>
      <w:r w:rsidR="0073179C" w:rsidRPr="00BC1128">
        <w:t xml:space="preserve"> and LDL-</w:t>
      </w:r>
      <w:r w:rsidR="00F25EC0">
        <w:t>C</w:t>
      </w:r>
      <w:r w:rsidR="0073179C" w:rsidRPr="00BC1128">
        <w:t xml:space="preserve"> concentration</w:t>
      </w:r>
      <w:r w:rsidR="00A15DA5">
        <w:t>s</w:t>
      </w:r>
      <w:r w:rsidR="0073179C" w:rsidRPr="00BC1128">
        <w:t>.</w:t>
      </w:r>
    </w:p>
    <w:p w14:paraId="718390A3" w14:textId="77777777" w:rsidR="00EC218C" w:rsidRPr="00BC1128" w:rsidRDefault="00EC218C" w:rsidP="002077C4"/>
    <w:p w14:paraId="148F1476" w14:textId="28CBFF94" w:rsidR="002077C4" w:rsidRDefault="00EC218C" w:rsidP="0005530D">
      <w:r w:rsidRPr="00BC1128">
        <w:t xml:space="preserve">It </w:t>
      </w:r>
      <w:r w:rsidR="00872400" w:rsidRPr="00BC1128">
        <w:t>is</w:t>
      </w:r>
      <w:r w:rsidRPr="00BC1128">
        <w:t xml:space="preserve"> noted that an </w:t>
      </w:r>
      <w:proofErr w:type="spellStart"/>
      <w:r w:rsidRPr="00BC1128">
        <w:t>isoenergetic</w:t>
      </w:r>
      <w:proofErr w:type="spellEnd"/>
      <w:r w:rsidRPr="00BC1128">
        <w:t xml:space="preserve"> exchange of one type of fat for another (</w:t>
      </w:r>
      <w:r w:rsidR="00EB697E" w:rsidRPr="00BC1128">
        <w:t>for example</w:t>
      </w:r>
      <w:r w:rsidRPr="00BC1128">
        <w:t xml:space="preserve"> replacing </w:t>
      </w:r>
      <w:r w:rsidR="008F30D3" w:rsidRPr="00BC1128">
        <w:t>SFA</w:t>
      </w:r>
      <w:r w:rsidRPr="00BC1128">
        <w:t xml:space="preserve"> with PUFA) is the same as exchanging one gram of fat for one gram of another fat because all fats are assumed to have the same energy content</w:t>
      </w:r>
      <w:r w:rsidR="003745A8">
        <w:t xml:space="preserve">. </w:t>
      </w:r>
      <w:r w:rsidRPr="00BC1128">
        <w:t xml:space="preserve">However, </w:t>
      </w:r>
      <w:r w:rsidR="00D63DE6" w:rsidRPr="00BC1128">
        <w:t>this is not true when carbohydrate and fat are exchanged for each other</w:t>
      </w:r>
      <w:r w:rsidR="003745A8">
        <w:t xml:space="preserve">. </w:t>
      </w:r>
      <w:r w:rsidR="00D63DE6" w:rsidRPr="00BC1128">
        <w:t>O</w:t>
      </w:r>
      <w:r w:rsidRPr="00BC1128">
        <w:t>ne gram of carbohydrate has less than one half the energy content of one gram of any type of fat</w:t>
      </w:r>
      <w:r w:rsidR="003745A8">
        <w:t xml:space="preserve">. </w:t>
      </w:r>
      <w:r w:rsidRPr="00BC1128">
        <w:t xml:space="preserve">Therefore replacing one gram of carbohydrate with one gram of fat would not be an </w:t>
      </w:r>
      <w:proofErr w:type="spellStart"/>
      <w:r w:rsidR="00D63DE6" w:rsidRPr="00BC1128">
        <w:t>isoenergetic</w:t>
      </w:r>
      <w:proofErr w:type="spellEnd"/>
      <w:r w:rsidRPr="00BC1128">
        <w:t xml:space="preserve"> exchange but an exchange which increases energy intake</w:t>
      </w:r>
      <w:r w:rsidR="003745A8">
        <w:t xml:space="preserve">. </w:t>
      </w:r>
      <w:r w:rsidRPr="00BC1128">
        <w:t>Increase in energy intake compared to expenditure leads to increases in body weight</w:t>
      </w:r>
      <w:r w:rsidR="00D63DE6" w:rsidRPr="00BC1128">
        <w:t xml:space="preserve">, which </w:t>
      </w:r>
      <w:r w:rsidR="00785F8E">
        <w:t>c</w:t>
      </w:r>
      <w:r w:rsidR="00D63DE6" w:rsidRPr="00BC1128">
        <w:t>ould have its own effect on cholesterol concentrations</w:t>
      </w:r>
      <w:r w:rsidRPr="00BC1128">
        <w:t xml:space="preserve">. </w:t>
      </w:r>
      <w:proofErr w:type="gramStart"/>
      <w:r w:rsidR="00F747F7" w:rsidRPr="00BC1128">
        <w:t xml:space="preserve">Only the </w:t>
      </w:r>
      <w:r w:rsidRPr="00BC1128">
        <w:t>situation where energy intake</w:t>
      </w:r>
      <w:r w:rsidR="003C200F" w:rsidRPr="00BC1128">
        <w:t>, and therefore body weight,</w:t>
      </w:r>
      <w:r w:rsidRPr="00BC1128">
        <w:t xml:space="preserve"> remains constant</w:t>
      </w:r>
      <w:r w:rsidR="00F747F7" w:rsidRPr="00BC1128">
        <w:t xml:space="preserve"> has been assessed</w:t>
      </w:r>
      <w:r w:rsidRPr="00BC1128">
        <w:t>.</w:t>
      </w:r>
      <w:proofErr w:type="gramEnd"/>
      <w:r w:rsidRPr="00BC1128">
        <w:t xml:space="preserve"> </w:t>
      </w:r>
      <w:r w:rsidR="00D63DE6" w:rsidRPr="00BC1128">
        <w:t xml:space="preserve">The effect of increasing or losing body weight simultaneously with altering the macronutrient </w:t>
      </w:r>
      <w:r w:rsidR="008F30D3" w:rsidRPr="00BC1128">
        <w:t>content</w:t>
      </w:r>
      <w:r w:rsidR="00D63DE6" w:rsidRPr="00BC1128">
        <w:t xml:space="preserve"> of the diet ha</w:t>
      </w:r>
      <w:r w:rsidR="00C93D68" w:rsidRPr="00BC1128">
        <w:t>s</w:t>
      </w:r>
      <w:r w:rsidR="00D63DE6" w:rsidRPr="00BC1128">
        <w:t xml:space="preserve"> not been assessed</w:t>
      </w:r>
      <w:r w:rsidR="00C93D68" w:rsidRPr="00BC1128">
        <w:t xml:space="preserve"> because it would not </w:t>
      </w:r>
      <w:r w:rsidR="00872400" w:rsidRPr="00BC1128">
        <w:t xml:space="preserve">be </w:t>
      </w:r>
      <w:r w:rsidR="00C93D68" w:rsidRPr="00BC1128">
        <w:t xml:space="preserve">possible to unambiguously attribute </w:t>
      </w:r>
      <w:r w:rsidR="003C200F" w:rsidRPr="00BC1128">
        <w:t xml:space="preserve">an effect on cholesterol </w:t>
      </w:r>
      <w:r w:rsidR="002C6C45" w:rsidRPr="00BC1128">
        <w:t>concentration</w:t>
      </w:r>
      <w:r w:rsidR="00C93D68" w:rsidRPr="00BC1128">
        <w:t xml:space="preserve"> to the alteration in macronutrient composition from that type of study</w:t>
      </w:r>
      <w:r w:rsidR="00D63DE6" w:rsidRPr="00BC1128">
        <w:t xml:space="preserve">. </w:t>
      </w:r>
    </w:p>
    <w:p w14:paraId="1176E585" w14:textId="77777777" w:rsidR="00703D23" w:rsidRPr="00BC1128" w:rsidRDefault="00703D23" w:rsidP="0005530D"/>
    <w:p w14:paraId="4120B7BB" w14:textId="4522314E" w:rsidR="002672DD" w:rsidRDefault="0005530D" w:rsidP="00B5247A">
      <w:r w:rsidRPr="00BC1128">
        <w:t>Overall, the body of evidence was considered to be of high</w:t>
      </w:r>
      <w:r>
        <w:t xml:space="preserve"> quality, with minimal risk of bias. Using the GRADE framework, it was concluded that there is a ‘High’ degree of certainty for all </w:t>
      </w:r>
      <w:r w:rsidR="00BC1128">
        <w:t>relationships</w:t>
      </w:r>
      <w:r w:rsidR="00F747F7">
        <w:t xml:space="preserve"> </w:t>
      </w:r>
      <w:r w:rsidR="00F747F7" w:rsidRPr="00F747F7">
        <w:t>investigated</w:t>
      </w:r>
      <w:r w:rsidR="00D72D6D" w:rsidRPr="006F548C">
        <w:t>.</w:t>
      </w:r>
      <w:r>
        <w:t xml:space="preserve"> </w:t>
      </w:r>
      <w:r w:rsidR="00377B69">
        <w:t xml:space="preserve">The </w:t>
      </w:r>
      <w:r w:rsidR="00377B69" w:rsidRPr="00F6421D">
        <w:t>relationship</w:t>
      </w:r>
      <w:r w:rsidR="00377B69">
        <w:t xml:space="preserve">s are substantiated in people with normal cholesterol concentrations and for the current level of </w:t>
      </w:r>
      <w:r w:rsidR="00D72D6D">
        <w:t xml:space="preserve">fatty acid </w:t>
      </w:r>
      <w:r w:rsidR="00377B69">
        <w:t xml:space="preserve">intakes in Australia and New Zealand. </w:t>
      </w:r>
    </w:p>
    <w:p w14:paraId="5BFF5A13" w14:textId="7225F82A" w:rsidR="002077C4" w:rsidRDefault="002077C4">
      <w:r>
        <w:br w:type="page"/>
      </w:r>
    </w:p>
    <w:bookmarkStart w:id="2" w:name="_Toc487126455" w:displacedByCustomXml="next"/>
    <w:sdt>
      <w:sdtPr>
        <w:rPr>
          <w:rFonts w:eastAsiaTheme="minorHAnsi" w:cstheme="minorBidi"/>
          <w:b w:val="0"/>
          <w:bCs w:val="0"/>
          <w:sz w:val="22"/>
          <w:szCs w:val="22"/>
        </w:rPr>
        <w:id w:val="-1667704175"/>
        <w:docPartObj>
          <w:docPartGallery w:val="Table of Contents"/>
          <w:docPartUnique/>
        </w:docPartObj>
      </w:sdtPr>
      <w:sdtEndPr>
        <w:rPr>
          <w:noProof/>
        </w:rPr>
      </w:sdtEndPr>
      <w:sdtContent>
        <w:p w14:paraId="366F3B2D" w14:textId="584EC57E" w:rsidR="006F0F97" w:rsidRPr="00D60A4D" w:rsidRDefault="00D60A4D" w:rsidP="00D8456E">
          <w:pPr>
            <w:pStyle w:val="Heading1"/>
            <w:numPr>
              <w:ilvl w:val="0"/>
              <w:numId w:val="0"/>
            </w:numPr>
            <w:rPr>
              <w:color w:val="4F81BD" w:themeColor="accent1"/>
              <w:sz w:val="28"/>
            </w:rPr>
          </w:pPr>
          <w:r w:rsidRPr="00D60A4D">
            <w:rPr>
              <w:rFonts w:eastAsiaTheme="minorHAnsi" w:cstheme="minorBidi"/>
              <w:bCs w:val="0"/>
              <w:color w:val="4F81BD" w:themeColor="accent1"/>
              <w:sz w:val="28"/>
            </w:rPr>
            <w:t xml:space="preserve">Table of </w:t>
          </w:r>
          <w:r w:rsidR="006F0F97" w:rsidRPr="00D60A4D">
            <w:rPr>
              <w:color w:val="4F81BD" w:themeColor="accent1"/>
              <w:sz w:val="28"/>
            </w:rPr>
            <w:t>Contents</w:t>
          </w:r>
          <w:bookmarkEnd w:id="2"/>
        </w:p>
        <w:p w14:paraId="16E8DCCF" w14:textId="77777777" w:rsidR="000079BB" w:rsidRDefault="006F0F97">
          <w:pPr>
            <w:pStyle w:val="TOC1"/>
            <w:tabs>
              <w:tab w:val="right" w:leader="dot" w:pos="9060"/>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487126454" w:history="1">
            <w:r w:rsidR="000079BB" w:rsidRPr="00D07F3E">
              <w:rPr>
                <w:rStyle w:val="Hyperlink"/>
                <w:noProof/>
              </w:rPr>
              <w:t>Executive Summary</w:t>
            </w:r>
            <w:r w:rsidR="000079BB">
              <w:rPr>
                <w:noProof/>
                <w:webHidden/>
              </w:rPr>
              <w:tab/>
            </w:r>
            <w:r w:rsidR="000079BB">
              <w:rPr>
                <w:noProof/>
                <w:webHidden/>
              </w:rPr>
              <w:fldChar w:fldCharType="begin"/>
            </w:r>
            <w:r w:rsidR="000079BB">
              <w:rPr>
                <w:noProof/>
                <w:webHidden/>
              </w:rPr>
              <w:instrText xml:space="preserve"> PAGEREF _Toc487126454 \h </w:instrText>
            </w:r>
            <w:r w:rsidR="000079BB">
              <w:rPr>
                <w:noProof/>
                <w:webHidden/>
              </w:rPr>
            </w:r>
            <w:r w:rsidR="000079BB">
              <w:rPr>
                <w:noProof/>
                <w:webHidden/>
              </w:rPr>
              <w:fldChar w:fldCharType="separate"/>
            </w:r>
            <w:r w:rsidR="007D3564">
              <w:rPr>
                <w:noProof/>
                <w:webHidden/>
              </w:rPr>
              <w:t>2</w:t>
            </w:r>
            <w:r w:rsidR="000079BB">
              <w:rPr>
                <w:noProof/>
                <w:webHidden/>
              </w:rPr>
              <w:fldChar w:fldCharType="end"/>
            </w:r>
          </w:hyperlink>
        </w:p>
        <w:p w14:paraId="7E6BA280" w14:textId="77777777" w:rsidR="000079BB" w:rsidRDefault="000079BB">
          <w:pPr>
            <w:pStyle w:val="TOC1"/>
            <w:tabs>
              <w:tab w:val="right" w:leader="dot" w:pos="9060"/>
            </w:tabs>
            <w:rPr>
              <w:rFonts w:asciiTheme="minorHAnsi" w:eastAsiaTheme="minorEastAsia" w:hAnsiTheme="minorHAnsi"/>
              <w:noProof/>
              <w:lang w:eastAsia="en-GB"/>
            </w:rPr>
          </w:pPr>
          <w:hyperlink w:anchor="_Toc487126455" w:history="1">
            <w:r w:rsidRPr="00D07F3E">
              <w:rPr>
                <w:rStyle w:val="Hyperlink"/>
                <w:noProof/>
              </w:rPr>
              <w:t>Table of Contents</w:t>
            </w:r>
            <w:r>
              <w:rPr>
                <w:noProof/>
                <w:webHidden/>
              </w:rPr>
              <w:tab/>
            </w:r>
            <w:r>
              <w:rPr>
                <w:noProof/>
                <w:webHidden/>
              </w:rPr>
              <w:fldChar w:fldCharType="begin"/>
            </w:r>
            <w:r>
              <w:rPr>
                <w:noProof/>
                <w:webHidden/>
              </w:rPr>
              <w:instrText xml:space="preserve"> PAGEREF _Toc487126455 \h </w:instrText>
            </w:r>
            <w:r>
              <w:rPr>
                <w:noProof/>
                <w:webHidden/>
              </w:rPr>
            </w:r>
            <w:r>
              <w:rPr>
                <w:noProof/>
                <w:webHidden/>
              </w:rPr>
              <w:fldChar w:fldCharType="separate"/>
            </w:r>
            <w:r w:rsidR="007D3564">
              <w:rPr>
                <w:noProof/>
                <w:webHidden/>
              </w:rPr>
              <w:t>5</w:t>
            </w:r>
            <w:r>
              <w:rPr>
                <w:noProof/>
                <w:webHidden/>
              </w:rPr>
              <w:fldChar w:fldCharType="end"/>
            </w:r>
          </w:hyperlink>
        </w:p>
        <w:p w14:paraId="0245F646" w14:textId="77777777" w:rsidR="000079BB" w:rsidRDefault="000079BB">
          <w:pPr>
            <w:pStyle w:val="TOC1"/>
            <w:tabs>
              <w:tab w:val="left" w:pos="440"/>
              <w:tab w:val="right" w:leader="dot" w:pos="9060"/>
            </w:tabs>
            <w:rPr>
              <w:rFonts w:asciiTheme="minorHAnsi" w:eastAsiaTheme="minorEastAsia" w:hAnsiTheme="minorHAnsi"/>
              <w:noProof/>
              <w:lang w:eastAsia="en-GB"/>
            </w:rPr>
          </w:pPr>
          <w:hyperlink w:anchor="_Toc487126456" w:history="1">
            <w:r w:rsidRPr="00D07F3E">
              <w:rPr>
                <w:rStyle w:val="Hyperlink"/>
                <w:noProof/>
              </w:rPr>
              <w:t>1</w:t>
            </w:r>
            <w:r>
              <w:rPr>
                <w:rFonts w:asciiTheme="minorHAnsi" w:eastAsiaTheme="minorEastAsia" w:hAnsiTheme="minorHAnsi"/>
                <w:noProof/>
                <w:lang w:eastAsia="en-GB"/>
              </w:rPr>
              <w:tab/>
            </w:r>
            <w:r w:rsidRPr="00D07F3E">
              <w:rPr>
                <w:rStyle w:val="Hyperlink"/>
                <w:noProof/>
              </w:rPr>
              <w:t>Introduction</w:t>
            </w:r>
            <w:r>
              <w:rPr>
                <w:noProof/>
                <w:webHidden/>
              </w:rPr>
              <w:tab/>
            </w:r>
            <w:r>
              <w:rPr>
                <w:noProof/>
                <w:webHidden/>
              </w:rPr>
              <w:fldChar w:fldCharType="begin"/>
            </w:r>
            <w:r>
              <w:rPr>
                <w:noProof/>
                <w:webHidden/>
              </w:rPr>
              <w:instrText xml:space="preserve"> PAGEREF _Toc487126456 \h </w:instrText>
            </w:r>
            <w:r>
              <w:rPr>
                <w:noProof/>
                <w:webHidden/>
              </w:rPr>
            </w:r>
            <w:r>
              <w:rPr>
                <w:noProof/>
                <w:webHidden/>
              </w:rPr>
              <w:fldChar w:fldCharType="separate"/>
            </w:r>
            <w:r w:rsidR="007D3564">
              <w:rPr>
                <w:noProof/>
                <w:webHidden/>
              </w:rPr>
              <w:t>8</w:t>
            </w:r>
            <w:r>
              <w:rPr>
                <w:noProof/>
                <w:webHidden/>
              </w:rPr>
              <w:fldChar w:fldCharType="end"/>
            </w:r>
          </w:hyperlink>
        </w:p>
        <w:p w14:paraId="510592F3" w14:textId="77777777" w:rsidR="000079BB" w:rsidRDefault="000079BB">
          <w:pPr>
            <w:pStyle w:val="TOC2"/>
            <w:tabs>
              <w:tab w:val="right" w:leader="dot" w:pos="9060"/>
            </w:tabs>
            <w:rPr>
              <w:rFonts w:asciiTheme="minorHAnsi" w:eastAsiaTheme="minorEastAsia" w:hAnsiTheme="minorHAnsi"/>
              <w:noProof/>
              <w:lang w:eastAsia="en-GB"/>
            </w:rPr>
          </w:pPr>
          <w:hyperlink w:anchor="_Toc487126457" w:history="1">
            <w:r w:rsidRPr="00D07F3E">
              <w:rPr>
                <w:rStyle w:val="Hyperlink"/>
                <w:noProof/>
              </w:rPr>
              <w:t>The pre-approved claim in the Code</w:t>
            </w:r>
            <w:r>
              <w:rPr>
                <w:noProof/>
                <w:webHidden/>
              </w:rPr>
              <w:tab/>
            </w:r>
            <w:r>
              <w:rPr>
                <w:noProof/>
                <w:webHidden/>
              </w:rPr>
              <w:fldChar w:fldCharType="begin"/>
            </w:r>
            <w:r>
              <w:rPr>
                <w:noProof/>
                <w:webHidden/>
              </w:rPr>
              <w:instrText xml:space="preserve"> PAGEREF _Toc487126457 \h </w:instrText>
            </w:r>
            <w:r>
              <w:rPr>
                <w:noProof/>
                <w:webHidden/>
              </w:rPr>
            </w:r>
            <w:r>
              <w:rPr>
                <w:noProof/>
                <w:webHidden/>
              </w:rPr>
              <w:fldChar w:fldCharType="separate"/>
            </w:r>
            <w:r w:rsidR="007D3564">
              <w:rPr>
                <w:noProof/>
                <w:webHidden/>
              </w:rPr>
              <w:t>8</w:t>
            </w:r>
            <w:r>
              <w:rPr>
                <w:noProof/>
                <w:webHidden/>
              </w:rPr>
              <w:fldChar w:fldCharType="end"/>
            </w:r>
          </w:hyperlink>
        </w:p>
        <w:p w14:paraId="5DE364F8" w14:textId="77777777" w:rsidR="000079BB" w:rsidRDefault="000079BB">
          <w:pPr>
            <w:pStyle w:val="TOC2"/>
            <w:tabs>
              <w:tab w:val="right" w:leader="dot" w:pos="9060"/>
            </w:tabs>
            <w:rPr>
              <w:rFonts w:asciiTheme="minorHAnsi" w:eastAsiaTheme="minorEastAsia" w:hAnsiTheme="minorHAnsi"/>
              <w:noProof/>
              <w:lang w:eastAsia="en-GB"/>
            </w:rPr>
          </w:pPr>
          <w:hyperlink w:anchor="_Toc487126458" w:history="1">
            <w:r w:rsidRPr="00D07F3E">
              <w:rPr>
                <w:rStyle w:val="Hyperlink"/>
                <w:noProof/>
              </w:rPr>
              <w:t>Claims authorised in the European Union</w:t>
            </w:r>
            <w:r>
              <w:rPr>
                <w:noProof/>
                <w:webHidden/>
              </w:rPr>
              <w:tab/>
            </w:r>
            <w:r>
              <w:rPr>
                <w:noProof/>
                <w:webHidden/>
              </w:rPr>
              <w:fldChar w:fldCharType="begin"/>
            </w:r>
            <w:r>
              <w:rPr>
                <w:noProof/>
                <w:webHidden/>
              </w:rPr>
              <w:instrText xml:space="preserve"> PAGEREF _Toc487126458 \h </w:instrText>
            </w:r>
            <w:r>
              <w:rPr>
                <w:noProof/>
                <w:webHidden/>
              </w:rPr>
            </w:r>
            <w:r>
              <w:rPr>
                <w:noProof/>
                <w:webHidden/>
              </w:rPr>
              <w:fldChar w:fldCharType="separate"/>
            </w:r>
            <w:r w:rsidR="007D3564">
              <w:rPr>
                <w:noProof/>
                <w:webHidden/>
              </w:rPr>
              <w:t>9</w:t>
            </w:r>
            <w:r>
              <w:rPr>
                <w:noProof/>
                <w:webHidden/>
              </w:rPr>
              <w:fldChar w:fldCharType="end"/>
            </w:r>
          </w:hyperlink>
        </w:p>
        <w:p w14:paraId="77A57620" w14:textId="77777777" w:rsidR="000079BB" w:rsidRDefault="000079BB">
          <w:pPr>
            <w:pStyle w:val="TOC2"/>
            <w:tabs>
              <w:tab w:val="right" w:leader="dot" w:pos="9060"/>
            </w:tabs>
            <w:rPr>
              <w:rFonts w:asciiTheme="minorHAnsi" w:eastAsiaTheme="minorEastAsia" w:hAnsiTheme="minorHAnsi"/>
              <w:noProof/>
              <w:lang w:eastAsia="en-GB"/>
            </w:rPr>
          </w:pPr>
          <w:hyperlink w:anchor="_Toc487126459" w:history="1">
            <w:r w:rsidRPr="00D07F3E">
              <w:rPr>
                <w:rStyle w:val="Hyperlink"/>
                <w:noProof/>
              </w:rPr>
              <w:t>Update of an existing systematic review</w:t>
            </w:r>
            <w:r>
              <w:rPr>
                <w:noProof/>
                <w:webHidden/>
              </w:rPr>
              <w:tab/>
            </w:r>
            <w:r>
              <w:rPr>
                <w:noProof/>
                <w:webHidden/>
              </w:rPr>
              <w:fldChar w:fldCharType="begin"/>
            </w:r>
            <w:r>
              <w:rPr>
                <w:noProof/>
                <w:webHidden/>
              </w:rPr>
              <w:instrText xml:space="preserve"> PAGEREF _Toc487126459 \h </w:instrText>
            </w:r>
            <w:r>
              <w:rPr>
                <w:noProof/>
                <w:webHidden/>
              </w:rPr>
            </w:r>
            <w:r>
              <w:rPr>
                <w:noProof/>
                <w:webHidden/>
              </w:rPr>
              <w:fldChar w:fldCharType="separate"/>
            </w:r>
            <w:r w:rsidR="007D3564">
              <w:rPr>
                <w:noProof/>
                <w:webHidden/>
              </w:rPr>
              <w:t>10</w:t>
            </w:r>
            <w:r>
              <w:rPr>
                <w:noProof/>
                <w:webHidden/>
              </w:rPr>
              <w:fldChar w:fldCharType="end"/>
            </w:r>
          </w:hyperlink>
        </w:p>
        <w:p w14:paraId="21B1A961"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60" w:history="1">
            <w:r w:rsidRPr="00D07F3E">
              <w:rPr>
                <w:rStyle w:val="Hyperlink"/>
                <w:noProof/>
              </w:rPr>
              <w:t>1.1</w:t>
            </w:r>
            <w:r>
              <w:rPr>
                <w:rFonts w:asciiTheme="minorHAnsi" w:eastAsiaTheme="minorEastAsia" w:hAnsiTheme="minorHAnsi"/>
                <w:noProof/>
                <w:lang w:eastAsia="en-GB"/>
              </w:rPr>
              <w:tab/>
            </w:r>
            <w:r w:rsidRPr="00D07F3E">
              <w:rPr>
                <w:rStyle w:val="Hyperlink"/>
                <w:noProof/>
              </w:rPr>
              <w:t>Food / property of food</w:t>
            </w:r>
            <w:r>
              <w:rPr>
                <w:noProof/>
                <w:webHidden/>
              </w:rPr>
              <w:tab/>
            </w:r>
            <w:r>
              <w:rPr>
                <w:noProof/>
                <w:webHidden/>
              </w:rPr>
              <w:fldChar w:fldCharType="begin"/>
            </w:r>
            <w:r>
              <w:rPr>
                <w:noProof/>
                <w:webHidden/>
              </w:rPr>
              <w:instrText xml:space="preserve"> PAGEREF _Toc487126460 \h </w:instrText>
            </w:r>
            <w:r>
              <w:rPr>
                <w:noProof/>
                <w:webHidden/>
              </w:rPr>
            </w:r>
            <w:r>
              <w:rPr>
                <w:noProof/>
                <w:webHidden/>
              </w:rPr>
              <w:fldChar w:fldCharType="separate"/>
            </w:r>
            <w:r w:rsidR="007D3564">
              <w:rPr>
                <w:noProof/>
                <w:webHidden/>
              </w:rPr>
              <w:t>10</w:t>
            </w:r>
            <w:r>
              <w:rPr>
                <w:noProof/>
                <w:webHidden/>
              </w:rPr>
              <w:fldChar w:fldCharType="end"/>
            </w:r>
          </w:hyperlink>
        </w:p>
        <w:p w14:paraId="37BBBC8A"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61" w:history="1">
            <w:r w:rsidRPr="00D07F3E">
              <w:rPr>
                <w:rStyle w:val="Hyperlink"/>
                <w:noProof/>
              </w:rPr>
              <w:t>1.2</w:t>
            </w:r>
            <w:r>
              <w:rPr>
                <w:rFonts w:asciiTheme="minorHAnsi" w:eastAsiaTheme="minorEastAsia" w:hAnsiTheme="minorHAnsi"/>
                <w:noProof/>
                <w:lang w:eastAsia="en-GB"/>
              </w:rPr>
              <w:tab/>
            </w:r>
            <w:r w:rsidRPr="00D07F3E">
              <w:rPr>
                <w:rStyle w:val="Hyperlink"/>
                <w:noProof/>
              </w:rPr>
              <w:t>Health effect</w:t>
            </w:r>
            <w:r>
              <w:rPr>
                <w:noProof/>
                <w:webHidden/>
              </w:rPr>
              <w:tab/>
            </w:r>
            <w:r>
              <w:rPr>
                <w:noProof/>
                <w:webHidden/>
              </w:rPr>
              <w:fldChar w:fldCharType="begin"/>
            </w:r>
            <w:r>
              <w:rPr>
                <w:noProof/>
                <w:webHidden/>
              </w:rPr>
              <w:instrText xml:space="preserve"> PAGEREF _Toc487126461 \h </w:instrText>
            </w:r>
            <w:r>
              <w:rPr>
                <w:noProof/>
                <w:webHidden/>
              </w:rPr>
            </w:r>
            <w:r>
              <w:rPr>
                <w:noProof/>
                <w:webHidden/>
              </w:rPr>
              <w:fldChar w:fldCharType="separate"/>
            </w:r>
            <w:r w:rsidR="007D3564">
              <w:rPr>
                <w:noProof/>
                <w:webHidden/>
              </w:rPr>
              <w:t>12</w:t>
            </w:r>
            <w:r>
              <w:rPr>
                <w:noProof/>
                <w:webHidden/>
              </w:rPr>
              <w:fldChar w:fldCharType="end"/>
            </w:r>
          </w:hyperlink>
        </w:p>
        <w:p w14:paraId="383CCCDB"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62" w:history="1">
            <w:r w:rsidRPr="00D07F3E">
              <w:rPr>
                <w:rStyle w:val="Hyperlink"/>
                <w:noProof/>
              </w:rPr>
              <w:t>1.3</w:t>
            </w:r>
            <w:r>
              <w:rPr>
                <w:rFonts w:asciiTheme="minorHAnsi" w:eastAsiaTheme="minorEastAsia" w:hAnsiTheme="minorHAnsi"/>
                <w:noProof/>
                <w:lang w:eastAsia="en-GB"/>
              </w:rPr>
              <w:tab/>
            </w:r>
            <w:r w:rsidRPr="00D07F3E">
              <w:rPr>
                <w:rStyle w:val="Hyperlink"/>
                <w:noProof/>
              </w:rPr>
              <w:t>Proposed relationships</w:t>
            </w:r>
            <w:r>
              <w:rPr>
                <w:noProof/>
                <w:webHidden/>
              </w:rPr>
              <w:tab/>
            </w:r>
            <w:r>
              <w:rPr>
                <w:noProof/>
                <w:webHidden/>
              </w:rPr>
              <w:fldChar w:fldCharType="begin"/>
            </w:r>
            <w:r>
              <w:rPr>
                <w:noProof/>
                <w:webHidden/>
              </w:rPr>
              <w:instrText xml:space="preserve"> PAGEREF _Toc487126462 \h </w:instrText>
            </w:r>
            <w:r>
              <w:rPr>
                <w:noProof/>
                <w:webHidden/>
              </w:rPr>
            </w:r>
            <w:r>
              <w:rPr>
                <w:noProof/>
                <w:webHidden/>
              </w:rPr>
              <w:fldChar w:fldCharType="separate"/>
            </w:r>
            <w:r w:rsidR="007D3564">
              <w:rPr>
                <w:noProof/>
                <w:webHidden/>
              </w:rPr>
              <w:t>13</w:t>
            </w:r>
            <w:r>
              <w:rPr>
                <w:noProof/>
                <w:webHidden/>
              </w:rPr>
              <w:fldChar w:fldCharType="end"/>
            </w:r>
          </w:hyperlink>
        </w:p>
        <w:p w14:paraId="0F8BB56B" w14:textId="77777777" w:rsidR="000079BB" w:rsidRDefault="000079BB">
          <w:pPr>
            <w:pStyle w:val="TOC1"/>
            <w:tabs>
              <w:tab w:val="left" w:pos="440"/>
              <w:tab w:val="right" w:leader="dot" w:pos="9060"/>
            </w:tabs>
            <w:rPr>
              <w:rFonts w:asciiTheme="minorHAnsi" w:eastAsiaTheme="minorEastAsia" w:hAnsiTheme="minorHAnsi"/>
              <w:noProof/>
              <w:lang w:eastAsia="en-GB"/>
            </w:rPr>
          </w:pPr>
          <w:hyperlink w:anchor="_Toc487126463" w:history="1">
            <w:r w:rsidRPr="00D07F3E">
              <w:rPr>
                <w:rStyle w:val="Hyperlink"/>
                <w:noProof/>
              </w:rPr>
              <w:t>2</w:t>
            </w:r>
            <w:r>
              <w:rPr>
                <w:rFonts w:asciiTheme="minorHAnsi" w:eastAsiaTheme="minorEastAsia" w:hAnsiTheme="minorHAnsi"/>
                <w:noProof/>
                <w:lang w:eastAsia="en-GB"/>
              </w:rPr>
              <w:tab/>
            </w:r>
            <w:r w:rsidRPr="00D07F3E">
              <w:rPr>
                <w:rStyle w:val="Hyperlink"/>
                <w:noProof/>
              </w:rPr>
              <w:t>Summary and critical appraisal of the existing systematic review</w:t>
            </w:r>
            <w:r>
              <w:rPr>
                <w:noProof/>
                <w:webHidden/>
              </w:rPr>
              <w:tab/>
            </w:r>
            <w:r>
              <w:rPr>
                <w:noProof/>
                <w:webHidden/>
              </w:rPr>
              <w:fldChar w:fldCharType="begin"/>
            </w:r>
            <w:r>
              <w:rPr>
                <w:noProof/>
                <w:webHidden/>
              </w:rPr>
              <w:instrText xml:space="preserve"> PAGEREF _Toc487126463 \h </w:instrText>
            </w:r>
            <w:r>
              <w:rPr>
                <w:noProof/>
                <w:webHidden/>
              </w:rPr>
            </w:r>
            <w:r>
              <w:rPr>
                <w:noProof/>
                <w:webHidden/>
              </w:rPr>
              <w:fldChar w:fldCharType="separate"/>
            </w:r>
            <w:r w:rsidR="007D3564">
              <w:rPr>
                <w:noProof/>
                <w:webHidden/>
              </w:rPr>
              <w:t>14</w:t>
            </w:r>
            <w:r>
              <w:rPr>
                <w:noProof/>
                <w:webHidden/>
              </w:rPr>
              <w:fldChar w:fldCharType="end"/>
            </w:r>
          </w:hyperlink>
        </w:p>
        <w:p w14:paraId="7DBB84C3"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64" w:history="1">
            <w:r w:rsidRPr="00D07F3E">
              <w:rPr>
                <w:rStyle w:val="Hyperlink"/>
                <w:noProof/>
              </w:rPr>
              <w:t>2.1</w:t>
            </w:r>
            <w:r>
              <w:rPr>
                <w:rFonts w:asciiTheme="minorHAnsi" w:eastAsiaTheme="minorEastAsia" w:hAnsiTheme="minorHAnsi"/>
                <w:noProof/>
                <w:lang w:eastAsia="en-GB"/>
              </w:rPr>
              <w:tab/>
            </w:r>
            <w:r w:rsidRPr="00D07F3E">
              <w:rPr>
                <w:rStyle w:val="Hyperlink"/>
                <w:noProof/>
              </w:rPr>
              <w:t>The importance of isoenergetic exchange when considering macronutrients</w:t>
            </w:r>
            <w:r>
              <w:rPr>
                <w:noProof/>
                <w:webHidden/>
              </w:rPr>
              <w:tab/>
            </w:r>
            <w:r>
              <w:rPr>
                <w:noProof/>
                <w:webHidden/>
              </w:rPr>
              <w:fldChar w:fldCharType="begin"/>
            </w:r>
            <w:r>
              <w:rPr>
                <w:noProof/>
                <w:webHidden/>
              </w:rPr>
              <w:instrText xml:space="preserve"> PAGEREF _Toc487126464 \h </w:instrText>
            </w:r>
            <w:r>
              <w:rPr>
                <w:noProof/>
                <w:webHidden/>
              </w:rPr>
            </w:r>
            <w:r>
              <w:rPr>
                <w:noProof/>
                <w:webHidden/>
              </w:rPr>
              <w:fldChar w:fldCharType="separate"/>
            </w:r>
            <w:r w:rsidR="007D3564">
              <w:rPr>
                <w:noProof/>
                <w:webHidden/>
              </w:rPr>
              <w:t>14</w:t>
            </w:r>
            <w:r>
              <w:rPr>
                <w:noProof/>
                <w:webHidden/>
              </w:rPr>
              <w:fldChar w:fldCharType="end"/>
            </w:r>
          </w:hyperlink>
        </w:p>
        <w:p w14:paraId="1DE12434"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65" w:history="1">
            <w:r w:rsidRPr="00D07F3E">
              <w:rPr>
                <w:rStyle w:val="Hyperlink"/>
                <w:noProof/>
              </w:rPr>
              <w:t>2.2</w:t>
            </w:r>
            <w:r>
              <w:rPr>
                <w:rFonts w:asciiTheme="minorHAnsi" w:eastAsiaTheme="minorEastAsia" w:hAnsiTheme="minorHAnsi"/>
                <w:noProof/>
                <w:lang w:eastAsia="en-GB"/>
              </w:rPr>
              <w:tab/>
            </w:r>
            <w:r w:rsidRPr="00D07F3E">
              <w:rPr>
                <w:rStyle w:val="Hyperlink"/>
                <w:noProof/>
              </w:rPr>
              <w:t>Methods used in the existing review</w:t>
            </w:r>
            <w:r>
              <w:rPr>
                <w:noProof/>
                <w:webHidden/>
              </w:rPr>
              <w:tab/>
            </w:r>
            <w:r>
              <w:rPr>
                <w:noProof/>
                <w:webHidden/>
              </w:rPr>
              <w:fldChar w:fldCharType="begin"/>
            </w:r>
            <w:r>
              <w:rPr>
                <w:noProof/>
                <w:webHidden/>
              </w:rPr>
              <w:instrText xml:space="preserve"> PAGEREF _Toc487126465 \h </w:instrText>
            </w:r>
            <w:r>
              <w:rPr>
                <w:noProof/>
                <w:webHidden/>
              </w:rPr>
            </w:r>
            <w:r>
              <w:rPr>
                <w:noProof/>
                <w:webHidden/>
              </w:rPr>
              <w:fldChar w:fldCharType="separate"/>
            </w:r>
            <w:r w:rsidR="007D3564">
              <w:rPr>
                <w:noProof/>
                <w:webHidden/>
              </w:rPr>
              <w:t>15</w:t>
            </w:r>
            <w:r>
              <w:rPr>
                <w:noProof/>
                <w:webHidden/>
              </w:rPr>
              <w:fldChar w:fldCharType="end"/>
            </w:r>
          </w:hyperlink>
        </w:p>
        <w:p w14:paraId="6136A000"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66" w:history="1">
            <w:r w:rsidRPr="00D07F3E">
              <w:rPr>
                <w:rStyle w:val="Hyperlink"/>
                <w:noProof/>
              </w:rPr>
              <w:t>2.2.1</w:t>
            </w:r>
            <w:r>
              <w:rPr>
                <w:rFonts w:asciiTheme="minorHAnsi" w:eastAsiaTheme="minorEastAsia" w:hAnsiTheme="minorHAnsi"/>
                <w:noProof/>
                <w:lang w:eastAsia="en-GB"/>
              </w:rPr>
              <w:tab/>
            </w:r>
            <w:r w:rsidRPr="00D07F3E">
              <w:rPr>
                <w:rStyle w:val="Hyperlink"/>
                <w:noProof/>
              </w:rPr>
              <w:t>Study selection</w:t>
            </w:r>
            <w:r>
              <w:rPr>
                <w:noProof/>
                <w:webHidden/>
              </w:rPr>
              <w:tab/>
            </w:r>
            <w:r>
              <w:rPr>
                <w:noProof/>
                <w:webHidden/>
              </w:rPr>
              <w:fldChar w:fldCharType="begin"/>
            </w:r>
            <w:r>
              <w:rPr>
                <w:noProof/>
                <w:webHidden/>
              </w:rPr>
              <w:instrText xml:space="preserve"> PAGEREF _Toc487126466 \h </w:instrText>
            </w:r>
            <w:r>
              <w:rPr>
                <w:noProof/>
                <w:webHidden/>
              </w:rPr>
            </w:r>
            <w:r>
              <w:rPr>
                <w:noProof/>
                <w:webHidden/>
              </w:rPr>
              <w:fldChar w:fldCharType="separate"/>
            </w:r>
            <w:r w:rsidR="007D3564">
              <w:rPr>
                <w:noProof/>
                <w:webHidden/>
              </w:rPr>
              <w:t>15</w:t>
            </w:r>
            <w:r>
              <w:rPr>
                <w:noProof/>
                <w:webHidden/>
              </w:rPr>
              <w:fldChar w:fldCharType="end"/>
            </w:r>
          </w:hyperlink>
        </w:p>
        <w:p w14:paraId="07A51A49"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67" w:history="1">
            <w:r w:rsidRPr="00D07F3E">
              <w:rPr>
                <w:rStyle w:val="Hyperlink"/>
                <w:noProof/>
              </w:rPr>
              <w:t>2.2.2</w:t>
            </w:r>
            <w:r>
              <w:rPr>
                <w:rFonts w:asciiTheme="minorHAnsi" w:eastAsiaTheme="minorEastAsia" w:hAnsiTheme="minorHAnsi"/>
                <w:noProof/>
                <w:lang w:eastAsia="en-GB"/>
              </w:rPr>
              <w:tab/>
            </w:r>
            <w:r w:rsidRPr="00D07F3E">
              <w:rPr>
                <w:rStyle w:val="Hyperlink"/>
                <w:noProof/>
              </w:rPr>
              <w:t>Eligibility criteria</w:t>
            </w:r>
            <w:r>
              <w:rPr>
                <w:noProof/>
                <w:webHidden/>
              </w:rPr>
              <w:tab/>
            </w:r>
            <w:r>
              <w:rPr>
                <w:noProof/>
                <w:webHidden/>
              </w:rPr>
              <w:fldChar w:fldCharType="begin"/>
            </w:r>
            <w:r>
              <w:rPr>
                <w:noProof/>
                <w:webHidden/>
              </w:rPr>
              <w:instrText xml:space="preserve"> PAGEREF _Toc487126467 \h </w:instrText>
            </w:r>
            <w:r>
              <w:rPr>
                <w:noProof/>
                <w:webHidden/>
              </w:rPr>
            </w:r>
            <w:r>
              <w:rPr>
                <w:noProof/>
                <w:webHidden/>
              </w:rPr>
              <w:fldChar w:fldCharType="separate"/>
            </w:r>
            <w:r w:rsidR="007D3564">
              <w:rPr>
                <w:noProof/>
                <w:webHidden/>
              </w:rPr>
              <w:t>15</w:t>
            </w:r>
            <w:r>
              <w:rPr>
                <w:noProof/>
                <w:webHidden/>
              </w:rPr>
              <w:fldChar w:fldCharType="end"/>
            </w:r>
          </w:hyperlink>
        </w:p>
        <w:p w14:paraId="63EE26C7"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68" w:history="1">
            <w:r w:rsidRPr="00D07F3E">
              <w:rPr>
                <w:rStyle w:val="Hyperlink"/>
                <w:noProof/>
              </w:rPr>
              <w:t>2.3</w:t>
            </w:r>
            <w:r>
              <w:rPr>
                <w:rFonts w:asciiTheme="minorHAnsi" w:eastAsiaTheme="minorEastAsia" w:hAnsiTheme="minorHAnsi"/>
                <w:noProof/>
                <w:lang w:eastAsia="en-GB"/>
              </w:rPr>
              <w:tab/>
            </w:r>
            <w:r w:rsidRPr="00D07F3E">
              <w:rPr>
                <w:rStyle w:val="Hyperlink"/>
                <w:noProof/>
              </w:rPr>
              <w:t>Summary of results</w:t>
            </w:r>
            <w:r>
              <w:rPr>
                <w:noProof/>
                <w:webHidden/>
              </w:rPr>
              <w:tab/>
            </w:r>
            <w:r>
              <w:rPr>
                <w:noProof/>
                <w:webHidden/>
              </w:rPr>
              <w:fldChar w:fldCharType="begin"/>
            </w:r>
            <w:r>
              <w:rPr>
                <w:noProof/>
                <w:webHidden/>
              </w:rPr>
              <w:instrText xml:space="preserve"> PAGEREF _Toc487126468 \h </w:instrText>
            </w:r>
            <w:r>
              <w:rPr>
                <w:noProof/>
                <w:webHidden/>
              </w:rPr>
            </w:r>
            <w:r>
              <w:rPr>
                <w:noProof/>
                <w:webHidden/>
              </w:rPr>
              <w:fldChar w:fldCharType="separate"/>
            </w:r>
            <w:r w:rsidR="007D3564">
              <w:rPr>
                <w:noProof/>
                <w:webHidden/>
              </w:rPr>
              <w:t>16</w:t>
            </w:r>
            <w:r>
              <w:rPr>
                <w:noProof/>
                <w:webHidden/>
              </w:rPr>
              <w:fldChar w:fldCharType="end"/>
            </w:r>
          </w:hyperlink>
        </w:p>
        <w:p w14:paraId="42528C57"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69" w:history="1">
            <w:r w:rsidRPr="00D07F3E">
              <w:rPr>
                <w:rStyle w:val="Hyperlink"/>
                <w:noProof/>
              </w:rPr>
              <w:t>2.4</w:t>
            </w:r>
            <w:r>
              <w:rPr>
                <w:rFonts w:asciiTheme="minorHAnsi" w:eastAsiaTheme="minorEastAsia" w:hAnsiTheme="minorHAnsi"/>
                <w:noProof/>
                <w:lang w:eastAsia="en-GB"/>
              </w:rPr>
              <w:tab/>
            </w:r>
            <w:r w:rsidRPr="00D07F3E">
              <w:rPr>
                <w:rStyle w:val="Hyperlink"/>
                <w:noProof/>
              </w:rPr>
              <w:t>Critical appraisal of the existing review</w:t>
            </w:r>
            <w:r>
              <w:rPr>
                <w:noProof/>
                <w:webHidden/>
              </w:rPr>
              <w:tab/>
            </w:r>
            <w:r>
              <w:rPr>
                <w:noProof/>
                <w:webHidden/>
              </w:rPr>
              <w:fldChar w:fldCharType="begin"/>
            </w:r>
            <w:r>
              <w:rPr>
                <w:noProof/>
                <w:webHidden/>
              </w:rPr>
              <w:instrText xml:space="preserve"> PAGEREF _Toc487126469 \h </w:instrText>
            </w:r>
            <w:r>
              <w:rPr>
                <w:noProof/>
                <w:webHidden/>
              </w:rPr>
            </w:r>
            <w:r>
              <w:rPr>
                <w:noProof/>
                <w:webHidden/>
              </w:rPr>
              <w:fldChar w:fldCharType="separate"/>
            </w:r>
            <w:r w:rsidR="007D3564">
              <w:rPr>
                <w:noProof/>
                <w:webHidden/>
              </w:rPr>
              <w:t>17</w:t>
            </w:r>
            <w:r>
              <w:rPr>
                <w:noProof/>
                <w:webHidden/>
              </w:rPr>
              <w:fldChar w:fldCharType="end"/>
            </w:r>
          </w:hyperlink>
        </w:p>
        <w:p w14:paraId="73DEBC98"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70" w:history="1">
            <w:r w:rsidRPr="00D07F3E">
              <w:rPr>
                <w:rStyle w:val="Hyperlink"/>
                <w:noProof/>
              </w:rPr>
              <w:t>2.4.1</w:t>
            </w:r>
            <w:r>
              <w:rPr>
                <w:rFonts w:asciiTheme="minorHAnsi" w:eastAsiaTheme="minorEastAsia" w:hAnsiTheme="minorHAnsi"/>
                <w:noProof/>
                <w:lang w:eastAsia="en-GB"/>
              </w:rPr>
              <w:tab/>
            </w:r>
            <w:r w:rsidRPr="00D07F3E">
              <w:rPr>
                <w:rStyle w:val="Hyperlink"/>
                <w:noProof/>
              </w:rPr>
              <w:t>Study identification and selection</w:t>
            </w:r>
            <w:r>
              <w:rPr>
                <w:noProof/>
                <w:webHidden/>
              </w:rPr>
              <w:tab/>
            </w:r>
            <w:r>
              <w:rPr>
                <w:noProof/>
                <w:webHidden/>
              </w:rPr>
              <w:fldChar w:fldCharType="begin"/>
            </w:r>
            <w:r>
              <w:rPr>
                <w:noProof/>
                <w:webHidden/>
              </w:rPr>
              <w:instrText xml:space="preserve"> PAGEREF _Toc487126470 \h </w:instrText>
            </w:r>
            <w:r>
              <w:rPr>
                <w:noProof/>
                <w:webHidden/>
              </w:rPr>
            </w:r>
            <w:r>
              <w:rPr>
                <w:noProof/>
                <w:webHidden/>
              </w:rPr>
              <w:fldChar w:fldCharType="separate"/>
            </w:r>
            <w:r w:rsidR="007D3564">
              <w:rPr>
                <w:noProof/>
                <w:webHidden/>
              </w:rPr>
              <w:t>17</w:t>
            </w:r>
            <w:r>
              <w:rPr>
                <w:noProof/>
                <w:webHidden/>
              </w:rPr>
              <w:fldChar w:fldCharType="end"/>
            </w:r>
          </w:hyperlink>
        </w:p>
        <w:p w14:paraId="42F60F00"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71" w:history="1">
            <w:r w:rsidRPr="00D07F3E">
              <w:rPr>
                <w:rStyle w:val="Hyperlink"/>
                <w:noProof/>
              </w:rPr>
              <w:t>2.4.2</w:t>
            </w:r>
            <w:r>
              <w:rPr>
                <w:rFonts w:asciiTheme="minorHAnsi" w:eastAsiaTheme="minorEastAsia" w:hAnsiTheme="minorHAnsi"/>
                <w:noProof/>
                <w:lang w:eastAsia="en-GB"/>
              </w:rPr>
              <w:tab/>
            </w:r>
            <w:r w:rsidRPr="00D07F3E">
              <w:rPr>
                <w:rStyle w:val="Hyperlink"/>
                <w:noProof/>
              </w:rPr>
              <w:t>Assessment of bias</w:t>
            </w:r>
            <w:r>
              <w:rPr>
                <w:noProof/>
                <w:webHidden/>
              </w:rPr>
              <w:tab/>
            </w:r>
            <w:r>
              <w:rPr>
                <w:noProof/>
                <w:webHidden/>
              </w:rPr>
              <w:fldChar w:fldCharType="begin"/>
            </w:r>
            <w:r>
              <w:rPr>
                <w:noProof/>
                <w:webHidden/>
              </w:rPr>
              <w:instrText xml:space="preserve"> PAGEREF _Toc487126471 \h </w:instrText>
            </w:r>
            <w:r>
              <w:rPr>
                <w:noProof/>
                <w:webHidden/>
              </w:rPr>
            </w:r>
            <w:r>
              <w:rPr>
                <w:noProof/>
                <w:webHidden/>
              </w:rPr>
              <w:fldChar w:fldCharType="separate"/>
            </w:r>
            <w:r w:rsidR="007D3564">
              <w:rPr>
                <w:noProof/>
                <w:webHidden/>
              </w:rPr>
              <w:t>17</w:t>
            </w:r>
            <w:r>
              <w:rPr>
                <w:noProof/>
                <w:webHidden/>
              </w:rPr>
              <w:fldChar w:fldCharType="end"/>
            </w:r>
          </w:hyperlink>
        </w:p>
        <w:p w14:paraId="74AA4F89"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72" w:history="1">
            <w:r w:rsidRPr="00D07F3E">
              <w:rPr>
                <w:rStyle w:val="Hyperlink"/>
                <w:noProof/>
              </w:rPr>
              <w:t>2.4.3</w:t>
            </w:r>
            <w:r>
              <w:rPr>
                <w:rFonts w:asciiTheme="minorHAnsi" w:eastAsiaTheme="minorEastAsia" w:hAnsiTheme="minorHAnsi"/>
                <w:noProof/>
                <w:lang w:eastAsia="en-GB"/>
              </w:rPr>
              <w:tab/>
            </w:r>
            <w:r w:rsidRPr="00D07F3E">
              <w:rPr>
                <w:rStyle w:val="Hyperlink"/>
                <w:noProof/>
              </w:rPr>
              <w:t>Data extraction and analysis</w:t>
            </w:r>
            <w:r>
              <w:rPr>
                <w:noProof/>
                <w:webHidden/>
              </w:rPr>
              <w:tab/>
            </w:r>
            <w:r>
              <w:rPr>
                <w:noProof/>
                <w:webHidden/>
              </w:rPr>
              <w:fldChar w:fldCharType="begin"/>
            </w:r>
            <w:r>
              <w:rPr>
                <w:noProof/>
                <w:webHidden/>
              </w:rPr>
              <w:instrText xml:space="preserve"> PAGEREF _Toc487126472 \h </w:instrText>
            </w:r>
            <w:r>
              <w:rPr>
                <w:noProof/>
                <w:webHidden/>
              </w:rPr>
            </w:r>
            <w:r>
              <w:rPr>
                <w:noProof/>
                <w:webHidden/>
              </w:rPr>
              <w:fldChar w:fldCharType="separate"/>
            </w:r>
            <w:r w:rsidR="007D3564">
              <w:rPr>
                <w:noProof/>
                <w:webHidden/>
              </w:rPr>
              <w:t>18</w:t>
            </w:r>
            <w:r>
              <w:rPr>
                <w:noProof/>
                <w:webHidden/>
              </w:rPr>
              <w:fldChar w:fldCharType="end"/>
            </w:r>
          </w:hyperlink>
        </w:p>
        <w:p w14:paraId="44BA211F"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73" w:history="1">
            <w:r w:rsidRPr="00D07F3E">
              <w:rPr>
                <w:rStyle w:val="Hyperlink"/>
                <w:noProof/>
              </w:rPr>
              <w:t>2.4.4</w:t>
            </w:r>
            <w:r>
              <w:rPr>
                <w:rFonts w:asciiTheme="minorHAnsi" w:eastAsiaTheme="minorEastAsia" w:hAnsiTheme="minorHAnsi"/>
                <w:noProof/>
                <w:lang w:eastAsia="en-GB"/>
              </w:rPr>
              <w:tab/>
            </w:r>
            <w:r w:rsidRPr="00D07F3E">
              <w:rPr>
                <w:rStyle w:val="Hyperlink"/>
                <w:noProof/>
              </w:rPr>
              <w:t>Data interpretation</w:t>
            </w:r>
            <w:r>
              <w:rPr>
                <w:noProof/>
                <w:webHidden/>
              </w:rPr>
              <w:tab/>
            </w:r>
            <w:r>
              <w:rPr>
                <w:noProof/>
                <w:webHidden/>
              </w:rPr>
              <w:fldChar w:fldCharType="begin"/>
            </w:r>
            <w:r>
              <w:rPr>
                <w:noProof/>
                <w:webHidden/>
              </w:rPr>
              <w:instrText xml:space="preserve"> PAGEREF _Toc487126473 \h </w:instrText>
            </w:r>
            <w:r>
              <w:rPr>
                <w:noProof/>
                <w:webHidden/>
              </w:rPr>
            </w:r>
            <w:r>
              <w:rPr>
                <w:noProof/>
                <w:webHidden/>
              </w:rPr>
              <w:fldChar w:fldCharType="separate"/>
            </w:r>
            <w:r w:rsidR="007D3564">
              <w:rPr>
                <w:noProof/>
                <w:webHidden/>
              </w:rPr>
              <w:t>19</w:t>
            </w:r>
            <w:r>
              <w:rPr>
                <w:noProof/>
                <w:webHidden/>
              </w:rPr>
              <w:fldChar w:fldCharType="end"/>
            </w:r>
          </w:hyperlink>
        </w:p>
        <w:p w14:paraId="339580BF"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74" w:history="1">
            <w:r w:rsidRPr="00D07F3E">
              <w:rPr>
                <w:rStyle w:val="Hyperlink"/>
                <w:noProof/>
              </w:rPr>
              <w:t>2.5</w:t>
            </w:r>
            <w:r>
              <w:rPr>
                <w:rFonts w:asciiTheme="minorHAnsi" w:eastAsiaTheme="minorEastAsia" w:hAnsiTheme="minorHAnsi"/>
                <w:noProof/>
                <w:lang w:eastAsia="en-GB"/>
              </w:rPr>
              <w:tab/>
            </w:r>
            <w:r w:rsidRPr="00D07F3E">
              <w:rPr>
                <w:rStyle w:val="Hyperlink"/>
                <w:noProof/>
              </w:rPr>
              <w:t>Consideration of validity and strength of evidence</w:t>
            </w:r>
            <w:r>
              <w:rPr>
                <w:noProof/>
                <w:webHidden/>
              </w:rPr>
              <w:tab/>
            </w:r>
            <w:r>
              <w:rPr>
                <w:noProof/>
                <w:webHidden/>
              </w:rPr>
              <w:fldChar w:fldCharType="begin"/>
            </w:r>
            <w:r>
              <w:rPr>
                <w:noProof/>
                <w:webHidden/>
              </w:rPr>
              <w:instrText xml:space="preserve"> PAGEREF _Toc487126474 \h </w:instrText>
            </w:r>
            <w:r>
              <w:rPr>
                <w:noProof/>
                <w:webHidden/>
              </w:rPr>
            </w:r>
            <w:r>
              <w:rPr>
                <w:noProof/>
                <w:webHidden/>
              </w:rPr>
              <w:fldChar w:fldCharType="separate"/>
            </w:r>
            <w:r w:rsidR="007D3564">
              <w:rPr>
                <w:noProof/>
                <w:webHidden/>
              </w:rPr>
              <w:t>19</w:t>
            </w:r>
            <w:r>
              <w:rPr>
                <w:noProof/>
                <w:webHidden/>
              </w:rPr>
              <w:fldChar w:fldCharType="end"/>
            </w:r>
          </w:hyperlink>
        </w:p>
        <w:p w14:paraId="0978FB1A" w14:textId="77777777" w:rsidR="000079BB" w:rsidRDefault="000079BB">
          <w:pPr>
            <w:pStyle w:val="TOC1"/>
            <w:tabs>
              <w:tab w:val="left" w:pos="440"/>
              <w:tab w:val="right" w:leader="dot" w:pos="9060"/>
            </w:tabs>
            <w:rPr>
              <w:rFonts w:asciiTheme="minorHAnsi" w:eastAsiaTheme="minorEastAsia" w:hAnsiTheme="minorHAnsi"/>
              <w:noProof/>
              <w:lang w:eastAsia="en-GB"/>
            </w:rPr>
          </w:pPr>
          <w:hyperlink w:anchor="_Toc487126475" w:history="1">
            <w:r w:rsidRPr="00D07F3E">
              <w:rPr>
                <w:rStyle w:val="Hyperlink"/>
                <w:noProof/>
              </w:rPr>
              <w:t>3</w:t>
            </w:r>
            <w:r>
              <w:rPr>
                <w:rFonts w:asciiTheme="minorHAnsi" w:eastAsiaTheme="minorEastAsia" w:hAnsiTheme="minorHAnsi"/>
                <w:noProof/>
                <w:lang w:eastAsia="en-GB"/>
              </w:rPr>
              <w:tab/>
            </w:r>
            <w:r w:rsidRPr="00D07F3E">
              <w:rPr>
                <w:rStyle w:val="Hyperlink"/>
                <w:noProof/>
              </w:rPr>
              <w:t>Evaluation of new evidence</w:t>
            </w:r>
            <w:r>
              <w:rPr>
                <w:noProof/>
                <w:webHidden/>
              </w:rPr>
              <w:tab/>
            </w:r>
            <w:r>
              <w:rPr>
                <w:noProof/>
                <w:webHidden/>
              </w:rPr>
              <w:fldChar w:fldCharType="begin"/>
            </w:r>
            <w:r>
              <w:rPr>
                <w:noProof/>
                <w:webHidden/>
              </w:rPr>
              <w:instrText xml:space="preserve"> PAGEREF _Toc487126475 \h </w:instrText>
            </w:r>
            <w:r>
              <w:rPr>
                <w:noProof/>
                <w:webHidden/>
              </w:rPr>
            </w:r>
            <w:r>
              <w:rPr>
                <w:noProof/>
                <w:webHidden/>
              </w:rPr>
              <w:fldChar w:fldCharType="separate"/>
            </w:r>
            <w:r w:rsidR="007D3564">
              <w:rPr>
                <w:noProof/>
                <w:webHidden/>
              </w:rPr>
              <w:t>19</w:t>
            </w:r>
            <w:r>
              <w:rPr>
                <w:noProof/>
                <w:webHidden/>
              </w:rPr>
              <w:fldChar w:fldCharType="end"/>
            </w:r>
          </w:hyperlink>
        </w:p>
        <w:p w14:paraId="0145D483"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76" w:history="1">
            <w:r w:rsidRPr="00D07F3E">
              <w:rPr>
                <w:rStyle w:val="Hyperlink"/>
                <w:noProof/>
              </w:rPr>
              <w:t>3.1</w:t>
            </w:r>
            <w:r>
              <w:rPr>
                <w:rFonts w:asciiTheme="minorHAnsi" w:eastAsiaTheme="minorEastAsia" w:hAnsiTheme="minorHAnsi"/>
                <w:noProof/>
                <w:lang w:eastAsia="en-GB"/>
              </w:rPr>
              <w:tab/>
            </w:r>
            <w:r w:rsidRPr="00D07F3E">
              <w:rPr>
                <w:rStyle w:val="Hyperlink"/>
                <w:noProof/>
              </w:rPr>
              <w:t>Methods</w:t>
            </w:r>
            <w:r>
              <w:rPr>
                <w:noProof/>
                <w:webHidden/>
              </w:rPr>
              <w:tab/>
            </w:r>
            <w:r>
              <w:rPr>
                <w:noProof/>
                <w:webHidden/>
              </w:rPr>
              <w:fldChar w:fldCharType="begin"/>
            </w:r>
            <w:r>
              <w:rPr>
                <w:noProof/>
                <w:webHidden/>
              </w:rPr>
              <w:instrText xml:space="preserve"> PAGEREF _Toc487126476 \h </w:instrText>
            </w:r>
            <w:r>
              <w:rPr>
                <w:noProof/>
                <w:webHidden/>
              </w:rPr>
            </w:r>
            <w:r>
              <w:rPr>
                <w:noProof/>
                <w:webHidden/>
              </w:rPr>
              <w:fldChar w:fldCharType="separate"/>
            </w:r>
            <w:r w:rsidR="007D3564">
              <w:rPr>
                <w:noProof/>
                <w:webHidden/>
              </w:rPr>
              <w:t>20</w:t>
            </w:r>
            <w:r>
              <w:rPr>
                <w:noProof/>
                <w:webHidden/>
              </w:rPr>
              <w:fldChar w:fldCharType="end"/>
            </w:r>
          </w:hyperlink>
        </w:p>
        <w:p w14:paraId="6EF664AD"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77" w:history="1">
            <w:r w:rsidRPr="00D07F3E">
              <w:rPr>
                <w:rStyle w:val="Hyperlink"/>
                <w:noProof/>
              </w:rPr>
              <w:t>3.1.1</w:t>
            </w:r>
            <w:r>
              <w:rPr>
                <w:rFonts w:asciiTheme="minorHAnsi" w:eastAsiaTheme="minorEastAsia" w:hAnsiTheme="minorHAnsi"/>
                <w:noProof/>
                <w:lang w:eastAsia="en-GB"/>
              </w:rPr>
              <w:tab/>
            </w:r>
            <w:r w:rsidRPr="00D07F3E">
              <w:rPr>
                <w:rStyle w:val="Hyperlink"/>
                <w:noProof/>
              </w:rPr>
              <w:t>Subgroup analyses</w:t>
            </w:r>
            <w:r>
              <w:rPr>
                <w:noProof/>
                <w:webHidden/>
              </w:rPr>
              <w:tab/>
            </w:r>
            <w:r>
              <w:rPr>
                <w:noProof/>
                <w:webHidden/>
              </w:rPr>
              <w:fldChar w:fldCharType="begin"/>
            </w:r>
            <w:r>
              <w:rPr>
                <w:noProof/>
                <w:webHidden/>
              </w:rPr>
              <w:instrText xml:space="preserve"> PAGEREF _Toc487126477 \h </w:instrText>
            </w:r>
            <w:r>
              <w:rPr>
                <w:noProof/>
                <w:webHidden/>
              </w:rPr>
            </w:r>
            <w:r>
              <w:rPr>
                <w:noProof/>
                <w:webHidden/>
              </w:rPr>
              <w:fldChar w:fldCharType="separate"/>
            </w:r>
            <w:r w:rsidR="007D3564">
              <w:rPr>
                <w:noProof/>
                <w:webHidden/>
              </w:rPr>
              <w:t>21</w:t>
            </w:r>
            <w:r>
              <w:rPr>
                <w:noProof/>
                <w:webHidden/>
              </w:rPr>
              <w:fldChar w:fldCharType="end"/>
            </w:r>
          </w:hyperlink>
        </w:p>
        <w:p w14:paraId="7D813ECD"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78" w:history="1">
            <w:r w:rsidRPr="00D07F3E">
              <w:rPr>
                <w:rStyle w:val="Hyperlink"/>
                <w:noProof/>
                <w:lang w:eastAsia="en-AU"/>
              </w:rPr>
              <w:t>3.2</w:t>
            </w:r>
            <w:r>
              <w:rPr>
                <w:rFonts w:asciiTheme="minorHAnsi" w:eastAsiaTheme="minorEastAsia" w:hAnsiTheme="minorHAnsi"/>
                <w:noProof/>
                <w:lang w:eastAsia="en-GB"/>
              </w:rPr>
              <w:tab/>
            </w:r>
            <w:r w:rsidRPr="00D07F3E">
              <w:rPr>
                <w:rStyle w:val="Hyperlink"/>
                <w:noProof/>
                <w:lang w:eastAsia="en-AU"/>
              </w:rPr>
              <w:t>Results</w:t>
            </w:r>
            <w:r>
              <w:rPr>
                <w:noProof/>
                <w:webHidden/>
              </w:rPr>
              <w:tab/>
            </w:r>
            <w:r>
              <w:rPr>
                <w:noProof/>
                <w:webHidden/>
              </w:rPr>
              <w:fldChar w:fldCharType="begin"/>
            </w:r>
            <w:r>
              <w:rPr>
                <w:noProof/>
                <w:webHidden/>
              </w:rPr>
              <w:instrText xml:space="preserve"> PAGEREF _Toc487126478 \h </w:instrText>
            </w:r>
            <w:r>
              <w:rPr>
                <w:noProof/>
                <w:webHidden/>
              </w:rPr>
            </w:r>
            <w:r>
              <w:rPr>
                <w:noProof/>
                <w:webHidden/>
              </w:rPr>
              <w:fldChar w:fldCharType="separate"/>
            </w:r>
            <w:r w:rsidR="007D3564">
              <w:rPr>
                <w:noProof/>
                <w:webHidden/>
              </w:rPr>
              <w:t>21</w:t>
            </w:r>
            <w:r>
              <w:rPr>
                <w:noProof/>
                <w:webHidden/>
              </w:rPr>
              <w:fldChar w:fldCharType="end"/>
            </w:r>
          </w:hyperlink>
        </w:p>
        <w:p w14:paraId="625330BD"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79" w:history="1">
            <w:r w:rsidRPr="00D07F3E">
              <w:rPr>
                <w:rStyle w:val="Hyperlink"/>
                <w:noProof/>
              </w:rPr>
              <w:t>3.2.1</w:t>
            </w:r>
            <w:r>
              <w:rPr>
                <w:rFonts w:asciiTheme="minorHAnsi" w:eastAsiaTheme="minorEastAsia" w:hAnsiTheme="minorHAnsi"/>
                <w:noProof/>
                <w:lang w:eastAsia="en-GB"/>
              </w:rPr>
              <w:tab/>
            </w:r>
            <w:r w:rsidRPr="00D07F3E">
              <w:rPr>
                <w:rStyle w:val="Hyperlink"/>
                <w:noProof/>
              </w:rPr>
              <w:t>Search results</w:t>
            </w:r>
            <w:r>
              <w:rPr>
                <w:noProof/>
                <w:webHidden/>
              </w:rPr>
              <w:tab/>
            </w:r>
            <w:r>
              <w:rPr>
                <w:noProof/>
                <w:webHidden/>
              </w:rPr>
              <w:fldChar w:fldCharType="begin"/>
            </w:r>
            <w:r>
              <w:rPr>
                <w:noProof/>
                <w:webHidden/>
              </w:rPr>
              <w:instrText xml:space="preserve"> PAGEREF _Toc487126479 \h </w:instrText>
            </w:r>
            <w:r>
              <w:rPr>
                <w:noProof/>
                <w:webHidden/>
              </w:rPr>
            </w:r>
            <w:r>
              <w:rPr>
                <w:noProof/>
                <w:webHidden/>
              </w:rPr>
              <w:fldChar w:fldCharType="separate"/>
            </w:r>
            <w:r w:rsidR="007D3564">
              <w:rPr>
                <w:noProof/>
                <w:webHidden/>
              </w:rPr>
              <w:t>21</w:t>
            </w:r>
            <w:r>
              <w:rPr>
                <w:noProof/>
                <w:webHidden/>
              </w:rPr>
              <w:fldChar w:fldCharType="end"/>
            </w:r>
          </w:hyperlink>
        </w:p>
        <w:p w14:paraId="2C819CA7"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80" w:history="1">
            <w:r w:rsidRPr="00D07F3E">
              <w:rPr>
                <w:rStyle w:val="Hyperlink"/>
                <w:noProof/>
              </w:rPr>
              <w:t>3.2.2</w:t>
            </w:r>
            <w:r>
              <w:rPr>
                <w:rFonts w:asciiTheme="minorHAnsi" w:eastAsiaTheme="minorEastAsia" w:hAnsiTheme="minorHAnsi"/>
                <w:noProof/>
                <w:lang w:eastAsia="en-GB"/>
              </w:rPr>
              <w:tab/>
            </w:r>
            <w:r w:rsidRPr="00D07F3E">
              <w:rPr>
                <w:rStyle w:val="Hyperlink"/>
                <w:noProof/>
              </w:rPr>
              <w:t>Quality assessment of individual studies</w:t>
            </w:r>
            <w:r>
              <w:rPr>
                <w:noProof/>
                <w:webHidden/>
              </w:rPr>
              <w:tab/>
            </w:r>
            <w:r>
              <w:rPr>
                <w:noProof/>
                <w:webHidden/>
              </w:rPr>
              <w:fldChar w:fldCharType="begin"/>
            </w:r>
            <w:r>
              <w:rPr>
                <w:noProof/>
                <w:webHidden/>
              </w:rPr>
              <w:instrText xml:space="preserve"> PAGEREF _Toc487126480 \h </w:instrText>
            </w:r>
            <w:r>
              <w:rPr>
                <w:noProof/>
                <w:webHidden/>
              </w:rPr>
            </w:r>
            <w:r>
              <w:rPr>
                <w:noProof/>
                <w:webHidden/>
              </w:rPr>
              <w:fldChar w:fldCharType="separate"/>
            </w:r>
            <w:r w:rsidR="007D3564">
              <w:rPr>
                <w:noProof/>
                <w:webHidden/>
              </w:rPr>
              <w:t>22</w:t>
            </w:r>
            <w:r>
              <w:rPr>
                <w:noProof/>
                <w:webHidden/>
              </w:rPr>
              <w:fldChar w:fldCharType="end"/>
            </w:r>
          </w:hyperlink>
        </w:p>
        <w:p w14:paraId="03636BEB"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81" w:history="1">
            <w:r w:rsidRPr="00D07F3E">
              <w:rPr>
                <w:rStyle w:val="Hyperlink"/>
                <w:noProof/>
                <w:lang w:eastAsia="en-AU"/>
              </w:rPr>
              <w:t>3.3</w:t>
            </w:r>
            <w:r>
              <w:rPr>
                <w:rFonts w:asciiTheme="minorHAnsi" w:eastAsiaTheme="minorEastAsia" w:hAnsiTheme="minorHAnsi"/>
                <w:noProof/>
                <w:lang w:eastAsia="en-GB"/>
              </w:rPr>
              <w:tab/>
            </w:r>
            <w:r w:rsidRPr="00D07F3E">
              <w:rPr>
                <w:rStyle w:val="Hyperlink"/>
                <w:noProof/>
                <w:lang w:eastAsia="en-AU"/>
              </w:rPr>
              <w:t>Summary of evidence</w:t>
            </w:r>
            <w:r>
              <w:rPr>
                <w:noProof/>
                <w:webHidden/>
              </w:rPr>
              <w:tab/>
            </w:r>
            <w:r>
              <w:rPr>
                <w:noProof/>
                <w:webHidden/>
              </w:rPr>
              <w:fldChar w:fldCharType="begin"/>
            </w:r>
            <w:r>
              <w:rPr>
                <w:noProof/>
                <w:webHidden/>
              </w:rPr>
              <w:instrText xml:space="preserve"> PAGEREF _Toc487126481 \h </w:instrText>
            </w:r>
            <w:r>
              <w:rPr>
                <w:noProof/>
                <w:webHidden/>
              </w:rPr>
            </w:r>
            <w:r>
              <w:rPr>
                <w:noProof/>
                <w:webHidden/>
              </w:rPr>
              <w:fldChar w:fldCharType="separate"/>
            </w:r>
            <w:r w:rsidR="007D3564">
              <w:rPr>
                <w:noProof/>
                <w:webHidden/>
              </w:rPr>
              <w:t>24</w:t>
            </w:r>
            <w:r>
              <w:rPr>
                <w:noProof/>
                <w:webHidden/>
              </w:rPr>
              <w:fldChar w:fldCharType="end"/>
            </w:r>
          </w:hyperlink>
        </w:p>
        <w:p w14:paraId="182FC128"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82" w:history="1">
            <w:r w:rsidRPr="00D07F3E">
              <w:rPr>
                <w:rStyle w:val="Hyperlink"/>
                <w:noProof/>
              </w:rPr>
              <w:t>3.3.1</w:t>
            </w:r>
            <w:r>
              <w:rPr>
                <w:rFonts w:asciiTheme="minorHAnsi" w:eastAsiaTheme="minorEastAsia" w:hAnsiTheme="minorHAnsi"/>
                <w:noProof/>
                <w:lang w:eastAsia="en-GB"/>
              </w:rPr>
              <w:tab/>
            </w:r>
            <w:r w:rsidRPr="00D07F3E">
              <w:rPr>
                <w:rStyle w:val="Hyperlink"/>
                <w:noProof/>
              </w:rPr>
              <w:t>Classes of fatty acids – exchange with saturated fatty acids or carbohydrate</w:t>
            </w:r>
            <w:r>
              <w:rPr>
                <w:noProof/>
                <w:webHidden/>
              </w:rPr>
              <w:tab/>
            </w:r>
            <w:r>
              <w:rPr>
                <w:noProof/>
                <w:webHidden/>
              </w:rPr>
              <w:fldChar w:fldCharType="begin"/>
            </w:r>
            <w:r>
              <w:rPr>
                <w:noProof/>
                <w:webHidden/>
              </w:rPr>
              <w:instrText xml:space="preserve"> PAGEREF _Toc487126482 \h </w:instrText>
            </w:r>
            <w:r>
              <w:rPr>
                <w:noProof/>
                <w:webHidden/>
              </w:rPr>
            </w:r>
            <w:r>
              <w:rPr>
                <w:noProof/>
                <w:webHidden/>
              </w:rPr>
              <w:fldChar w:fldCharType="separate"/>
            </w:r>
            <w:r w:rsidR="007D3564">
              <w:rPr>
                <w:noProof/>
                <w:webHidden/>
              </w:rPr>
              <w:t>24</w:t>
            </w:r>
            <w:r>
              <w:rPr>
                <w:noProof/>
                <w:webHidden/>
              </w:rPr>
              <w:fldChar w:fldCharType="end"/>
            </w:r>
          </w:hyperlink>
        </w:p>
        <w:p w14:paraId="7B11EA81"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83" w:history="1">
            <w:r w:rsidRPr="00D07F3E">
              <w:rPr>
                <w:rStyle w:val="Hyperlink"/>
                <w:noProof/>
              </w:rPr>
              <w:t>3.3.2</w:t>
            </w:r>
            <w:r>
              <w:rPr>
                <w:rFonts w:asciiTheme="minorHAnsi" w:eastAsiaTheme="minorEastAsia" w:hAnsiTheme="minorHAnsi"/>
                <w:noProof/>
                <w:lang w:eastAsia="en-GB"/>
              </w:rPr>
              <w:tab/>
            </w:r>
            <w:r w:rsidRPr="00D07F3E">
              <w:rPr>
                <w:rStyle w:val="Hyperlink"/>
                <w:noProof/>
              </w:rPr>
              <w:t>Subgroup analyses for classes of fatty acids: exchange for carbohydrate</w:t>
            </w:r>
            <w:r>
              <w:rPr>
                <w:noProof/>
                <w:webHidden/>
              </w:rPr>
              <w:tab/>
            </w:r>
            <w:r>
              <w:rPr>
                <w:noProof/>
                <w:webHidden/>
              </w:rPr>
              <w:fldChar w:fldCharType="begin"/>
            </w:r>
            <w:r>
              <w:rPr>
                <w:noProof/>
                <w:webHidden/>
              </w:rPr>
              <w:instrText xml:space="preserve"> PAGEREF _Toc487126483 \h </w:instrText>
            </w:r>
            <w:r>
              <w:rPr>
                <w:noProof/>
                <w:webHidden/>
              </w:rPr>
            </w:r>
            <w:r>
              <w:rPr>
                <w:noProof/>
                <w:webHidden/>
              </w:rPr>
              <w:fldChar w:fldCharType="separate"/>
            </w:r>
            <w:r w:rsidR="007D3564">
              <w:rPr>
                <w:noProof/>
                <w:webHidden/>
              </w:rPr>
              <w:t>28</w:t>
            </w:r>
            <w:r>
              <w:rPr>
                <w:noProof/>
                <w:webHidden/>
              </w:rPr>
              <w:fldChar w:fldCharType="end"/>
            </w:r>
          </w:hyperlink>
        </w:p>
        <w:p w14:paraId="795E41EF"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84" w:history="1">
            <w:r w:rsidRPr="00D07F3E">
              <w:rPr>
                <w:rStyle w:val="Hyperlink"/>
                <w:noProof/>
              </w:rPr>
              <w:t>3.3.3</w:t>
            </w:r>
            <w:r>
              <w:rPr>
                <w:rFonts w:asciiTheme="minorHAnsi" w:eastAsiaTheme="minorEastAsia" w:hAnsiTheme="minorHAnsi"/>
                <w:noProof/>
                <w:lang w:eastAsia="en-GB"/>
              </w:rPr>
              <w:tab/>
            </w:r>
            <w:r w:rsidRPr="00D07F3E">
              <w:rPr>
                <w:rStyle w:val="Hyperlink"/>
                <w:noProof/>
              </w:rPr>
              <w:t>Individual PUFA: exchange with carbohydrate</w:t>
            </w:r>
            <w:r>
              <w:rPr>
                <w:noProof/>
                <w:webHidden/>
              </w:rPr>
              <w:tab/>
            </w:r>
            <w:r>
              <w:rPr>
                <w:noProof/>
                <w:webHidden/>
              </w:rPr>
              <w:fldChar w:fldCharType="begin"/>
            </w:r>
            <w:r>
              <w:rPr>
                <w:noProof/>
                <w:webHidden/>
              </w:rPr>
              <w:instrText xml:space="preserve"> PAGEREF _Toc487126484 \h </w:instrText>
            </w:r>
            <w:r>
              <w:rPr>
                <w:noProof/>
                <w:webHidden/>
              </w:rPr>
            </w:r>
            <w:r>
              <w:rPr>
                <w:noProof/>
                <w:webHidden/>
              </w:rPr>
              <w:fldChar w:fldCharType="separate"/>
            </w:r>
            <w:r w:rsidR="007D3564">
              <w:rPr>
                <w:noProof/>
                <w:webHidden/>
              </w:rPr>
              <w:t>32</w:t>
            </w:r>
            <w:r>
              <w:rPr>
                <w:noProof/>
                <w:webHidden/>
              </w:rPr>
              <w:fldChar w:fldCharType="end"/>
            </w:r>
          </w:hyperlink>
        </w:p>
        <w:p w14:paraId="30145D65"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85" w:history="1">
            <w:r w:rsidRPr="00D07F3E">
              <w:rPr>
                <w:rStyle w:val="Hyperlink"/>
                <w:noProof/>
              </w:rPr>
              <w:t>3.3.4</w:t>
            </w:r>
            <w:r>
              <w:rPr>
                <w:rFonts w:asciiTheme="minorHAnsi" w:eastAsiaTheme="minorEastAsia" w:hAnsiTheme="minorHAnsi"/>
                <w:noProof/>
                <w:lang w:eastAsia="en-GB"/>
              </w:rPr>
              <w:tab/>
            </w:r>
            <w:r w:rsidRPr="00D07F3E">
              <w:rPr>
                <w:rStyle w:val="Hyperlink"/>
                <w:noProof/>
              </w:rPr>
              <w:t>Publication bias</w:t>
            </w:r>
            <w:r>
              <w:rPr>
                <w:noProof/>
                <w:webHidden/>
              </w:rPr>
              <w:tab/>
            </w:r>
            <w:r>
              <w:rPr>
                <w:noProof/>
                <w:webHidden/>
              </w:rPr>
              <w:fldChar w:fldCharType="begin"/>
            </w:r>
            <w:r>
              <w:rPr>
                <w:noProof/>
                <w:webHidden/>
              </w:rPr>
              <w:instrText xml:space="preserve"> PAGEREF _Toc487126485 \h </w:instrText>
            </w:r>
            <w:r>
              <w:rPr>
                <w:noProof/>
                <w:webHidden/>
              </w:rPr>
            </w:r>
            <w:r>
              <w:rPr>
                <w:noProof/>
                <w:webHidden/>
              </w:rPr>
              <w:fldChar w:fldCharType="separate"/>
            </w:r>
            <w:r w:rsidR="007D3564">
              <w:rPr>
                <w:noProof/>
                <w:webHidden/>
              </w:rPr>
              <w:t>32</w:t>
            </w:r>
            <w:r>
              <w:rPr>
                <w:noProof/>
                <w:webHidden/>
              </w:rPr>
              <w:fldChar w:fldCharType="end"/>
            </w:r>
          </w:hyperlink>
        </w:p>
        <w:p w14:paraId="184FB101"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86" w:history="1">
            <w:r w:rsidRPr="00D07F3E">
              <w:rPr>
                <w:rStyle w:val="Hyperlink"/>
                <w:noProof/>
                <w:lang w:eastAsia="en-AU"/>
              </w:rPr>
              <w:t>3.4</w:t>
            </w:r>
            <w:r>
              <w:rPr>
                <w:rFonts w:asciiTheme="minorHAnsi" w:eastAsiaTheme="minorEastAsia" w:hAnsiTheme="minorHAnsi"/>
                <w:noProof/>
                <w:lang w:eastAsia="en-GB"/>
              </w:rPr>
              <w:tab/>
            </w:r>
            <w:r w:rsidRPr="00D07F3E">
              <w:rPr>
                <w:rStyle w:val="Hyperlink"/>
                <w:noProof/>
                <w:lang w:eastAsia="en-AU"/>
              </w:rPr>
              <w:t>Summary of results</w:t>
            </w:r>
            <w:r>
              <w:rPr>
                <w:noProof/>
                <w:webHidden/>
              </w:rPr>
              <w:tab/>
            </w:r>
            <w:r>
              <w:rPr>
                <w:noProof/>
                <w:webHidden/>
              </w:rPr>
              <w:fldChar w:fldCharType="begin"/>
            </w:r>
            <w:r>
              <w:rPr>
                <w:noProof/>
                <w:webHidden/>
              </w:rPr>
              <w:instrText xml:space="preserve"> PAGEREF _Toc487126486 \h </w:instrText>
            </w:r>
            <w:r>
              <w:rPr>
                <w:noProof/>
                <w:webHidden/>
              </w:rPr>
            </w:r>
            <w:r>
              <w:rPr>
                <w:noProof/>
                <w:webHidden/>
              </w:rPr>
              <w:fldChar w:fldCharType="separate"/>
            </w:r>
            <w:r w:rsidR="007D3564">
              <w:rPr>
                <w:noProof/>
                <w:webHidden/>
              </w:rPr>
              <w:t>34</w:t>
            </w:r>
            <w:r>
              <w:rPr>
                <w:noProof/>
                <w:webHidden/>
              </w:rPr>
              <w:fldChar w:fldCharType="end"/>
            </w:r>
          </w:hyperlink>
        </w:p>
        <w:p w14:paraId="44462783" w14:textId="77777777" w:rsidR="000079BB" w:rsidRDefault="000079BB">
          <w:pPr>
            <w:pStyle w:val="TOC1"/>
            <w:tabs>
              <w:tab w:val="left" w:pos="440"/>
              <w:tab w:val="right" w:leader="dot" w:pos="9060"/>
            </w:tabs>
            <w:rPr>
              <w:rFonts w:asciiTheme="minorHAnsi" w:eastAsiaTheme="minorEastAsia" w:hAnsiTheme="minorHAnsi"/>
              <w:noProof/>
              <w:lang w:eastAsia="en-GB"/>
            </w:rPr>
          </w:pPr>
          <w:hyperlink w:anchor="_Toc487126487" w:history="1">
            <w:r w:rsidRPr="00D07F3E">
              <w:rPr>
                <w:rStyle w:val="Hyperlink"/>
                <w:noProof/>
                <w:lang w:eastAsia="en-AU"/>
              </w:rPr>
              <w:t>4</w:t>
            </w:r>
            <w:r>
              <w:rPr>
                <w:rFonts w:asciiTheme="minorHAnsi" w:eastAsiaTheme="minorEastAsia" w:hAnsiTheme="minorHAnsi"/>
                <w:noProof/>
                <w:lang w:eastAsia="en-GB"/>
              </w:rPr>
              <w:tab/>
            </w:r>
            <w:r w:rsidRPr="00D07F3E">
              <w:rPr>
                <w:rStyle w:val="Hyperlink"/>
                <w:noProof/>
                <w:lang w:eastAsia="en-AU"/>
              </w:rPr>
              <w:t>Weight of evidence</w:t>
            </w:r>
            <w:r>
              <w:rPr>
                <w:noProof/>
                <w:webHidden/>
              </w:rPr>
              <w:tab/>
            </w:r>
            <w:r>
              <w:rPr>
                <w:noProof/>
                <w:webHidden/>
              </w:rPr>
              <w:fldChar w:fldCharType="begin"/>
            </w:r>
            <w:r>
              <w:rPr>
                <w:noProof/>
                <w:webHidden/>
              </w:rPr>
              <w:instrText xml:space="preserve"> PAGEREF _Toc487126487 \h </w:instrText>
            </w:r>
            <w:r>
              <w:rPr>
                <w:noProof/>
                <w:webHidden/>
              </w:rPr>
            </w:r>
            <w:r>
              <w:rPr>
                <w:noProof/>
                <w:webHidden/>
              </w:rPr>
              <w:fldChar w:fldCharType="separate"/>
            </w:r>
            <w:r w:rsidR="007D3564">
              <w:rPr>
                <w:noProof/>
                <w:webHidden/>
              </w:rPr>
              <w:t>34</w:t>
            </w:r>
            <w:r>
              <w:rPr>
                <w:noProof/>
                <w:webHidden/>
              </w:rPr>
              <w:fldChar w:fldCharType="end"/>
            </w:r>
          </w:hyperlink>
        </w:p>
        <w:p w14:paraId="5266B69D"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88" w:history="1">
            <w:r w:rsidRPr="00D07F3E">
              <w:rPr>
                <w:rStyle w:val="Hyperlink"/>
                <w:noProof/>
                <w:lang w:eastAsia="en-AU"/>
              </w:rPr>
              <w:t>4.1</w:t>
            </w:r>
            <w:r>
              <w:rPr>
                <w:rFonts w:asciiTheme="minorHAnsi" w:eastAsiaTheme="minorEastAsia" w:hAnsiTheme="minorHAnsi"/>
                <w:noProof/>
                <w:lang w:eastAsia="en-GB"/>
              </w:rPr>
              <w:tab/>
            </w:r>
            <w:r w:rsidRPr="00D07F3E">
              <w:rPr>
                <w:rStyle w:val="Hyperlink"/>
                <w:noProof/>
                <w:lang w:eastAsia="en-AU"/>
              </w:rPr>
              <w:t>Assessment of body of evidence</w:t>
            </w:r>
            <w:r>
              <w:rPr>
                <w:noProof/>
                <w:webHidden/>
              </w:rPr>
              <w:tab/>
            </w:r>
            <w:r>
              <w:rPr>
                <w:noProof/>
                <w:webHidden/>
              </w:rPr>
              <w:fldChar w:fldCharType="begin"/>
            </w:r>
            <w:r>
              <w:rPr>
                <w:noProof/>
                <w:webHidden/>
              </w:rPr>
              <w:instrText xml:space="preserve"> PAGEREF _Toc487126488 \h </w:instrText>
            </w:r>
            <w:r>
              <w:rPr>
                <w:noProof/>
                <w:webHidden/>
              </w:rPr>
            </w:r>
            <w:r>
              <w:rPr>
                <w:noProof/>
                <w:webHidden/>
              </w:rPr>
              <w:fldChar w:fldCharType="separate"/>
            </w:r>
            <w:r w:rsidR="007D3564">
              <w:rPr>
                <w:noProof/>
                <w:webHidden/>
              </w:rPr>
              <w:t>34</w:t>
            </w:r>
            <w:r>
              <w:rPr>
                <w:noProof/>
                <w:webHidden/>
              </w:rPr>
              <w:fldChar w:fldCharType="end"/>
            </w:r>
          </w:hyperlink>
        </w:p>
        <w:p w14:paraId="49787FB3"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89" w:history="1">
            <w:r w:rsidRPr="00D07F3E">
              <w:rPr>
                <w:rStyle w:val="Hyperlink"/>
                <w:noProof/>
              </w:rPr>
              <w:t>4.1.1</w:t>
            </w:r>
            <w:r>
              <w:rPr>
                <w:rFonts w:asciiTheme="minorHAnsi" w:eastAsiaTheme="minorEastAsia" w:hAnsiTheme="minorHAnsi"/>
                <w:noProof/>
                <w:lang w:eastAsia="en-GB"/>
              </w:rPr>
              <w:tab/>
            </w:r>
            <w:r w:rsidRPr="00D07F3E">
              <w:rPr>
                <w:rStyle w:val="Hyperlink"/>
                <w:noProof/>
              </w:rPr>
              <w:t>Consistency of relationship</w:t>
            </w:r>
            <w:r>
              <w:rPr>
                <w:noProof/>
                <w:webHidden/>
              </w:rPr>
              <w:tab/>
            </w:r>
            <w:r>
              <w:rPr>
                <w:noProof/>
                <w:webHidden/>
              </w:rPr>
              <w:fldChar w:fldCharType="begin"/>
            </w:r>
            <w:r>
              <w:rPr>
                <w:noProof/>
                <w:webHidden/>
              </w:rPr>
              <w:instrText xml:space="preserve"> PAGEREF _Toc487126489 \h </w:instrText>
            </w:r>
            <w:r>
              <w:rPr>
                <w:noProof/>
                <w:webHidden/>
              </w:rPr>
            </w:r>
            <w:r>
              <w:rPr>
                <w:noProof/>
                <w:webHidden/>
              </w:rPr>
              <w:fldChar w:fldCharType="separate"/>
            </w:r>
            <w:r w:rsidR="007D3564">
              <w:rPr>
                <w:noProof/>
                <w:webHidden/>
              </w:rPr>
              <w:t>34</w:t>
            </w:r>
            <w:r>
              <w:rPr>
                <w:noProof/>
                <w:webHidden/>
              </w:rPr>
              <w:fldChar w:fldCharType="end"/>
            </w:r>
          </w:hyperlink>
        </w:p>
        <w:p w14:paraId="2EC7C7A0"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90" w:history="1">
            <w:r w:rsidRPr="00D07F3E">
              <w:rPr>
                <w:rStyle w:val="Hyperlink"/>
                <w:noProof/>
              </w:rPr>
              <w:t>4.1.2</w:t>
            </w:r>
            <w:r>
              <w:rPr>
                <w:rFonts w:asciiTheme="minorHAnsi" w:eastAsiaTheme="minorEastAsia" w:hAnsiTheme="minorHAnsi"/>
                <w:noProof/>
                <w:lang w:eastAsia="en-GB"/>
              </w:rPr>
              <w:tab/>
            </w:r>
            <w:r w:rsidRPr="00D07F3E">
              <w:rPr>
                <w:rStyle w:val="Hyperlink"/>
                <w:noProof/>
              </w:rPr>
              <w:t>Causality</w:t>
            </w:r>
            <w:r>
              <w:rPr>
                <w:noProof/>
                <w:webHidden/>
              </w:rPr>
              <w:tab/>
            </w:r>
            <w:r>
              <w:rPr>
                <w:noProof/>
                <w:webHidden/>
              </w:rPr>
              <w:fldChar w:fldCharType="begin"/>
            </w:r>
            <w:r>
              <w:rPr>
                <w:noProof/>
                <w:webHidden/>
              </w:rPr>
              <w:instrText xml:space="preserve"> PAGEREF _Toc487126490 \h </w:instrText>
            </w:r>
            <w:r>
              <w:rPr>
                <w:noProof/>
                <w:webHidden/>
              </w:rPr>
            </w:r>
            <w:r>
              <w:rPr>
                <w:noProof/>
                <w:webHidden/>
              </w:rPr>
              <w:fldChar w:fldCharType="separate"/>
            </w:r>
            <w:r w:rsidR="007D3564">
              <w:rPr>
                <w:noProof/>
                <w:webHidden/>
              </w:rPr>
              <w:t>35</w:t>
            </w:r>
            <w:r>
              <w:rPr>
                <w:noProof/>
                <w:webHidden/>
              </w:rPr>
              <w:fldChar w:fldCharType="end"/>
            </w:r>
          </w:hyperlink>
        </w:p>
        <w:p w14:paraId="4142178C"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91" w:history="1">
            <w:r w:rsidRPr="00D07F3E">
              <w:rPr>
                <w:rStyle w:val="Hyperlink"/>
                <w:noProof/>
              </w:rPr>
              <w:t>4.1.3</w:t>
            </w:r>
            <w:r>
              <w:rPr>
                <w:rFonts w:asciiTheme="minorHAnsi" w:eastAsiaTheme="minorEastAsia" w:hAnsiTheme="minorHAnsi"/>
                <w:noProof/>
                <w:lang w:eastAsia="en-GB"/>
              </w:rPr>
              <w:tab/>
            </w:r>
            <w:r w:rsidRPr="00D07F3E">
              <w:rPr>
                <w:rStyle w:val="Hyperlink"/>
                <w:noProof/>
              </w:rPr>
              <w:t>Plausibility</w:t>
            </w:r>
            <w:r>
              <w:rPr>
                <w:noProof/>
                <w:webHidden/>
              </w:rPr>
              <w:tab/>
            </w:r>
            <w:r>
              <w:rPr>
                <w:noProof/>
                <w:webHidden/>
              </w:rPr>
              <w:fldChar w:fldCharType="begin"/>
            </w:r>
            <w:r>
              <w:rPr>
                <w:noProof/>
                <w:webHidden/>
              </w:rPr>
              <w:instrText xml:space="preserve"> PAGEREF _Toc487126491 \h </w:instrText>
            </w:r>
            <w:r>
              <w:rPr>
                <w:noProof/>
                <w:webHidden/>
              </w:rPr>
            </w:r>
            <w:r>
              <w:rPr>
                <w:noProof/>
                <w:webHidden/>
              </w:rPr>
              <w:fldChar w:fldCharType="separate"/>
            </w:r>
            <w:r w:rsidR="007D3564">
              <w:rPr>
                <w:noProof/>
                <w:webHidden/>
              </w:rPr>
              <w:t>35</w:t>
            </w:r>
            <w:r>
              <w:rPr>
                <w:noProof/>
                <w:webHidden/>
              </w:rPr>
              <w:fldChar w:fldCharType="end"/>
            </w:r>
          </w:hyperlink>
        </w:p>
        <w:p w14:paraId="1F8E2835" w14:textId="77777777" w:rsidR="000079BB" w:rsidRDefault="000079BB">
          <w:pPr>
            <w:pStyle w:val="TOC2"/>
            <w:tabs>
              <w:tab w:val="left" w:pos="880"/>
              <w:tab w:val="right" w:leader="dot" w:pos="9060"/>
            </w:tabs>
            <w:rPr>
              <w:rFonts w:asciiTheme="minorHAnsi" w:eastAsiaTheme="minorEastAsia" w:hAnsiTheme="minorHAnsi"/>
              <w:noProof/>
              <w:lang w:eastAsia="en-GB"/>
            </w:rPr>
          </w:pPr>
          <w:hyperlink w:anchor="_Toc487126492" w:history="1">
            <w:r w:rsidRPr="00D07F3E">
              <w:rPr>
                <w:rStyle w:val="Hyperlink"/>
                <w:noProof/>
                <w:lang w:eastAsia="en-AU"/>
              </w:rPr>
              <w:t>4.2</w:t>
            </w:r>
            <w:r>
              <w:rPr>
                <w:rFonts w:asciiTheme="minorHAnsi" w:eastAsiaTheme="minorEastAsia" w:hAnsiTheme="minorHAnsi"/>
                <w:noProof/>
                <w:lang w:eastAsia="en-GB"/>
              </w:rPr>
              <w:tab/>
            </w:r>
            <w:r w:rsidRPr="00D07F3E">
              <w:rPr>
                <w:rStyle w:val="Hyperlink"/>
                <w:noProof/>
                <w:lang w:eastAsia="en-AU"/>
              </w:rPr>
              <w:t>Applicability to Australia and New Zealand</w:t>
            </w:r>
            <w:r>
              <w:rPr>
                <w:noProof/>
                <w:webHidden/>
              </w:rPr>
              <w:tab/>
            </w:r>
            <w:r>
              <w:rPr>
                <w:noProof/>
                <w:webHidden/>
              </w:rPr>
              <w:fldChar w:fldCharType="begin"/>
            </w:r>
            <w:r>
              <w:rPr>
                <w:noProof/>
                <w:webHidden/>
              </w:rPr>
              <w:instrText xml:space="preserve"> PAGEREF _Toc487126492 \h </w:instrText>
            </w:r>
            <w:r>
              <w:rPr>
                <w:noProof/>
                <w:webHidden/>
              </w:rPr>
            </w:r>
            <w:r>
              <w:rPr>
                <w:noProof/>
                <w:webHidden/>
              </w:rPr>
              <w:fldChar w:fldCharType="separate"/>
            </w:r>
            <w:r w:rsidR="007D3564">
              <w:rPr>
                <w:noProof/>
                <w:webHidden/>
              </w:rPr>
              <w:t>36</w:t>
            </w:r>
            <w:r>
              <w:rPr>
                <w:noProof/>
                <w:webHidden/>
              </w:rPr>
              <w:fldChar w:fldCharType="end"/>
            </w:r>
          </w:hyperlink>
        </w:p>
        <w:p w14:paraId="2BA944A2"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93" w:history="1">
            <w:r w:rsidRPr="00D07F3E">
              <w:rPr>
                <w:rStyle w:val="Hyperlink"/>
                <w:noProof/>
              </w:rPr>
              <w:t>4.2.1</w:t>
            </w:r>
            <w:r>
              <w:rPr>
                <w:rFonts w:asciiTheme="minorHAnsi" w:eastAsiaTheme="minorEastAsia" w:hAnsiTheme="minorHAnsi"/>
                <w:noProof/>
                <w:lang w:eastAsia="en-GB"/>
              </w:rPr>
              <w:tab/>
            </w:r>
            <w:r w:rsidRPr="00D07F3E">
              <w:rPr>
                <w:rStyle w:val="Hyperlink"/>
                <w:noProof/>
              </w:rPr>
              <w:t>Intake required for effect</w:t>
            </w:r>
            <w:r>
              <w:rPr>
                <w:noProof/>
                <w:webHidden/>
              </w:rPr>
              <w:tab/>
            </w:r>
            <w:r>
              <w:rPr>
                <w:noProof/>
                <w:webHidden/>
              </w:rPr>
              <w:fldChar w:fldCharType="begin"/>
            </w:r>
            <w:r>
              <w:rPr>
                <w:noProof/>
                <w:webHidden/>
              </w:rPr>
              <w:instrText xml:space="preserve"> PAGEREF _Toc487126493 \h </w:instrText>
            </w:r>
            <w:r>
              <w:rPr>
                <w:noProof/>
                <w:webHidden/>
              </w:rPr>
            </w:r>
            <w:r>
              <w:rPr>
                <w:noProof/>
                <w:webHidden/>
              </w:rPr>
              <w:fldChar w:fldCharType="separate"/>
            </w:r>
            <w:r w:rsidR="007D3564">
              <w:rPr>
                <w:noProof/>
                <w:webHidden/>
              </w:rPr>
              <w:t>36</w:t>
            </w:r>
            <w:r>
              <w:rPr>
                <w:noProof/>
                <w:webHidden/>
              </w:rPr>
              <w:fldChar w:fldCharType="end"/>
            </w:r>
          </w:hyperlink>
        </w:p>
        <w:p w14:paraId="17BACA5A"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94" w:history="1">
            <w:r w:rsidRPr="00D07F3E">
              <w:rPr>
                <w:rStyle w:val="Hyperlink"/>
                <w:noProof/>
              </w:rPr>
              <w:t>4.2.2</w:t>
            </w:r>
            <w:r>
              <w:rPr>
                <w:rFonts w:asciiTheme="minorHAnsi" w:eastAsiaTheme="minorEastAsia" w:hAnsiTheme="minorHAnsi"/>
                <w:noProof/>
                <w:lang w:eastAsia="en-GB"/>
              </w:rPr>
              <w:tab/>
            </w:r>
            <w:r w:rsidRPr="00D07F3E">
              <w:rPr>
                <w:rStyle w:val="Hyperlink"/>
                <w:noProof/>
              </w:rPr>
              <w:t>Relevant population</w:t>
            </w:r>
            <w:r>
              <w:rPr>
                <w:noProof/>
                <w:webHidden/>
              </w:rPr>
              <w:tab/>
            </w:r>
            <w:r>
              <w:rPr>
                <w:noProof/>
                <w:webHidden/>
              </w:rPr>
              <w:fldChar w:fldCharType="begin"/>
            </w:r>
            <w:r>
              <w:rPr>
                <w:noProof/>
                <w:webHidden/>
              </w:rPr>
              <w:instrText xml:space="preserve"> PAGEREF _Toc487126494 \h </w:instrText>
            </w:r>
            <w:r>
              <w:rPr>
                <w:noProof/>
                <w:webHidden/>
              </w:rPr>
            </w:r>
            <w:r>
              <w:rPr>
                <w:noProof/>
                <w:webHidden/>
              </w:rPr>
              <w:fldChar w:fldCharType="separate"/>
            </w:r>
            <w:r w:rsidR="007D3564">
              <w:rPr>
                <w:noProof/>
                <w:webHidden/>
              </w:rPr>
              <w:t>36</w:t>
            </w:r>
            <w:r>
              <w:rPr>
                <w:noProof/>
                <w:webHidden/>
              </w:rPr>
              <w:fldChar w:fldCharType="end"/>
            </w:r>
          </w:hyperlink>
        </w:p>
        <w:p w14:paraId="73F1ADD1"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95" w:history="1">
            <w:r w:rsidRPr="00D07F3E">
              <w:rPr>
                <w:rStyle w:val="Hyperlink"/>
                <w:noProof/>
              </w:rPr>
              <w:t>4.2.3</w:t>
            </w:r>
            <w:r>
              <w:rPr>
                <w:rFonts w:asciiTheme="minorHAnsi" w:eastAsiaTheme="minorEastAsia" w:hAnsiTheme="minorHAnsi"/>
                <w:noProof/>
                <w:lang w:eastAsia="en-GB"/>
              </w:rPr>
              <w:tab/>
            </w:r>
            <w:r w:rsidRPr="00D07F3E">
              <w:rPr>
                <w:rStyle w:val="Hyperlink"/>
                <w:noProof/>
              </w:rPr>
              <w:t>Extrapolation from supplements</w:t>
            </w:r>
            <w:r>
              <w:rPr>
                <w:noProof/>
                <w:webHidden/>
              </w:rPr>
              <w:tab/>
            </w:r>
            <w:r>
              <w:rPr>
                <w:noProof/>
                <w:webHidden/>
              </w:rPr>
              <w:fldChar w:fldCharType="begin"/>
            </w:r>
            <w:r>
              <w:rPr>
                <w:noProof/>
                <w:webHidden/>
              </w:rPr>
              <w:instrText xml:space="preserve"> PAGEREF _Toc487126495 \h </w:instrText>
            </w:r>
            <w:r>
              <w:rPr>
                <w:noProof/>
                <w:webHidden/>
              </w:rPr>
            </w:r>
            <w:r>
              <w:rPr>
                <w:noProof/>
                <w:webHidden/>
              </w:rPr>
              <w:fldChar w:fldCharType="separate"/>
            </w:r>
            <w:r w:rsidR="007D3564">
              <w:rPr>
                <w:noProof/>
                <w:webHidden/>
              </w:rPr>
              <w:t>36</w:t>
            </w:r>
            <w:r>
              <w:rPr>
                <w:noProof/>
                <w:webHidden/>
              </w:rPr>
              <w:fldChar w:fldCharType="end"/>
            </w:r>
          </w:hyperlink>
        </w:p>
        <w:p w14:paraId="19A623F0" w14:textId="77777777" w:rsidR="000079BB" w:rsidRDefault="000079BB">
          <w:pPr>
            <w:pStyle w:val="TOC3"/>
            <w:tabs>
              <w:tab w:val="left" w:pos="1320"/>
              <w:tab w:val="right" w:leader="dot" w:pos="9060"/>
            </w:tabs>
            <w:rPr>
              <w:rFonts w:asciiTheme="minorHAnsi" w:eastAsiaTheme="minorEastAsia" w:hAnsiTheme="minorHAnsi"/>
              <w:noProof/>
              <w:lang w:eastAsia="en-GB"/>
            </w:rPr>
          </w:pPr>
          <w:hyperlink w:anchor="_Toc487126496" w:history="1">
            <w:r w:rsidRPr="00D07F3E">
              <w:rPr>
                <w:rStyle w:val="Hyperlink"/>
                <w:noProof/>
              </w:rPr>
              <w:t>4.2.4</w:t>
            </w:r>
            <w:r>
              <w:rPr>
                <w:rFonts w:asciiTheme="minorHAnsi" w:eastAsiaTheme="minorEastAsia" w:hAnsiTheme="minorHAnsi"/>
                <w:noProof/>
                <w:lang w:eastAsia="en-GB"/>
              </w:rPr>
              <w:tab/>
            </w:r>
            <w:r w:rsidRPr="00D07F3E">
              <w:rPr>
                <w:rStyle w:val="Hyperlink"/>
                <w:noProof/>
              </w:rPr>
              <w:t>Adverse effects</w:t>
            </w:r>
            <w:r>
              <w:rPr>
                <w:noProof/>
                <w:webHidden/>
              </w:rPr>
              <w:tab/>
            </w:r>
            <w:r>
              <w:rPr>
                <w:noProof/>
                <w:webHidden/>
              </w:rPr>
              <w:fldChar w:fldCharType="begin"/>
            </w:r>
            <w:r>
              <w:rPr>
                <w:noProof/>
                <w:webHidden/>
              </w:rPr>
              <w:instrText xml:space="preserve"> PAGEREF _Toc487126496 \h </w:instrText>
            </w:r>
            <w:r>
              <w:rPr>
                <w:noProof/>
                <w:webHidden/>
              </w:rPr>
            </w:r>
            <w:r>
              <w:rPr>
                <w:noProof/>
                <w:webHidden/>
              </w:rPr>
              <w:fldChar w:fldCharType="separate"/>
            </w:r>
            <w:r w:rsidR="007D3564">
              <w:rPr>
                <w:noProof/>
                <w:webHidden/>
              </w:rPr>
              <w:t>37</w:t>
            </w:r>
            <w:r>
              <w:rPr>
                <w:noProof/>
                <w:webHidden/>
              </w:rPr>
              <w:fldChar w:fldCharType="end"/>
            </w:r>
          </w:hyperlink>
        </w:p>
        <w:p w14:paraId="15BD6F27" w14:textId="77777777" w:rsidR="000079BB" w:rsidRDefault="000079BB">
          <w:pPr>
            <w:pStyle w:val="TOC1"/>
            <w:tabs>
              <w:tab w:val="left" w:pos="440"/>
              <w:tab w:val="right" w:leader="dot" w:pos="9060"/>
            </w:tabs>
            <w:rPr>
              <w:rFonts w:asciiTheme="minorHAnsi" w:eastAsiaTheme="minorEastAsia" w:hAnsiTheme="minorHAnsi"/>
              <w:noProof/>
              <w:lang w:eastAsia="en-GB"/>
            </w:rPr>
          </w:pPr>
          <w:hyperlink w:anchor="_Toc487126497" w:history="1">
            <w:r w:rsidRPr="00D07F3E">
              <w:rPr>
                <w:rStyle w:val="Hyperlink"/>
                <w:noProof/>
                <w:lang w:eastAsia="en-AU"/>
              </w:rPr>
              <w:t>5</w:t>
            </w:r>
            <w:r>
              <w:rPr>
                <w:rFonts w:asciiTheme="minorHAnsi" w:eastAsiaTheme="minorEastAsia" w:hAnsiTheme="minorHAnsi"/>
                <w:noProof/>
                <w:lang w:eastAsia="en-GB"/>
              </w:rPr>
              <w:tab/>
            </w:r>
            <w:r w:rsidRPr="00D07F3E">
              <w:rPr>
                <w:rStyle w:val="Hyperlink"/>
                <w:noProof/>
                <w:lang w:eastAsia="en-AU"/>
              </w:rPr>
              <w:t>Conclusion</w:t>
            </w:r>
            <w:r>
              <w:rPr>
                <w:noProof/>
                <w:webHidden/>
              </w:rPr>
              <w:tab/>
            </w:r>
            <w:r>
              <w:rPr>
                <w:noProof/>
                <w:webHidden/>
              </w:rPr>
              <w:fldChar w:fldCharType="begin"/>
            </w:r>
            <w:r>
              <w:rPr>
                <w:noProof/>
                <w:webHidden/>
              </w:rPr>
              <w:instrText xml:space="preserve"> PAGEREF _Toc487126497 \h </w:instrText>
            </w:r>
            <w:r>
              <w:rPr>
                <w:noProof/>
                <w:webHidden/>
              </w:rPr>
            </w:r>
            <w:r>
              <w:rPr>
                <w:noProof/>
                <w:webHidden/>
              </w:rPr>
              <w:fldChar w:fldCharType="separate"/>
            </w:r>
            <w:r w:rsidR="007D3564">
              <w:rPr>
                <w:noProof/>
                <w:webHidden/>
              </w:rPr>
              <w:t>37</w:t>
            </w:r>
            <w:r>
              <w:rPr>
                <w:noProof/>
                <w:webHidden/>
              </w:rPr>
              <w:fldChar w:fldCharType="end"/>
            </w:r>
          </w:hyperlink>
        </w:p>
        <w:p w14:paraId="1F5DF127" w14:textId="77777777" w:rsidR="000079BB" w:rsidRDefault="000079BB">
          <w:pPr>
            <w:pStyle w:val="TOC1"/>
            <w:tabs>
              <w:tab w:val="left" w:pos="440"/>
              <w:tab w:val="right" w:leader="dot" w:pos="9060"/>
            </w:tabs>
            <w:rPr>
              <w:rFonts w:asciiTheme="minorHAnsi" w:eastAsiaTheme="minorEastAsia" w:hAnsiTheme="minorHAnsi"/>
              <w:noProof/>
              <w:lang w:eastAsia="en-GB"/>
            </w:rPr>
          </w:pPr>
          <w:hyperlink w:anchor="_Toc487126498" w:history="1">
            <w:r w:rsidRPr="00D07F3E">
              <w:rPr>
                <w:rStyle w:val="Hyperlink"/>
                <w:noProof/>
                <w:lang w:eastAsia="en-AU"/>
              </w:rPr>
              <w:t>6</w:t>
            </w:r>
            <w:r>
              <w:rPr>
                <w:rFonts w:asciiTheme="minorHAnsi" w:eastAsiaTheme="minorEastAsia" w:hAnsiTheme="minorHAnsi"/>
                <w:noProof/>
                <w:lang w:eastAsia="en-GB"/>
              </w:rPr>
              <w:tab/>
            </w:r>
            <w:r w:rsidRPr="00D07F3E">
              <w:rPr>
                <w:rStyle w:val="Hyperlink"/>
                <w:noProof/>
                <w:lang w:eastAsia="en-AU"/>
              </w:rPr>
              <w:t>Acknowledgement</w:t>
            </w:r>
            <w:r>
              <w:rPr>
                <w:noProof/>
                <w:webHidden/>
              </w:rPr>
              <w:tab/>
            </w:r>
            <w:r>
              <w:rPr>
                <w:noProof/>
                <w:webHidden/>
              </w:rPr>
              <w:fldChar w:fldCharType="begin"/>
            </w:r>
            <w:r>
              <w:rPr>
                <w:noProof/>
                <w:webHidden/>
              </w:rPr>
              <w:instrText xml:space="preserve"> PAGEREF _Toc487126498 \h </w:instrText>
            </w:r>
            <w:r>
              <w:rPr>
                <w:noProof/>
                <w:webHidden/>
              </w:rPr>
            </w:r>
            <w:r>
              <w:rPr>
                <w:noProof/>
                <w:webHidden/>
              </w:rPr>
              <w:fldChar w:fldCharType="separate"/>
            </w:r>
            <w:r w:rsidR="007D3564">
              <w:rPr>
                <w:noProof/>
                <w:webHidden/>
              </w:rPr>
              <w:t>37</w:t>
            </w:r>
            <w:r>
              <w:rPr>
                <w:noProof/>
                <w:webHidden/>
              </w:rPr>
              <w:fldChar w:fldCharType="end"/>
            </w:r>
          </w:hyperlink>
        </w:p>
        <w:p w14:paraId="71F931AB" w14:textId="77777777" w:rsidR="000079BB" w:rsidRDefault="000079BB">
          <w:pPr>
            <w:pStyle w:val="TOC1"/>
            <w:tabs>
              <w:tab w:val="left" w:pos="440"/>
              <w:tab w:val="right" w:leader="dot" w:pos="9060"/>
            </w:tabs>
            <w:rPr>
              <w:rFonts w:asciiTheme="minorHAnsi" w:eastAsiaTheme="minorEastAsia" w:hAnsiTheme="minorHAnsi"/>
              <w:noProof/>
              <w:lang w:eastAsia="en-GB"/>
            </w:rPr>
          </w:pPr>
          <w:hyperlink w:anchor="_Toc487126499" w:history="1">
            <w:r w:rsidRPr="00D07F3E">
              <w:rPr>
                <w:rStyle w:val="Hyperlink"/>
                <w:noProof/>
                <w:lang w:eastAsia="en-AU"/>
              </w:rPr>
              <w:t>7</w:t>
            </w:r>
            <w:r>
              <w:rPr>
                <w:rFonts w:asciiTheme="minorHAnsi" w:eastAsiaTheme="minorEastAsia" w:hAnsiTheme="minorHAnsi"/>
                <w:noProof/>
                <w:lang w:eastAsia="en-GB"/>
              </w:rPr>
              <w:tab/>
            </w:r>
            <w:r w:rsidRPr="00D07F3E">
              <w:rPr>
                <w:rStyle w:val="Hyperlink"/>
                <w:noProof/>
                <w:lang w:eastAsia="en-AU"/>
              </w:rPr>
              <w:t>References</w:t>
            </w:r>
            <w:r>
              <w:rPr>
                <w:noProof/>
                <w:webHidden/>
              </w:rPr>
              <w:tab/>
            </w:r>
            <w:r>
              <w:rPr>
                <w:noProof/>
                <w:webHidden/>
              </w:rPr>
              <w:fldChar w:fldCharType="begin"/>
            </w:r>
            <w:r>
              <w:rPr>
                <w:noProof/>
                <w:webHidden/>
              </w:rPr>
              <w:instrText xml:space="preserve"> PAGEREF _Toc487126499 \h </w:instrText>
            </w:r>
            <w:r>
              <w:rPr>
                <w:noProof/>
                <w:webHidden/>
              </w:rPr>
            </w:r>
            <w:r>
              <w:rPr>
                <w:noProof/>
                <w:webHidden/>
              </w:rPr>
              <w:fldChar w:fldCharType="separate"/>
            </w:r>
            <w:r w:rsidR="007D3564">
              <w:rPr>
                <w:noProof/>
                <w:webHidden/>
              </w:rPr>
              <w:t>37</w:t>
            </w:r>
            <w:r>
              <w:rPr>
                <w:noProof/>
                <w:webHidden/>
              </w:rPr>
              <w:fldChar w:fldCharType="end"/>
            </w:r>
          </w:hyperlink>
        </w:p>
        <w:p w14:paraId="7FF3586A" w14:textId="77777777" w:rsidR="000079BB" w:rsidRDefault="000079BB">
          <w:pPr>
            <w:pStyle w:val="TOC1"/>
            <w:tabs>
              <w:tab w:val="right" w:leader="dot" w:pos="9060"/>
            </w:tabs>
            <w:rPr>
              <w:rFonts w:asciiTheme="minorHAnsi" w:eastAsiaTheme="minorEastAsia" w:hAnsiTheme="minorHAnsi"/>
              <w:noProof/>
              <w:lang w:eastAsia="en-GB"/>
            </w:rPr>
          </w:pPr>
          <w:hyperlink w:anchor="_Toc487126500" w:history="1">
            <w:r w:rsidRPr="00D07F3E">
              <w:rPr>
                <w:rStyle w:val="Hyperlink"/>
                <w:noProof/>
              </w:rPr>
              <w:t>Appendix 1: Characteristics of the studies included in the analysis</w:t>
            </w:r>
            <w:r w:rsidRPr="00D07F3E">
              <w:rPr>
                <w:rStyle w:val="Hyperlink"/>
                <w:i/>
                <w:noProof/>
              </w:rPr>
              <w:t xml:space="preserve"> – supplementary information for the 25 new studies shown in Annex 3 of Supporting Document 1 and one older study meeting revised inclusion criteria)</w:t>
            </w:r>
            <w:r>
              <w:rPr>
                <w:noProof/>
                <w:webHidden/>
              </w:rPr>
              <w:tab/>
            </w:r>
            <w:r>
              <w:rPr>
                <w:noProof/>
                <w:webHidden/>
              </w:rPr>
              <w:fldChar w:fldCharType="begin"/>
            </w:r>
            <w:r>
              <w:rPr>
                <w:noProof/>
                <w:webHidden/>
              </w:rPr>
              <w:instrText xml:space="preserve"> PAGEREF _Toc487126500 \h </w:instrText>
            </w:r>
            <w:r>
              <w:rPr>
                <w:noProof/>
                <w:webHidden/>
              </w:rPr>
            </w:r>
            <w:r>
              <w:rPr>
                <w:noProof/>
                <w:webHidden/>
              </w:rPr>
              <w:fldChar w:fldCharType="separate"/>
            </w:r>
            <w:r w:rsidR="007D3564">
              <w:rPr>
                <w:noProof/>
                <w:webHidden/>
              </w:rPr>
              <w:t>42</w:t>
            </w:r>
            <w:r>
              <w:rPr>
                <w:noProof/>
                <w:webHidden/>
              </w:rPr>
              <w:fldChar w:fldCharType="end"/>
            </w:r>
          </w:hyperlink>
        </w:p>
        <w:p w14:paraId="3593DEE8" w14:textId="77777777" w:rsidR="000079BB" w:rsidRDefault="000079BB">
          <w:pPr>
            <w:pStyle w:val="TOC1"/>
            <w:tabs>
              <w:tab w:val="right" w:leader="dot" w:pos="9060"/>
            </w:tabs>
            <w:rPr>
              <w:rFonts w:asciiTheme="minorHAnsi" w:eastAsiaTheme="minorEastAsia" w:hAnsiTheme="minorHAnsi"/>
              <w:noProof/>
              <w:lang w:eastAsia="en-GB"/>
            </w:rPr>
          </w:pPr>
          <w:hyperlink w:anchor="_Toc487126501" w:history="1">
            <w:r w:rsidRPr="00D07F3E">
              <w:rPr>
                <w:rStyle w:val="Hyperlink"/>
                <w:noProof/>
                <w:lang w:eastAsia="en-AU"/>
              </w:rPr>
              <w:t>Appendix 2: GRADE summary of findings table</w:t>
            </w:r>
            <w:r>
              <w:rPr>
                <w:noProof/>
                <w:webHidden/>
              </w:rPr>
              <w:tab/>
            </w:r>
            <w:r>
              <w:rPr>
                <w:noProof/>
                <w:webHidden/>
              </w:rPr>
              <w:fldChar w:fldCharType="begin"/>
            </w:r>
            <w:r>
              <w:rPr>
                <w:noProof/>
                <w:webHidden/>
              </w:rPr>
              <w:instrText xml:space="preserve"> PAGEREF _Toc487126501 \h </w:instrText>
            </w:r>
            <w:r>
              <w:rPr>
                <w:noProof/>
                <w:webHidden/>
              </w:rPr>
            </w:r>
            <w:r>
              <w:rPr>
                <w:noProof/>
                <w:webHidden/>
              </w:rPr>
              <w:fldChar w:fldCharType="separate"/>
            </w:r>
            <w:r w:rsidR="007D3564">
              <w:rPr>
                <w:noProof/>
                <w:webHidden/>
              </w:rPr>
              <w:t>54</w:t>
            </w:r>
            <w:r>
              <w:rPr>
                <w:noProof/>
                <w:webHidden/>
              </w:rPr>
              <w:fldChar w:fldCharType="end"/>
            </w:r>
          </w:hyperlink>
        </w:p>
        <w:p w14:paraId="366F3B52" w14:textId="17355869" w:rsidR="006F0F97" w:rsidRDefault="006F0F97" w:rsidP="00625EDB">
          <w:r>
            <w:rPr>
              <w:b/>
              <w:bCs/>
              <w:noProof/>
            </w:rPr>
            <w:fldChar w:fldCharType="end"/>
          </w:r>
        </w:p>
      </w:sdtContent>
    </w:sdt>
    <w:p w14:paraId="366F3B53" w14:textId="4C50883F" w:rsidR="00D5526B" w:rsidRDefault="00D5526B" w:rsidP="00625EDB"/>
    <w:p w14:paraId="4887BECA" w14:textId="31E6DBE1" w:rsidR="00872400" w:rsidRPr="00B05E64" w:rsidRDefault="00B05E64" w:rsidP="00625EDB">
      <w:pPr>
        <w:rPr>
          <w:rFonts w:cs="Arial"/>
        </w:rPr>
      </w:pPr>
      <w:r>
        <w:t>Supporting Document 1</w:t>
      </w:r>
      <w:r w:rsidR="00C7248A">
        <w:t>:</w:t>
      </w:r>
      <w:r w:rsidR="003745A8">
        <w:t xml:space="preserve"> </w:t>
      </w:r>
      <w:proofErr w:type="spellStart"/>
      <w:r>
        <w:t>Mensink</w:t>
      </w:r>
      <w:proofErr w:type="spellEnd"/>
      <w:r>
        <w:t xml:space="preserve"> R (</w:t>
      </w:r>
      <w:r w:rsidRPr="00B05E64">
        <w:rPr>
          <w:rFonts w:cs="Arial"/>
        </w:rPr>
        <w:t>2016)</w:t>
      </w:r>
      <w:r w:rsidR="003745A8">
        <w:rPr>
          <w:rFonts w:cs="Arial"/>
        </w:rPr>
        <w:t xml:space="preserve"> </w:t>
      </w:r>
      <w:r w:rsidRPr="00B05E64">
        <w:rPr>
          <w:rFonts w:cs="Arial"/>
          <w:bCs/>
        </w:rPr>
        <w:t>Updated systematic review examining the effect of fatty acids on serum lipids</w:t>
      </w:r>
      <w:r w:rsidR="00C7248A">
        <w:rPr>
          <w:rFonts w:cs="Arial"/>
          <w:bCs/>
        </w:rPr>
        <w:t>.</w:t>
      </w:r>
    </w:p>
    <w:p w14:paraId="0545A0EE" w14:textId="77777777" w:rsidR="00872400" w:rsidRDefault="00872400" w:rsidP="00625EDB"/>
    <w:p w14:paraId="366F3B54" w14:textId="77777777" w:rsidR="00681E04" w:rsidRDefault="00681E04">
      <w:bookmarkStart w:id="3" w:name="_GoBack"/>
      <w:bookmarkEnd w:id="3"/>
      <w:r>
        <w:br w:type="page"/>
      </w:r>
    </w:p>
    <w:p w14:paraId="366F3B55" w14:textId="65C15498" w:rsidR="00681E04" w:rsidRPr="00B430C4" w:rsidRDefault="00681E04" w:rsidP="00681E04">
      <w:pPr>
        <w:rPr>
          <w:b/>
        </w:rPr>
      </w:pPr>
      <w:r w:rsidRPr="00B430C4">
        <w:rPr>
          <w:b/>
        </w:rPr>
        <w:lastRenderedPageBreak/>
        <w:t>Abbreviations and definitions</w:t>
      </w:r>
    </w:p>
    <w:p w14:paraId="366F3B57" w14:textId="77777777" w:rsidR="00681E04" w:rsidRDefault="00681E04" w:rsidP="00681E04"/>
    <w:p w14:paraId="366F3B59" w14:textId="77777777" w:rsidR="00681E04" w:rsidRDefault="00681E04" w:rsidP="00681E04"/>
    <w:p w14:paraId="366F3B5A" w14:textId="2E3C9239" w:rsidR="0046209F" w:rsidRDefault="0046209F" w:rsidP="00681E04">
      <w:r>
        <w:t>AHS</w:t>
      </w:r>
      <w:r w:rsidR="00E420C0">
        <w:tab/>
      </w:r>
      <w:r>
        <w:t xml:space="preserve"> </w:t>
      </w:r>
      <w:r w:rsidR="00B430C4">
        <w:tab/>
      </w:r>
      <w:r>
        <w:t>2011-2 Australian Health Survey</w:t>
      </w:r>
    </w:p>
    <w:p w14:paraId="09201119" w14:textId="77777777" w:rsidR="00B430C4" w:rsidRDefault="00B430C4" w:rsidP="00681E04"/>
    <w:p w14:paraId="498F5BC3" w14:textId="6417E6E1" w:rsidR="00B430C4" w:rsidRDefault="00B430C4" w:rsidP="00681E04">
      <w:r>
        <w:t>ALA</w:t>
      </w:r>
      <w:r>
        <w:tab/>
      </w:r>
      <w:r>
        <w:tab/>
      </w:r>
      <w:r w:rsidR="00923B7C">
        <w:rPr>
          <w:rFonts w:cs="Arial"/>
        </w:rPr>
        <w:t>α</w:t>
      </w:r>
      <w:r>
        <w:t>-linolenic acid</w:t>
      </w:r>
      <w:r w:rsidR="00063DE8">
        <w:rPr>
          <w:rFonts w:cs="Arial"/>
        </w:rPr>
        <w:t xml:space="preserve">, </w:t>
      </w:r>
      <w:r w:rsidR="00063DE8">
        <w:t>a</w:t>
      </w:r>
      <w:r w:rsidR="00C312AA">
        <w:t xml:space="preserve"> polyunsaturated</w:t>
      </w:r>
      <w:r w:rsidR="00063DE8">
        <w:t xml:space="preserve"> omega-3 fatty acid</w:t>
      </w:r>
    </w:p>
    <w:p w14:paraId="24BAC330" w14:textId="2C2C4F94" w:rsidR="002336E3" w:rsidRDefault="002336E3" w:rsidP="00681E04"/>
    <w:p w14:paraId="4DF431EE" w14:textId="670D62B1" w:rsidR="002336E3" w:rsidRDefault="002336E3" w:rsidP="00681E04">
      <w:r>
        <w:t>BMI</w:t>
      </w:r>
      <w:r>
        <w:tab/>
      </w:r>
      <w:r>
        <w:tab/>
        <w:t>body mass index</w:t>
      </w:r>
    </w:p>
    <w:p w14:paraId="366F3B5B" w14:textId="77777777" w:rsidR="0046209F" w:rsidRDefault="0046209F" w:rsidP="00681E04"/>
    <w:p w14:paraId="366F3B60" w14:textId="777814FE" w:rsidR="00681E04" w:rsidRDefault="00681E04" w:rsidP="00872400">
      <w:pPr>
        <w:tabs>
          <w:tab w:val="left" w:pos="1170"/>
        </w:tabs>
      </w:pPr>
      <w:r>
        <w:t>HDL-C</w:t>
      </w:r>
      <w:r w:rsidR="00E420C0">
        <w:tab/>
        <w:t>high density lipoprotein cholesterol</w:t>
      </w:r>
    </w:p>
    <w:p w14:paraId="16AE0142" w14:textId="0E1D1C2C" w:rsidR="00B430C4" w:rsidRDefault="00B430C4" w:rsidP="00E420C0">
      <w:pPr>
        <w:tabs>
          <w:tab w:val="left" w:pos="1232"/>
        </w:tabs>
      </w:pPr>
    </w:p>
    <w:p w14:paraId="643D76C1" w14:textId="1C0FA833" w:rsidR="00B430C4" w:rsidRDefault="00B430C4" w:rsidP="00B430C4">
      <w:r>
        <w:t>LA</w:t>
      </w:r>
      <w:r>
        <w:tab/>
      </w:r>
      <w:r>
        <w:tab/>
        <w:t>linoleic acid, a</w:t>
      </w:r>
      <w:r w:rsidR="00C312AA">
        <w:t xml:space="preserve"> polyunsaturated </w:t>
      </w:r>
      <w:r>
        <w:t>omega-6 fatty acid</w:t>
      </w:r>
    </w:p>
    <w:p w14:paraId="29ADDDA7" w14:textId="77777777" w:rsidR="00B430C4" w:rsidRDefault="00B430C4" w:rsidP="00E420C0">
      <w:pPr>
        <w:tabs>
          <w:tab w:val="left" w:pos="1232"/>
        </w:tabs>
      </w:pPr>
    </w:p>
    <w:p w14:paraId="5641F0A2" w14:textId="77777777" w:rsidR="00B430C4" w:rsidRDefault="00681E04" w:rsidP="00681E04">
      <w:r>
        <w:t>LDL-C</w:t>
      </w:r>
      <w:r w:rsidR="00E420C0">
        <w:t xml:space="preserve"> </w:t>
      </w:r>
      <w:r w:rsidR="00B430C4">
        <w:tab/>
      </w:r>
      <w:r w:rsidR="00E420C0">
        <w:t xml:space="preserve">low density lipoprotein cholesterol; usually calculated from the </w:t>
      </w:r>
      <w:proofErr w:type="spellStart"/>
      <w:r w:rsidR="00E420C0">
        <w:t>Friedewald</w:t>
      </w:r>
      <w:proofErr w:type="spellEnd"/>
    </w:p>
    <w:p w14:paraId="366F3B62" w14:textId="7109171A" w:rsidR="00681E04" w:rsidRDefault="00E420C0" w:rsidP="00B430C4">
      <w:pPr>
        <w:ind w:left="567" w:firstLine="567"/>
      </w:pPr>
      <w:proofErr w:type="gramStart"/>
      <w:r>
        <w:t>equation</w:t>
      </w:r>
      <w:proofErr w:type="gramEnd"/>
      <w:r>
        <w:t xml:space="preserve"> </w:t>
      </w:r>
    </w:p>
    <w:p w14:paraId="366F3B63" w14:textId="77777777" w:rsidR="00681E04" w:rsidRDefault="00681E04" w:rsidP="00681E04"/>
    <w:p w14:paraId="21B29109" w14:textId="3C98F02E" w:rsidR="00B430C4" w:rsidRDefault="00B430C4" w:rsidP="00681E04">
      <w:r w:rsidRPr="006F548C">
        <w:t>OA</w:t>
      </w:r>
      <w:r w:rsidRPr="006F548C">
        <w:tab/>
      </w:r>
      <w:r w:rsidRPr="006F548C">
        <w:tab/>
        <w:t>oleic acid</w:t>
      </w:r>
      <w:r w:rsidR="00C312AA">
        <w:t xml:space="preserve">, a </w:t>
      </w:r>
      <w:r w:rsidR="00C312AA" w:rsidRPr="00C312AA">
        <w:t>monounsaturated omega-9 fatty acid</w:t>
      </w:r>
    </w:p>
    <w:p w14:paraId="046F03DE" w14:textId="77777777" w:rsidR="00B430C4" w:rsidRDefault="00B430C4" w:rsidP="00681E04"/>
    <w:p w14:paraId="366F3B66" w14:textId="32B2515B" w:rsidR="00681E04" w:rsidRDefault="00681E04" w:rsidP="00681E04">
      <w:proofErr w:type="gramStart"/>
      <w:r>
        <w:t>total-C</w:t>
      </w:r>
      <w:proofErr w:type="gramEnd"/>
      <w:r w:rsidR="00E420C0">
        <w:t xml:space="preserve"> </w:t>
      </w:r>
      <w:r w:rsidR="00B430C4">
        <w:tab/>
      </w:r>
      <w:r w:rsidR="00E420C0">
        <w:t>sum of all cholesterol fractions</w:t>
      </w:r>
      <w:r>
        <w:t xml:space="preserve"> </w:t>
      </w:r>
      <w:r w:rsidR="00E420C0">
        <w:t xml:space="preserve">in the blood </w:t>
      </w:r>
    </w:p>
    <w:p w14:paraId="24163F79" w14:textId="77777777" w:rsidR="00390D91" w:rsidRDefault="00390D91" w:rsidP="00681E04"/>
    <w:p w14:paraId="048DCF97" w14:textId="4F618409" w:rsidR="00390D91" w:rsidRDefault="00390D91" w:rsidP="00681E04">
      <w:r>
        <w:t>EFSA</w:t>
      </w:r>
      <w:r>
        <w:tab/>
        <w:t>European Food Safety Authority</w:t>
      </w:r>
    </w:p>
    <w:p w14:paraId="366F3B67" w14:textId="77777777" w:rsidR="00681E04" w:rsidRDefault="00681E04" w:rsidP="00681E04"/>
    <w:p w14:paraId="366F3B6A" w14:textId="0439E7B3" w:rsidR="00681E04" w:rsidRDefault="00D73DFC" w:rsidP="004D69A7">
      <w:pPr>
        <w:ind w:left="1134" w:hanging="1134"/>
      </w:pPr>
      <w:r>
        <w:t>%</w:t>
      </w:r>
      <w:proofErr w:type="spellStart"/>
      <w:r w:rsidR="00681E04">
        <w:t>En</w:t>
      </w:r>
      <w:proofErr w:type="spellEnd"/>
      <w:r w:rsidR="00681E04">
        <w:t xml:space="preserve"> </w:t>
      </w:r>
      <w:r w:rsidR="00B430C4">
        <w:tab/>
      </w:r>
      <w:r w:rsidR="00E420C0">
        <w:t>intake of a macronutrient express</w:t>
      </w:r>
      <w:r w:rsidR="00923B7C">
        <w:t>ed</w:t>
      </w:r>
      <w:r w:rsidR="00387F3F">
        <w:t xml:space="preserve"> as the proportion of</w:t>
      </w:r>
      <w:r w:rsidR="00E420C0">
        <w:t xml:space="preserve"> total energy intake</w:t>
      </w:r>
      <w:r w:rsidR="00387F3F">
        <w:t xml:space="preserve"> consumed by the subject</w:t>
      </w:r>
      <w:r w:rsidR="00E420C0">
        <w:t xml:space="preserve">; fatty acids contain 37 kJ/g and </w:t>
      </w:r>
      <w:r w:rsidR="006659CA">
        <w:t xml:space="preserve">carbohydrates </w:t>
      </w:r>
      <w:r w:rsidR="00E420C0">
        <w:t>contain 17</w:t>
      </w:r>
      <w:r w:rsidR="006659CA">
        <w:t xml:space="preserve"> </w:t>
      </w:r>
      <w:r w:rsidR="00E420C0">
        <w:t>kJ/g</w:t>
      </w:r>
    </w:p>
    <w:p w14:paraId="366F3B6B" w14:textId="77777777" w:rsidR="00681E04" w:rsidRDefault="00681E04" w:rsidP="00681E04"/>
    <w:p w14:paraId="6B131F3D" w14:textId="0AC07F6B" w:rsidR="00390D91" w:rsidRDefault="00390D91" w:rsidP="004D69A7">
      <w:pPr>
        <w:ind w:left="1134" w:hanging="1134"/>
      </w:pPr>
      <w:r>
        <w:t>EU</w:t>
      </w:r>
      <w:r>
        <w:tab/>
        <w:t>European Union</w:t>
      </w:r>
    </w:p>
    <w:p w14:paraId="57A25C6C" w14:textId="77777777" w:rsidR="00390D91" w:rsidRDefault="00390D91" w:rsidP="00681E04"/>
    <w:p w14:paraId="3B7D5EA5" w14:textId="3630AC0B" w:rsidR="00BE00E7" w:rsidRDefault="00BE00E7" w:rsidP="00681E04">
      <w:r>
        <w:t>RCTs</w:t>
      </w:r>
      <w:r>
        <w:tab/>
      </w:r>
      <w:r>
        <w:tab/>
        <w:t>Randomised controlled trials</w:t>
      </w:r>
    </w:p>
    <w:p w14:paraId="0BDE9665" w14:textId="77777777" w:rsidR="00BE00E7" w:rsidRDefault="00BE00E7" w:rsidP="00681E04"/>
    <w:p w14:paraId="366F3B6C" w14:textId="39E957D6" w:rsidR="00681E04" w:rsidRDefault="00681E04" w:rsidP="00681E04">
      <w:r>
        <w:t>SFA</w:t>
      </w:r>
      <w:r w:rsidR="00B430C4">
        <w:tab/>
      </w:r>
      <w:r w:rsidR="00B430C4">
        <w:tab/>
      </w:r>
      <w:r w:rsidR="00AE5E1C">
        <w:t xml:space="preserve"> </w:t>
      </w:r>
      <w:r w:rsidR="00261444">
        <w:t>saturated fatty acid</w:t>
      </w:r>
      <w:r w:rsidR="007046E9">
        <w:t>s</w:t>
      </w:r>
      <w:r w:rsidR="00261444">
        <w:t xml:space="preserve">, </w:t>
      </w:r>
      <w:r w:rsidR="0064739E">
        <w:t xml:space="preserve">with the empirical </w:t>
      </w:r>
      <w:r w:rsidR="00AE5E1C">
        <w:t>formula C</w:t>
      </w:r>
      <w:r w:rsidR="00AE5E1C" w:rsidRPr="00AE5E1C">
        <w:rPr>
          <w:vertAlign w:val="subscript"/>
        </w:rPr>
        <w:t>n</w:t>
      </w:r>
      <w:r w:rsidR="00AE5E1C">
        <w:t>H</w:t>
      </w:r>
      <w:r w:rsidR="00AE5E1C" w:rsidRPr="00AE5E1C">
        <w:rPr>
          <w:vertAlign w:val="subscript"/>
        </w:rPr>
        <w:t>2n</w:t>
      </w:r>
      <w:r w:rsidR="00261444">
        <w:t>O</w:t>
      </w:r>
      <w:r w:rsidR="00AE5E1C" w:rsidRPr="00AE5E1C">
        <w:rPr>
          <w:vertAlign w:val="subscript"/>
        </w:rPr>
        <w:t>2</w:t>
      </w:r>
    </w:p>
    <w:p w14:paraId="366F3B6D" w14:textId="77777777" w:rsidR="00681E04" w:rsidRDefault="00681E04" w:rsidP="00681E04"/>
    <w:p w14:paraId="30E40146" w14:textId="1D109D46" w:rsidR="00936E82" w:rsidRDefault="00936E82" w:rsidP="00681E04">
      <w:r>
        <w:t>TFA</w:t>
      </w:r>
      <w:r>
        <w:tab/>
      </w:r>
      <w:r>
        <w:tab/>
      </w:r>
      <w:proofErr w:type="gramStart"/>
      <w:r w:rsidRPr="00FF59D2">
        <w:rPr>
          <w:i/>
        </w:rPr>
        <w:t>trans</w:t>
      </w:r>
      <w:proofErr w:type="gramEnd"/>
      <w:r>
        <w:t xml:space="preserve"> fatty acid</w:t>
      </w:r>
      <w:r w:rsidR="007046E9">
        <w:t>s</w:t>
      </w:r>
    </w:p>
    <w:p w14:paraId="36119B52" w14:textId="77777777" w:rsidR="00936E82" w:rsidRDefault="00936E82" w:rsidP="00681E04"/>
    <w:p w14:paraId="366F3B6E" w14:textId="42B54A75" w:rsidR="00681E04" w:rsidRDefault="00681E04" w:rsidP="00681E04">
      <w:r>
        <w:t>MUFA</w:t>
      </w:r>
      <w:r w:rsidR="00B430C4">
        <w:tab/>
      </w:r>
      <w:r w:rsidR="00B430C4" w:rsidRPr="00063DE8">
        <w:rPr>
          <w:i/>
        </w:rPr>
        <w:t>cis</w:t>
      </w:r>
      <w:r w:rsidR="00B430C4">
        <w:t xml:space="preserve"> monounsaturated fat</w:t>
      </w:r>
      <w:r w:rsidR="00936E82">
        <w:t>ty acids</w:t>
      </w:r>
    </w:p>
    <w:p w14:paraId="366F3B6F" w14:textId="77777777" w:rsidR="00681E04" w:rsidRDefault="00681E04" w:rsidP="00681E04"/>
    <w:p w14:paraId="366F3B70" w14:textId="3FF6556D" w:rsidR="00681E04" w:rsidRDefault="00681E04" w:rsidP="00681E04">
      <w:r>
        <w:t>PUFA</w:t>
      </w:r>
      <w:r>
        <w:tab/>
      </w:r>
      <w:r w:rsidR="00B430C4">
        <w:t>polyunsaturated fat</w:t>
      </w:r>
      <w:r w:rsidR="00936E82">
        <w:t>ty acids</w:t>
      </w:r>
      <w:r w:rsidR="0064739E">
        <w:t xml:space="preserve"> in which </w:t>
      </w:r>
      <w:r w:rsidR="00063DE8">
        <w:t>all</w:t>
      </w:r>
      <w:r w:rsidR="0064739E">
        <w:t xml:space="preserve"> double bonds have the </w:t>
      </w:r>
      <w:r w:rsidR="0064739E" w:rsidRPr="00063DE8">
        <w:rPr>
          <w:i/>
        </w:rPr>
        <w:t>cis</w:t>
      </w:r>
      <w:r w:rsidR="0064739E">
        <w:t xml:space="preserve"> configuration</w:t>
      </w:r>
    </w:p>
    <w:p w14:paraId="366F3B71" w14:textId="77777777" w:rsidR="00681E04" w:rsidRDefault="00681E04" w:rsidP="00681E04"/>
    <w:p w14:paraId="366F3B75" w14:textId="6D6DE161" w:rsidR="00681E04" w:rsidRDefault="00FC2739" w:rsidP="00681E04">
      <w:r>
        <w:t>95% CI</w:t>
      </w:r>
      <w:r>
        <w:tab/>
        <w:t>95% confidence interval</w:t>
      </w:r>
    </w:p>
    <w:p w14:paraId="366F3B76" w14:textId="77777777" w:rsidR="00681E04" w:rsidRDefault="00681E04" w:rsidP="00681E04"/>
    <w:p w14:paraId="366F3B77" w14:textId="1551D35A" w:rsidR="00681E04" w:rsidRDefault="00681E04" w:rsidP="00681E04">
      <w:r>
        <w:t>Symbols used in tables</w:t>
      </w:r>
      <w:r w:rsidR="004D7E4C">
        <w:t>:</w:t>
      </w:r>
    </w:p>
    <w:p w14:paraId="366F3B78" w14:textId="77777777" w:rsidR="00681E04" w:rsidRDefault="00681E04" w:rsidP="00681E04">
      <w:pPr>
        <w:rPr>
          <w:rFonts w:ascii="Calibri" w:eastAsia="Times New Roman" w:hAnsi="Calibri" w:cs="Times New Roman"/>
          <w:color w:val="000000"/>
          <w:lang w:eastAsia="en-GB"/>
        </w:rPr>
      </w:pPr>
    </w:p>
    <w:p w14:paraId="366F3B79" w14:textId="02BE02C2" w:rsidR="00681E04" w:rsidRDefault="00E420C0" w:rsidP="00681E04">
      <w:r w:rsidRPr="006E2D67">
        <w:rPr>
          <w:rFonts w:eastAsia="Times New Roman" w:cs="Arial"/>
          <w:color w:val="000000"/>
          <w:lang w:eastAsia="en-GB"/>
        </w:rPr>
        <w:t>S</w:t>
      </w:r>
      <w:r w:rsidR="00681E04" w:rsidRPr="006E2D67">
        <w:rPr>
          <w:rFonts w:eastAsia="Times New Roman" w:cs="Arial"/>
          <w:color w:val="000000"/>
          <w:lang w:eastAsia="en-GB"/>
        </w:rPr>
        <w:t>FA</w:t>
      </w:r>
      <w:r w:rsidR="00681E04" w:rsidRPr="007A1D2E">
        <w:rPr>
          <w:rFonts w:ascii="Calibri" w:eastAsia="Times New Roman" w:hAnsi="Calibri" w:cs="Times New Roman"/>
          <w:color w:val="000000"/>
          <w:lang w:eastAsia="en-GB"/>
        </w:rPr>
        <w:t xml:space="preserve"> </w:t>
      </w:r>
      <w:r w:rsidR="00681E04" w:rsidRPr="007A1D2E">
        <w:rPr>
          <w:rFonts w:ascii="Symbol" w:eastAsia="Times New Roman" w:hAnsi="Symbol" w:cs="Times New Roman"/>
          <w:color w:val="000000"/>
          <w:lang w:eastAsia="en-GB"/>
        </w:rPr>
        <w:t></w:t>
      </w:r>
      <w:r w:rsidR="00681E04" w:rsidRPr="007A1D2E">
        <w:rPr>
          <w:rFonts w:ascii="Calibri" w:eastAsia="Times New Roman" w:hAnsi="Calibri" w:cs="Times New Roman"/>
          <w:color w:val="000000"/>
          <w:lang w:eastAsia="en-GB"/>
        </w:rPr>
        <w:t xml:space="preserve"> </w:t>
      </w:r>
      <w:r w:rsidR="00681E04" w:rsidRPr="006E2D67">
        <w:rPr>
          <w:rFonts w:eastAsia="Times New Roman" w:cs="Arial"/>
          <w:color w:val="000000"/>
          <w:lang w:eastAsia="en-GB"/>
        </w:rPr>
        <w:t>MUFA</w:t>
      </w:r>
      <w:r w:rsidR="008C67E4">
        <w:tab/>
      </w:r>
      <w:r w:rsidR="00C312AA">
        <w:t xml:space="preserve">SFA </w:t>
      </w:r>
      <w:r w:rsidR="00681E04">
        <w:t xml:space="preserve">is </w:t>
      </w:r>
      <w:proofErr w:type="spellStart"/>
      <w:r w:rsidR="0064739E">
        <w:t>isoenergetically</w:t>
      </w:r>
      <w:proofErr w:type="spellEnd"/>
      <w:r w:rsidR="0064739E">
        <w:t xml:space="preserve"> </w:t>
      </w:r>
      <w:r w:rsidR="00681E04">
        <w:t xml:space="preserve">replaced by MUFA </w:t>
      </w:r>
    </w:p>
    <w:p w14:paraId="366F3B7A" w14:textId="20D71780" w:rsidR="00681E04" w:rsidRDefault="00E420C0" w:rsidP="00681E04">
      <w:r w:rsidRPr="006E2D67">
        <w:rPr>
          <w:rFonts w:eastAsia="Times New Roman" w:cs="Arial"/>
          <w:color w:val="000000"/>
          <w:lang w:eastAsia="en-GB"/>
        </w:rPr>
        <w:t>S</w:t>
      </w:r>
      <w:r w:rsidR="00681E04" w:rsidRPr="006E2D67">
        <w:rPr>
          <w:rFonts w:eastAsia="Times New Roman" w:cs="Arial"/>
          <w:color w:val="000000"/>
          <w:lang w:eastAsia="en-GB"/>
        </w:rPr>
        <w:t>FA</w:t>
      </w:r>
      <w:r w:rsidR="00681E04" w:rsidRPr="007A1D2E">
        <w:rPr>
          <w:rFonts w:ascii="Calibri" w:eastAsia="Times New Roman" w:hAnsi="Calibri" w:cs="Times New Roman"/>
          <w:color w:val="000000"/>
          <w:lang w:eastAsia="en-GB"/>
        </w:rPr>
        <w:t xml:space="preserve"> </w:t>
      </w:r>
      <w:r w:rsidR="00681E04" w:rsidRPr="007A1D2E">
        <w:rPr>
          <w:rFonts w:ascii="Symbol" w:eastAsia="Times New Roman" w:hAnsi="Symbol" w:cs="Times New Roman"/>
          <w:color w:val="000000"/>
          <w:lang w:eastAsia="en-GB"/>
        </w:rPr>
        <w:t></w:t>
      </w:r>
      <w:r w:rsidR="00681E04" w:rsidRPr="007A1D2E">
        <w:rPr>
          <w:rFonts w:ascii="Calibri" w:eastAsia="Times New Roman" w:hAnsi="Calibri" w:cs="Times New Roman"/>
          <w:color w:val="000000"/>
          <w:lang w:eastAsia="en-GB"/>
        </w:rPr>
        <w:t xml:space="preserve"> </w:t>
      </w:r>
      <w:r w:rsidR="00681E04" w:rsidRPr="006E2D67">
        <w:rPr>
          <w:rFonts w:eastAsia="Times New Roman" w:cs="Arial"/>
          <w:color w:val="000000"/>
          <w:lang w:eastAsia="en-GB"/>
        </w:rPr>
        <w:t>PUFA</w:t>
      </w:r>
      <w:r w:rsidR="006E2D67">
        <w:rPr>
          <w:rFonts w:ascii="Calibri" w:eastAsia="Times New Roman" w:hAnsi="Calibri" w:cs="Times New Roman"/>
          <w:color w:val="000000"/>
          <w:lang w:eastAsia="en-GB"/>
        </w:rPr>
        <w:tab/>
      </w:r>
      <w:r w:rsidR="00C312AA">
        <w:t>SFA</w:t>
      </w:r>
      <w:r>
        <w:t xml:space="preserve"> is </w:t>
      </w:r>
      <w:proofErr w:type="spellStart"/>
      <w:r w:rsidR="008C67E4">
        <w:t>isoenergetically</w:t>
      </w:r>
      <w:proofErr w:type="spellEnd"/>
      <w:r w:rsidR="008C67E4">
        <w:t xml:space="preserve"> </w:t>
      </w:r>
      <w:r w:rsidR="00063DE8">
        <w:t xml:space="preserve">replaced by </w:t>
      </w:r>
      <w:r>
        <w:t xml:space="preserve">PUFA </w:t>
      </w:r>
    </w:p>
    <w:p w14:paraId="366F3B7B" w14:textId="52F3EB46" w:rsidR="00681E04" w:rsidRDefault="00E420C0" w:rsidP="00681E04">
      <w:r w:rsidRPr="006E2D67">
        <w:rPr>
          <w:rFonts w:eastAsia="Times New Roman" w:cs="Arial"/>
          <w:color w:val="000000"/>
          <w:lang w:eastAsia="en-GB"/>
        </w:rPr>
        <w:t>S</w:t>
      </w:r>
      <w:r w:rsidR="00681E04" w:rsidRPr="006E2D67">
        <w:rPr>
          <w:rFonts w:eastAsia="Times New Roman" w:cs="Arial"/>
          <w:color w:val="000000"/>
          <w:lang w:eastAsia="en-GB"/>
        </w:rPr>
        <w:t>FA</w:t>
      </w:r>
      <w:r w:rsidR="00681E04" w:rsidRPr="007A1D2E">
        <w:rPr>
          <w:rFonts w:ascii="Calibri" w:eastAsia="Times New Roman" w:hAnsi="Calibri" w:cs="Times New Roman"/>
          <w:color w:val="000000"/>
          <w:lang w:eastAsia="en-GB"/>
        </w:rPr>
        <w:t xml:space="preserve"> </w:t>
      </w:r>
      <w:r w:rsidR="00681E04" w:rsidRPr="007A1D2E">
        <w:rPr>
          <w:rFonts w:ascii="Symbol" w:eastAsia="Times New Roman" w:hAnsi="Symbol" w:cs="Times New Roman"/>
          <w:color w:val="000000"/>
          <w:lang w:eastAsia="en-GB"/>
        </w:rPr>
        <w:t></w:t>
      </w:r>
      <w:r w:rsidR="00681E04" w:rsidRPr="007A1D2E">
        <w:rPr>
          <w:rFonts w:ascii="Calibri" w:eastAsia="Times New Roman" w:hAnsi="Calibri" w:cs="Times New Roman"/>
          <w:color w:val="000000"/>
          <w:lang w:eastAsia="en-GB"/>
        </w:rPr>
        <w:t xml:space="preserve"> </w:t>
      </w:r>
      <w:r w:rsidR="00681E04" w:rsidRPr="006E2D67">
        <w:rPr>
          <w:rFonts w:eastAsia="Times New Roman" w:cs="Arial"/>
          <w:color w:val="000000"/>
          <w:lang w:eastAsia="en-GB"/>
        </w:rPr>
        <w:t>Carb</w:t>
      </w:r>
      <w:r w:rsidR="006E2D67">
        <w:tab/>
      </w:r>
      <w:r w:rsidR="00C312AA">
        <w:t>SFA</w:t>
      </w:r>
      <w:r>
        <w:t xml:space="preserve"> is </w:t>
      </w:r>
      <w:proofErr w:type="spellStart"/>
      <w:r w:rsidR="008C67E4">
        <w:t>isoenergetically</w:t>
      </w:r>
      <w:proofErr w:type="spellEnd"/>
      <w:r w:rsidR="008C67E4">
        <w:t xml:space="preserve"> </w:t>
      </w:r>
      <w:r>
        <w:t xml:space="preserve">replaced by carbohydrate </w:t>
      </w:r>
    </w:p>
    <w:p w14:paraId="366F3B7C" w14:textId="6A2D2C70" w:rsidR="00681E04" w:rsidRDefault="00681E04" w:rsidP="00A53605">
      <w:r w:rsidRPr="006E2D67">
        <w:rPr>
          <w:rFonts w:eastAsia="Times New Roman" w:cs="Arial"/>
          <w:color w:val="000000"/>
          <w:lang w:eastAsia="en-GB"/>
        </w:rPr>
        <w:t>Carb</w:t>
      </w:r>
      <w:r w:rsidRPr="007A1D2E">
        <w:rPr>
          <w:rFonts w:ascii="Calibri" w:eastAsia="Times New Roman" w:hAnsi="Calibri" w:cs="Times New Roman"/>
          <w:color w:val="000000"/>
          <w:lang w:eastAsia="en-GB"/>
        </w:rPr>
        <w:t xml:space="preserve"> </w:t>
      </w:r>
      <w:r w:rsidRPr="007A1D2E">
        <w:rPr>
          <w:rFonts w:ascii="Symbol" w:eastAsia="Times New Roman" w:hAnsi="Symbol" w:cs="Times New Roman"/>
          <w:color w:val="000000"/>
          <w:lang w:eastAsia="en-GB"/>
        </w:rPr>
        <w:t></w:t>
      </w:r>
      <w:r w:rsidR="00E420C0">
        <w:rPr>
          <w:rFonts w:ascii="Calibri" w:eastAsia="Times New Roman" w:hAnsi="Calibri" w:cs="Times New Roman"/>
          <w:color w:val="000000"/>
          <w:lang w:eastAsia="en-GB"/>
        </w:rPr>
        <w:t xml:space="preserve"> </w:t>
      </w:r>
      <w:r w:rsidR="00E420C0" w:rsidRPr="006E2D67">
        <w:rPr>
          <w:rFonts w:eastAsia="Times New Roman" w:cs="Arial"/>
          <w:color w:val="000000"/>
          <w:lang w:eastAsia="en-GB"/>
        </w:rPr>
        <w:t>S</w:t>
      </w:r>
      <w:r w:rsidRPr="006E2D67">
        <w:rPr>
          <w:rFonts w:eastAsia="Times New Roman" w:cs="Arial"/>
          <w:color w:val="000000"/>
          <w:lang w:eastAsia="en-GB"/>
        </w:rPr>
        <w:t>FA</w:t>
      </w:r>
      <w:r w:rsidR="006E2D67">
        <w:tab/>
      </w:r>
      <w:r w:rsidR="00E420C0">
        <w:t xml:space="preserve">carbohydrate is </w:t>
      </w:r>
      <w:proofErr w:type="spellStart"/>
      <w:r w:rsidR="008C67E4">
        <w:t>isoenergetically</w:t>
      </w:r>
      <w:proofErr w:type="spellEnd"/>
      <w:r w:rsidR="008C67E4">
        <w:t xml:space="preserve"> </w:t>
      </w:r>
      <w:r w:rsidR="00E420C0">
        <w:t xml:space="preserve">replaced by </w:t>
      </w:r>
      <w:r w:rsidR="00C312AA">
        <w:t>SFA</w:t>
      </w:r>
      <w:r w:rsidR="00E420C0">
        <w:t xml:space="preserve"> </w:t>
      </w:r>
    </w:p>
    <w:p w14:paraId="366F3B7D" w14:textId="604B75A8" w:rsidR="00681E04" w:rsidRDefault="00681E04" w:rsidP="00681E04">
      <w:r w:rsidRPr="006E2D67">
        <w:rPr>
          <w:rFonts w:eastAsia="Times New Roman" w:cs="Arial"/>
          <w:color w:val="000000"/>
          <w:lang w:eastAsia="en-GB"/>
        </w:rPr>
        <w:t>Carb</w:t>
      </w:r>
      <w:r w:rsidRPr="007A1D2E">
        <w:rPr>
          <w:rFonts w:ascii="Calibri" w:eastAsia="Times New Roman" w:hAnsi="Calibri" w:cs="Times New Roman"/>
          <w:color w:val="000000"/>
          <w:lang w:eastAsia="en-GB"/>
        </w:rPr>
        <w:t xml:space="preserve"> </w:t>
      </w:r>
      <w:r w:rsidRPr="007A1D2E">
        <w:rPr>
          <w:rFonts w:ascii="Symbol" w:eastAsia="Times New Roman" w:hAnsi="Symbol" w:cs="Times New Roman"/>
          <w:color w:val="000000"/>
          <w:lang w:eastAsia="en-GB"/>
        </w:rPr>
        <w:t></w:t>
      </w:r>
      <w:r w:rsidRPr="007A1D2E">
        <w:rPr>
          <w:rFonts w:ascii="Calibri" w:eastAsia="Times New Roman" w:hAnsi="Calibri" w:cs="Times New Roman"/>
          <w:color w:val="000000"/>
          <w:lang w:eastAsia="en-GB"/>
        </w:rPr>
        <w:t xml:space="preserve"> </w:t>
      </w:r>
      <w:r w:rsidRPr="006E2D67">
        <w:rPr>
          <w:rFonts w:eastAsia="Times New Roman" w:cs="Arial"/>
          <w:color w:val="000000"/>
          <w:lang w:eastAsia="en-GB"/>
        </w:rPr>
        <w:t>MUFA</w:t>
      </w:r>
      <w:r w:rsidR="008C67E4">
        <w:tab/>
      </w:r>
      <w:r w:rsidR="00E420C0">
        <w:t xml:space="preserve">carbohydrate is </w:t>
      </w:r>
      <w:proofErr w:type="spellStart"/>
      <w:r w:rsidR="008C67E4">
        <w:t>isoenergetically</w:t>
      </w:r>
      <w:proofErr w:type="spellEnd"/>
      <w:r w:rsidR="008C67E4">
        <w:t xml:space="preserve"> </w:t>
      </w:r>
      <w:r w:rsidR="00063DE8">
        <w:t xml:space="preserve">replaced by </w:t>
      </w:r>
      <w:r w:rsidR="00C312AA">
        <w:t>MUFA</w:t>
      </w:r>
      <w:r w:rsidR="00E420C0">
        <w:t xml:space="preserve"> </w:t>
      </w:r>
    </w:p>
    <w:p w14:paraId="4E05D6F8" w14:textId="001487D1" w:rsidR="005A5A3A" w:rsidRDefault="00681E04" w:rsidP="00681E04">
      <w:r w:rsidRPr="006E2D67">
        <w:rPr>
          <w:rFonts w:eastAsia="Times New Roman" w:cs="Arial"/>
          <w:color w:val="000000"/>
          <w:lang w:eastAsia="en-GB"/>
        </w:rPr>
        <w:t>Carb</w:t>
      </w:r>
      <w:r w:rsidRPr="007A1D2E">
        <w:rPr>
          <w:rFonts w:ascii="Calibri" w:eastAsia="Times New Roman" w:hAnsi="Calibri" w:cs="Times New Roman"/>
          <w:color w:val="000000"/>
          <w:lang w:eastAsia="en-GB"/>
        </w:rPr>
        <w:t xml:space="preserve"> </w:t>
      </w:r>
      <w:r w:rsidRPr="007A1D2E">
        <w:rPr>
          <w:rFonts w:ascii="Symbol" w:eastAsia="Times New Roman" w:hAnsi="Symbol" w:cs="Times New Roman"/>
          <w:color w:val="000000"/>
          <w:lang w:eastAsia="en-GB"/>
        </w:rPr>
        <w:t></w:t>
      </w:r>
      <w:r w:rsidRPr="007A1D2E">
        <w:rPr>
          <w:rFonts w:ascii="Calibri" w:eastAsia="Times New Roman" w:hAnsi="Calibri" w:cs="Times New Roman"/>
          <w:color w:val="000000"/>
          <w:lang w:eastAsia="en-GB"/>
        </w:rPr>
        <w:t xml:space="preserve"> </w:t>
      </w:r>
      <w:r w:rsidRPr="006E2D67">
        <w:rPr>
          <w:rFonts w:eastAsia="Times New Roman" w:cs="Arial"/>
          <w:color w:val="000000"/>
          <w:lang w:eastAsia="en-GB"/>
        </w:rPr>
        <w:t>PUFA</w:t>
      </w:r>
      <w:r w:rsidR="008C67E4">
        <w:tab/>
      </w:r>
      <w:r w:rsidR="00E420C0">
        <w:t>carbohydrate is</w:t>
      </w:r>
      <w:r w:rsidR="008C67E4" w:rsidRPr="008C67E4">
        <w:t xml:space="preserve"> </w:t>
      </w:r>
      <w:proofErr w:type="spellStart"/>
      <w:r w:rsidR="008C67E4">
        <w:t>isoenergetically</w:t>
      </w:r>
      <w:proofErr w:type="spellEnd"/>
      <w:r w:rsidR="00063DE8">
        <w:t xml:space="preserve"> replaced by </w:t>
      </w:r>
      <w:r w:rsidR="00C312AA">
        <w:t>PUFA</w:t>
      </w:r>
      <w:r w:rsidR="00E420C0">
        <w:t xml:space="preserve"> </w:t>
      </w:r>
    </w:p>
    <w:p w14:paraId="2276A261" w14:textId="10C363C3" w:rsidR="00B430C4" w:rsidRDefault="00B430C4">
      <w:r w:rsidRPr="006E2D67">
        <w:rPr>
          <w:rFonts w:eastAsia="Times New Roman" w:cs="Arial"/>
          <w:color w:val="000000"/>
          <w:lang w:eastAsia="en-GB"/>
        </w:rPr>
        <w:t>Carb</w:t>
      </w:r>
      <w:r w:rsidRPr="007A1D2E">
        <w:rPr>
          <w:rFonts w:ascii="Calibri" w:eastAsia="Times New Roman" w:hAnsi="Calibri" w:cs="Times New Roman"/>
          <w:color w:val="000000"/>
          <w:lang w:eastAsia="en-GB"/>
        </w:rPr>
        <w:t xml:space="preserve"> </w:t>
      </w:r>
      <w:r w:rsidRPr="007A1D2E">
        <w:rPr>
          <w:rFonts w:ascii="Symbol" w:eastAsia="Times New Roman" w:hAnsi="Symbol" w:cs="Times New Roman"/>
          <w:color w:val="000000"/>
          <w:lang w:eastAsia="en-GB"/>
        </w:rPr>
        <w:t></w:t>
      </w:r>
      <w:r>
        <w:rPr>
          <w:rFonts w:ascii="Calibri" w:eastAsia="Times New Roman" w:hAnsi="Calibri" w:cs="Times New Roman"/>
          <w:color w:val="000000"/>
          <w:lang w:eastAsia="en-GB"/>
        </w:rPr>
        <w:t xml:space="preserve"> </w:t>
      </w:r>
      <w:r w:rsidRPr="006E2D67">
        <w:rPr>
          <w:rFonts w:eastAsia="Times New Roman" w:cs="Arial"/>
          <w:color w:val="000000"/>
          <w:lang w:eastAsia="en-GB"/>
        </w:rPr>
        <w:t>LA</w:t>
      </w:r>
      <w:r w:rsidR="006E2D67">
        <w:tab/>
      </w:r>
      <w:r w:rsidR="008C67E4">
        <w:tab/>
      </w:r>
      <w:r>
        <w:t xml:space="preserve">carbohydrate is </w:t>
      </w:r>
      <w:proofErr w:type="spellStart"/>
      <w:r w:rsidR="008C67E4">
        <w:t>isoenergetically</w:t>
      </w:r>
      <w:proofErr w:type="spellEnd"/>
      <w:r w:rsidR="008C67E4">
        <w:t xml:space="preserve"> </w:t>
      </w:r>
      <w:r>
        <w:t xml:space="preserve">replaced by </w:t>
      </w:r>
      <w:r w:rsidR="00C312AA">
        <w:t>LA</w:t>
      </w:r>
      <w:r>
        <w:t xml:space="preserve"> </w:t>
      </w:r>
    </w:p>
    <w:p w14:paraId="3FBE96EA" w14:textId="16AF28F3" w:rsidR="00F716B3" w:rsidRDefault="00B430C4">
      <w:r w:rsidRPr="006E2D67">
        <w:rPr>
          <w:rFonts w:eastAsia="Times New Roman" w:cs="Arial"/>
          <w:color w:val="000000"/>
          <w:lang w:eastAsia="en-GB"/>
        </w:rPr>
        <w:t>Carb</w:t>
      </w:r>
      <w:r w:rsidRPr="007A1D2E">
        <w:rPr>
          <w:rFonts w:ascii="Calibri" w:eastAsia="Times New Roman" w:hAnsi="Calibri" w:cs="Times New Roman"/>
          <w:color w:val="000000"/>
          <w:lang w:eastAsia="en-GB"/>
        </w:rPr>
        <w:t xml:space="preserve"> </w:t>
      </w:r>
      <w:r w:rsidRPr="007A1D2E">
        <w:rPr>
          <w:rFonts w:ascii="Symbol" w:eastAsia="Times New Roman" w:hAnsi="Symbol" w:cs="Times New Roman"/>
          <w:color w:val="000000"/>
          <w:lang w:eastAsia="en-GB"/>
        </w:rPr>
        <w:t></w:t>
      </w:r>
      <w:r>
        <w:rPr>
          <w:rFonts w:ascii="Calibri" w:eastAsia="Times New Roman" w:hAnsi="Calibri" w:cs="Times New Roman"/>
          <w:color w:val="000000"/>
          <w:lang w:eastAsia="en-GB"/>
        </w:rPr>
        <w:t xml:space="preserve"> </w:t>
      </w:r>
      <w:r w:rsidRPr="006E2D67">
        <w:rPr>
          <w:rFonts w:eastAsia="Times New Roman" w:cs="Arial"/>
          <w:color w:val="000000"/>
          <w:lang w:eastAsia="en-GB"/>
        </w:rPr>
        <w:t>ALA</w:t>
      </w:r>
      <w:r w:rsidR="006E2D67">
        <w:tab/>
      </w:r>
      <w:r>
        <w:t xml:space="preserve">carbohydrate is </w:t>
      </w:r>
      <w:proofErr w:type="spellStart"/>
      <w:r w:rsidR="008C67E4">
        <w:t>isoenergetically</w:t>
      </w:r>
      <w:proofErr w:type="spellEnd"/>
      <w:r w:rsidR="008C67E4">
        <w:t xml:space="preserve"> </w:t>
      </w:r>
      <w:r>
        <w:t xml:space="preserve">replaced by </w:t>
      </w:r>
      <w:r w:rsidR="00C312AA">
        <w:t>ALA</w:t>
      </w:r>
      <w:r>
        <w:t xml:space="preserve"> </w:t>
      </w:r>
    </w:p>
    <w:p w14:paraId="3C4C8764" w14:textId="77777777" w:rsidR="00F716B3" w:rsidRDefault="00F716B3"/>
    <w:p w14:paraId="5EF2E86F" w14:textId="77777777" w:rsidR="00F716B3" w:rsidRDefault="00F716B3"/>
    <w:p w14:paraId="27CBD3C0" w14:textId="77777777" w:rsidR="00F716B3" w:rsidRDefault="00F716B3"/>
    <w:p w14:paraId="366F3BB0" w14:textId="22C85095" w:rsidR="007E7BA0" w:rsidRDefault="007E7BA0" w:rsidP="005E6FA0">
      <w:pPr>
        <w:pStyle w:val="Heading1"/>
        <w:numPr>
          <w:ilvl w:val="0"/>
          <w:numId w:val="5"/>
        </w:numPr>
      </w:pPr>
      <w:bookmarkStart w:id="4" w:name="_Toc487126456"/>
      <w:r>
        <w:lastRenderedPageBreak/>
        <w:t>Introduction</w:t>
      </w:r>
      <w:bookmarkEnd w:id="4"/>
    </w:p>
    <w:p w14:paraId="366F3BB1" w14:textId="0FEC78DD" w:rsidR="00BD74C8" w:rsidRPr="00D73DFC" w:rsidRDefault="00BD74C8" w:rsidP="00625EDB">
      <w:r w:rsidRPr="00D73DFC">
        <w:t>This review examines the currency of</w:t>
      </w:r>
      <w:r w:rsidR="008A7A0C" w:rsidRPr="00D73DFC">
        <w:t xml:space="preserve"> an existing </w:t>
      </w:r>
      <w:r w:rsidRPr="00D73DFC">
        <w:t xml:space="preserve">pre-approved health claim relating to saturated fatty acids </w:t>
      </w:r>
      <w:r w:rsidR="006124E2" w:rsidRPr="00D73DFC">
        <w:t xml:space="preserve">(SFA) </w:t>
      </w:r>
      <w:r w:rsidRPr="00D73DFC">
        <w:t xml:space="preserve">and blood cholesterol </w:t>
      </w:r>
      <w:r w:rsidR="0064739E" w:rsidRPr="00D73DFC">
        <w:t xml:space="preserve">concentrations </w:t>
      </w:r>
      <w:r w:rsidRPr="00D73DFC">
        <w:t>that w</w:t>
      </w:r>
      <w:r w:rsidR="008A7A0C" w:rsidRPr="00D73DFC">
        <w:t>as</w:t>
      </w:r>
      <w:r w:rsidRPr="00D73DFC">
        <w:t xml:space="preserve"> in Standard 1.2.7</w:t>
      </w:r>
      <w:r w:rsidR="00B10195" w:rsidRPr="00D73DFC">
        <w:t xml:space="preserve"> – Nutrition, Health and Related Claims</w:t>
      </w:r>
      <w:r w:rsidRPr="00D73DFC">
        <w:t xml:space="preserve"> upon gazettal. </w:t>
      </w:r>
      <w:r w:rsidR="008A7A0C" w:rsidRPr="00D73DFC">
        <w:t xml:space="preserve">The review also </w:t>
      </w:r>
      <w:r w:rsidRPr="00D73DFC">
        <w:t xml:space="preserve">considers whether several related claims concerning </w:t>
      </w:r>
      <w:r w:rsidR="00146CD7" w:rsidRPr="00D73DFC">
        <w:t xml:space="preserve">unsaturated </w:t>
      </w:r>
      <w:r w:rsidRPr="00D73DFC">
        <w:t>fatty acids authorised in the European Union (EU) can be substantiated</w:t>
      </w:r>
      <w:r w:rsidR="00540652" w:rsidRPr="00D73DFC">
        <w:t xml:space="preserve"> within the Australia New Zealand </w:t>
      </w:r>
      <w:r w:rsidR="00B05E64">
        <w:t>health claims</w:t>
      </w:r>
      <w:r w:rsidR="00313D45" w:rsidRPr="00D73DFC">
        <w:t xml:space="preserve"> </w:t>
      </w:r>
      <w:r w:rsidR="00540652" w:rsidRPr="00D73DFC">
        <w:t>framework</w:t>
      </w:r>
      <w:r w:rsidR="009445E7" w:rsidRPr="00D73DFC">
        <w:t>.</w:t>
      </w:r>
      <w:r w:rsidRPr="00D73DFC">
        <w:t xml:space="preserve"> </w:t>
      </w:r>
    </w:p>
    <w:p w14:paraId="102E1201" w14:textId="77777777" w:rsidR="00FD08BD" w:rsidRPr="00D73DFC" w:rsidRDefault="00FD08BD" w:rsidP="00625EDB"/>
    <w:p w14:paraId="1E0694E7" w14:textId="5C0E31DF" w:rsidR="00D72D6D" w:rsidRPr="00D60A4D" w:rsidRDefault="00D72D6D" w:rsidP="00D60A4D">
      <w:pPr>
        <w:pStyle w:val="Heading2"/>
      </w:pPr>
      <w:bookmarkStart w:id="5" w:name="_Toc487126457"/>
      <w:r w:rsidRPr="00D60A4D">
        <w:t>The pre-approved claim in the Code</w:t>
      </w:r>
      <w:bookmarkEnd w:id="5"/>
    </w:p>
    <w:p w14:paraId="7D8B176A" w14:textId="77777777" w:rsidR="00D72D6D" w:rsidRPr="00D73DFC" w:rsidRDefault="00D72D6D" w:rsidP="00625EDB"/>
    <w:p w14:paraId="366F3BB3" w14:textId="476D6CA6" w:rsidR="00130B38" w:rsidRPr="00D73DFC" w:rsidRDefault="007E7BA0" w:rsidP="00625EDB">
      <w:r w:rsidRPr="00D73DFC">
        <w:t xml:space="preserve">The </w:t>
      </w:r>
      <w:r w:rsidR="006F548C">
        <w:t xml:space="preserve">effect of </w:t>
      </w:r>
      <w:r w:rsidR="00754549" w:rsidRPr="006F548C">
        <w:t xml:space="preserve">SFA </w:t>
      </w:r>
      <w:r w:rsidR="006F548C">
        <w:t>on</w:t>
      </w:r>
      <w:r w:rsidRPr="006F548C">
        <w:t xml:space="preserve"> blood total </w:t>
      </w:r>
      <w:r w:rsidR="00DB448A" w:rsidRPr="006F548C">
        <w:t xml:space="preserve">cholesterol (total-C) </w:t>
      </w:r>
      <w:r w:rsidRPr="006F548C">
        <w:t xml:space="preserve">and LDL cholesterol </w:t>
      </w:r>
      <w:r w:rsidR="00DB448A" w:rsidRPr="006F548C">
        <w:t xml:space="preserve">(LDL-C) </w:t>
      </w:r>
      <w:r w:rsidR="00245437" w:rsidRPr="006F548C">
        <w:t xml:space="preserve">(Table 1) </w:t>
      </w:r>
      <w:r w:rsidR="000E065C" w:rsidRPr="006F548C">
        <w:t>was</w:t>
      </w:r>
      <w:r w:rsidRPr="006F548C">
        <w:t xml:space="preserve"> considered</w:t>
      </w:r>
      <w:r w:rsidRPr="00D73DFC">
        <w:t xml:space="preserve"> during the development of the Standard </w:t>
      </w:r>
      <w:r w:rsidR="00245437" w:rsidRPr="00D73DFC">
        <w:t xml:space="preserve">(FSANZ 2005) </w:t>
      </w:r>
      <w:r w:rsidRPr="00D73DFC">
        <w:t xml:space="preserve">and </w:t>
      </w:r>
      <w:r w:rsidR="006F548C">
        <w:t xml:space="preserve">a claim </w:t>
      </w:r>
      <w:r w:rsidRPr="00D73DFC">
        <w:t xml:space="preserve">included </w:t>
      </w:r>
      <w:r w:rsidR="00C2729F" w:rsidRPr="00D73DFC">
        <w:t xml:space="preserve">in </w:t>
      </w:r>
      <w:r w:rsidR="006124E2" w:rsidRPr="00D73DFC">
        <w:t xml:space="preserve">the </w:t>
      </w:r>
      <w:r w:rsidR="006124E2" w:rsidRPr="00D73DFC">
        <w:rPr>
          <w:i/>
          <w:iCs/>
        </w:rPr>
        <w:t xml:space="preserve">Australia New Zealand Food Standards Code </w:t>
      </w:r>
      <w:r w:rsidR="006124E2" w:rsidRPr="00D73DFC">
        <w:rPr>
          <w:iCs/>
        </w:rPr>
        <w:t>(</w:t>
      </w:r>
      <w:r w:rsidR="00C2729F" w:rsidRPr="00D73DFC">
        <w:t>the Code</w:t>
      </w:r>
      <w:r w:rsidR="006124E2" w:rsidRPr="00D73DFC">
        <w:t xml:space="preserve">) </w:t>
      </w:r>
      <w:r w:rsidR="00245437" w:rsidRPr="00D73DFC">
        <w:t>after</w:t>
      </w:r>
      <w:r w:rsidRPr="00D73DFC">
        <w:t xml:space="preserve"> advice from the </w:t>
      </w:r>
      <w:r w:rsidR="00754549" w:rsidRPr="00D73DFC">
        <w:t xml:space="preserve">then </w:t>
      </w:r>
      <w:r w:rsidRPr="00D73DFC">
        <w:t>Scientific Advisory Group</w:t>
      </w:r>
      <w:r w:rsidR="00245437" w:rsidRPr="00D73DFC">
        <w:t>.</w:t>
      </w:r>
      <w:r w:rsidR="003329B8" w:rsidRPr="00D73DFC">
        <w:t xml:space="preserve"> This </w:t>
      </w:r>
      <w:r w:rsidR="009445E7" w:rsidRPr="00D73DFC">
        <w:t xml:space="preserve">advice was based on a </w:t>
      </w:r>
      <w:r w:rsidR="00130B38" w:rsidRPr="00D73DFC">
        <w:t xml:space="preserve">commissioned </w:t>
      </w:r>
      <w:r w:rsidR="009445E7" w:rsidRPr="00D73DFC">
        <w:t xml:space="preserve">review which concluded </w:t>
      </w:r>
      <w:r w:rsidR="00130B38" w:rsidRPr="00D73DFC">
        <w:t xml:space="preserve">that </w:t>
      </w:r>
      <w:r w:rsidR="00FD08BD" w:rsidRPr="00D73DFC">
        <w:t>‘</w:t>
      </w:r>
      <w:r w:rsidR="00130B38" w:rsidRPr="00D73DFC">
        <w:t>A health claim relating to the association between saturated fatty acids and LDL cholesterol is undoubtedly justified though one claiming a direct link between saturated fatty acids and coronary heart disease is a little more difficult to justify, given some inco</w:t>
      </w:r>
      <w:r w:rsidR="009445E7" w:rsidRPr="00D73DFC">
        <w:t>nsistencies in the data</w:t>
      </w:r>
      <w:r w:rsidR="00FD08BD" w:rsidRPr="00D73DFC">
        <w:t>’</w:t>
      </w:r>
      <w:r w:rsidR="00130B38" w:rsidRPr="00D73DFC">
        <w:t xml:space="preserve"> </w:t>
      </w:r>
      <w:r w:rsidR="009445E7" w:rsidRPr="00D73DFC">
        <w:t>(Booker and Mann 2005).</w:t>
      </w:r>
      <w:r w:rsidR="006A0EF2" w:rsidRPr="00D73DFC">
        <w:t xml:space="preserve"> </w:t>
      </w:r>
      <w:r w:rsidR="009445E7" w:rsidRPr="00D73DFC">
        <w:t>This followed the process specified by FSANZ at the time but was not a systematic review</w:t>
      </w:r>
      <w:r w:rsidR="003745A8">
        <w:t xml:space="preserve">. </w:t>
      </w:r>
    </w:p>
    <w:p w14:paraId="366F3BB7" w14:textId="77777777" w:rsidR="00CA58D5" w:rsidRPr="00D73DFC" w:rsidRDefault="00CA58D5" w:rsidP="00625EDB"/>
    <w:p w14:paraId="366F3BB9" w14:textId="6ABBCCD1" w:rsidR="007E7BA0" w:rsidRPr="00D60A4D" w:rsidRDefault="007E7BA0" w:rsidP="00D60A4D">
      <w:pPr>
        <w:ind w:left="1134" w:hanging="1134"/>
      </w:pPr>
      <w:r w:rsidRPr="00D60A4D">
        <w:rPr>
          <w:rFonts w:cs="Arial"/>
          <w:b/>
        </w:rPr>
        <w:t>Table 1</w:t>
      </w:r>
      <w:r w:rsidR="00D60A4D">
        <w:rPr>
          <w:rFonts w:cs="Arial"/>
          <w:b/>
        </w:rPr>
        <w:t>:</w:t>
      </w:r>
      <w:r w:rsidR="009A021A" w:rsidRPr="00D60A4D">
        <w:rPr>
          <w:rFonts w:cs="Arial"/>
        </w:rPr>
        <w:tab/>
      </w:r>
      <w:r w:rsidR="00BD06AB" w:rsidRPr="00D60A4D">
        <w:rPr>
          <w:rFonts w:cs="Arial"/>
        </w:rPr>
        <w:t>Conditions for permitted high level health claims</w:t>
      </w:r>
      <w:r w:rsidR="00D7387E" w:rsidRPr="00D60A4D">
        <w:rPr>
          <w:rFonts w:cs="Arial"/>
        </w:rPr>
        <w:t xml:space="preserve"> relating to saturated fatty acids in section S4-4</w:t>
      </w:r>
      <w:r w:rsidR="00BD06AB" w:rsidRPr="00D60A4D">
        <w:rPr>
          <w:rFonts w:cs="Arial"/>
        </w:rPr>
        <w:t xml:space="preserve"> </w:t>
      </w:r>
      <w:r w:rsidR="00CB29A1" w:rsidRPr="00D60A4D">
        <w:rPr>
          <w:rFonts w:cs="Arial"/>
        </w:rPr>
        <w:t xml:space="preserve">of </w:t>
      </w:r>
      <w:r w:rsidR="00B17AD8" w:rsidRPr="00D60A4D">
        <w:rPr>
          <w:rFonts w:cs="Arial"/>
        </w:rPr>
        <w:t>the Australia New Zealand Food Standards Code</w:t>
      </w:r>
    </w:p>
    <w:tbl>
      <w:tblPr>
        <w:tblW w:w="9072" w:type="dxa"/>
        <w:tblCellMar>
          <w:left w:w="0" w:type="dxa"/>
          <w:right w:w="0" w:type="dxa"/>
        </w:tblCellMar>
        <w:tblLook w:val="04A0" w:firstRow="1" w:lastRow="0" w:firstColumn="1" w:lastColumn="0" w:noHBand="0" w:noVBand="1"/>
      </w:tblPr>
      <w:tblGrid>
        <w:gridCol w:w="1951"/>
        <w:gridCol w:w="1985"/>
        <w:gridCol w:w="1275"/>
        <w:gridCol w:w="1560"/>
        <w:gridCol w:w="2301"/>
      </w:tblGrid>
      <w:tr w:rsidR="00CA58D5" w:rsidRPr="00D73DFC" w14:paraId="366F3BBF" w14:textId="77777777" w:rsidTr="00B902A9">
        <w:trPr>
          <w:cantSplit/>
        </w:trPr>
        <w:tc>
          <w:tcPr>
            <w:tcW w:w="1951" w:type="dxa"/>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hideMark/>
          </w:tcPr>
          <w:p w14:paraId="366F3BBA" w14:textId="77777777" w:rsidR="00CA58D5" w:rsidRPr="00D73DFC" w:rsidRDefault="00CA58D5" w:rsidP="00625EDB">
            <w:pPr>
              <w:spacing w:before="100" w:beforeAutospacing="1" w:after="100" w:afterAutospacing="1"/>
              <w:rPr>
                <w:rFonts w:eastAsia="Times New Roman" w:cs="Arial"/>
                <w:b/>
                <w:sz w:val="19"/>
                <w:szCs w:val="19"/>
                <w:lang w:eastAsia="en-GB"/>
              </w:rPr>
            </w:pPr>
            <w:r w:rsidRPr="00D73DFC">
              <w:rPr>
                <w:rFonts w:eastAsia="Times New Roman" w:cs="Arial"/>
                <w:b/>
                <w:sz w:val="19"/>
                <w:szCs w:val="19"/>
                <w:lang w:eastAsia="en-GB"/>
              </w:rPr>
              <w:t>Column 1</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6F3BBB" w14:textId="77777777" w:rsidR="00CA58D5" w:rsidRPr="00D73DFC" w:rsidRDefault="00CA58D5" w:rsidP="00625EDB">
            <w:pPr>
              <w:spacing w:before="100" w:beforeAutospacing="1" w:after="100" w:afterAutospacing="1"/>
              <w:rPr>
                <w:rFonts w:eastAsia="Times New Roman" w:cs="Arial"/>
                <w:b/>
                <w:sz w:val="19"/>
                <w:szCs w:val="19"/>
                <w:lang w:eastAsia="en-GB"/>
              </w:rPr>
            </w:pPr>
            <w:r w:rsidRPr="00D73DFC">
              <w:rPr>
                <w:rFonts w:eastAsia="Times New Roman" w:cs="Arial"/>
                <w:b/>
                <w:sz w:val="19"/>
                <w:szCs w:val="19"/>
                <w:lang w:eastAsia="en-GB"/>
              </w:rPr>
              <w:t>Column 2</w:t>
            </w:r>
          </w:p>
        </w:tc>
        <w:tc>
          <w:tcPr>
            <w:tcW w:w="1275" w:type="dxa"/>
            <w:tcBorders>
              <w:top w:val="single" w:sz="8" w:space="0" w:color="auto"/>
              <w:left w:val="nil"/>
              <w:bottom w:val="single" w:sz="8" w:space="0" w:color="000000"/>
              <w:right w:val="single" w:sz="8" w:space="0" w:color="auto"/>
            </w:tcBorders>
            <w:tcMar>
              <w:top w:w="0" w:type="dxa"/>
              <w:left w:w="108" w:type="dxa"/>
              <w:bottom w:w="0" w:type="dxa"/>
              <w:right w:w="108" w:type="dxa"/>
            </w:tcMar>
            <w:hideMark/>
          </w:tcPr>
          <w:p w14:paraId="366F3BBC" w14:textId="77777777" w:rsidR="00CA58D5" w:rsidRPr="00D73DFC" w:rsidRDefault="00CA58D5" w:rsidP="00625EDB">
            <w:pPr>
              <w:spacing w:before="100" w:beforeAutospacing="1" w:after="100" w:afterAutospacing="1"/>
              <w:rPr>
                <w:rFonts w:eastAsia="Times New Roman" w:cs="Arial"/>
                <w:b/>
                <w:sz w:val="19"/>
                <w:szCs w:val="19"/>
                <w:lang w:eastAsia="en-GB"/>
              </w:rPr>
            </w:pPr>
            <w:r w:rsidRPr="00D73DFC">
              <w:rPr>
                <w:rFonts w:eastAsia="Times New Roman" w:cs="Arial"/>
                <w:b/>
                <w:sz w:val="19"/>
                <w:szCs w:val="19"/>
                <w:lang w:eastAsia="en-GB"/>
              </w:rPr>
              <w:t>Column 3</w:t>
            </w:r>
          </w:p>
        </w:tc>
        <w:tc>
          <w:tcPr>
            <w:tcW w:w="1560" w:type="dxa"/>
            <w:tcBorders>
              <w:top w:val="single" w:sz="8" w:space="0" w:color="auto"/>
              <w:left w:val="nil"/>
              <w:bottom w:val="single" w:sz="8" w:space="0" w:color="000000"/>
              <w:right w:val="single" w:sz="8" w:space="0" w:color="auto"/>
            </w:tcBorders>
            <w:tcMar>
              <w:top w:w="0" w:type="dxa"/>
              <w:left w:w="108" w:type="dxa"/>
              <w:bottom w:w="0" w:type="dxa"/>
              <w:right w:w="108" w:type="dxa"/>
            </w:tcMar>
            <w:hideMark/>
          </w:tcPr>
          <w:p w14:paraId="366F3BBD" w14:textId="77777777" w:rsidR="00CA58D5" w:rsidRPr="00D73DFC" w:rsidRDefault="00CA58D5" w:rsidP="00625EDB">
            <w:pPr>
              <w:spacing w:before="100" w:beforeAutospacing="1" w:after="100" w:afterAutospacing="1"/>
              <w:rPr>
                <w:rFonts w:eastAsia="Times New Roman" w:cs="Arial"/>
                <w:b/>
                <w:sz w:val="19"/>
                <w:szCs w:val="19"/>
                <w:lang w:eastAsia="en-GB"/>
              </w:rPr>
            </w:pPr>
            <w:r w:rsidRPr="00D73DFC">
              <w:rPr>
                <w:rFonts w:eastAsia="Times New Roman" w:cs="Arial"/>
                <w:b/>
                <w:sz w:val="19"/>
                <w:szCs w:val="19"/>
                <w:lang w:eastAsia="en-GB"/>
              </w:rPr>
              <w:t>Column 4</w:t>
            </w:r>
          </w:p>
        </w:tc>
        <w:tc>
          <w:tcPr>
            <w:tcW w:w="2301" w:type="dxa"/>
            <w:tcBorders>
              <w:top w:val="single" w:sz="8" w:space="0" w:color="auto"/>
              <w:left w:val="nil"/>
              <w:bottom w:val="single" w:sz="8" w:space="0" w:color="000000"/>
              <w:right w:val="single" w:sz="8" w:space="0" w:color="auto"/>
            </w:tcBorders>
            <w:tcMar>
              <w:top w:w="0" w:type="dxa"/>
              <w:left w:w="108" w:type="dxa"/>
              <w:bottom w:w="0" w:type="dxa"/>
              <w:right w:w="108" w:type="dxa"/>
            </w:tcMar>
            <w:hideMark/>
          </w:tcPr>
          <w:p w14:paraId="366F3BBE" w14:textId="77777777" w:rsidR="00CA58D5" w:rsidRPr="00D73DFC" w:rsidRDefault="00CA58D5" w:rsidP="00625EDB">
            <w:pPr>
              <w:spacing w:before="100" w:beforeAutospacing="1" w:after="100" w:afterAutospacing="1"/>
              <w:rPr>
                <w:rFonts w:eastAsia="Times New Roman" w:cs="Arial"/>
                <w:b/>
                <w:sz w:val="19"/>
                <w:szCs w:val="19"/>
                <w:lang w:eastAsia="en-GB"/>
              </w:rPr>
            </w:pPr>
            <w:r w:rsidRPr="00D73DFC">
              <w:rPr>
                <w:rFonts w:eastAsia="Times New Roman" w:cs="Arial"/>
                <w:b/>
                <w:sz w:val="19"/>
                <w:szCs w:val="19"/>
                <w:lang w:eastAsia="en-GB"/>
              </w:rPr>
              <w:t>Column 5</w:t>
            </w:r>
          </w:p>
        </w:tc>
      </w:tr>
      <w:tr w:rsidR="00CA58D5" w:rsidRPr="00D73DFC" w14:paraId="366F3BC5" w14:textId="77777777" w:rsidTr="00B902A9">
        <w:trPr>
          <w:cantSplit/>
        </w:trPr>
        <w:tc>
          <w:tcPr>
            <w:tcW w:w="1951" w:type="dxa"/>
            <w:tcBorders>
              <w:top w:val="nil"/>
              <w:left w:val="single" w:sz="8" w:space="0" w:color="auto"/>
              <w:bottom w:val="single" w:sz="8" w:space="0" w:color="000000"/>
              <w:right w:val="single" w:sz="8" w:space="0" w:color="auto"/>
            </w:tcBorders>
            <w:tcMar>
              <w:top w:w="0" w:type="dxa"/>
              <w:left w:w="108" w:type="dxa"/>
              <w:bottom w:w="0" w:type="dxa"/>
              <w:right w:w="108" w:type="dxa"/>
            </w:tcMar>
            <w:hideMark/>
          </w:tcPr>
          <w:p w14:paraId="366F3BC0" w14:textId="77777777" w:rsidR="00CA58D5" w:rsidRPr="00D73DFC" w:rsidRDefault="00CA58D5" w:rsidP="00625EDB">
            <w:pPr>
              <w:spacing w:before="100" w:beforeAutospacing="1" w:after="100" w:afterAutospacing="1"/>
              <w:rPr>
                <w:rFonts w:eastAsia="Times New Roman" w:cs="Arial"/>
                <w:b/>
                <w:sz w:val="19"/>
                <w:szCs w:val="19"/>
                <w:lang w:eastAsia="en-GB"/>
              </w:rPr>
            </w:pPr>
            <w:r w:rsidRPr="00D73DFC">
              <w:rPr>
                <w:rFonts w:eastAsia="Times New Roman" w:cs="Arial"/>
                <w:b/>
                <w:sz w:val="19"/>
                <w:szCs w:val="19"/>
                <w:lang w:eastAsia="en-GB"/>
              </w:rPr>
              <w:t>Food or property of food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66F3BC1" w14:textId="77777777" w:rsidR="00CA58D5" w:rsidRPr="00D73DFC" w:rsidRDefault="00CA58D5" w:rsidP="00625EDB">
            <w:pPr>
              <w:spacing w:before="100" w:beforeAutospacing="1" w:after="100" w:afterAutospacing="1"/>
              <w:rPr>
                <w:rFonts w:eastAsia="Times New Roman" w:cs="Arial"/>
                <w:b/>
                <w:sz w:val="19"/>
                <w:szCs w:val="19"/>
                <w:lang w:eastAsia="en-GB"/>
              </w:rPr>
            </w:pPr>
            <w:r w:rsidRPr="00D73DFC">
              <w:rPr>
                <w:rFonts w:eastAsia="Times New Roman" w:cs="Arial"/>
                <w:b/>
                <w:sz w:val="19"/>
                <w:szCs w:val="19"/>
                <w:lang w:eastAsia="en-GB"/>
              </w:rPr>
              <w:t>Specific health effect</w:t>
            </w:r>
          </w:p>
        </w:tc>
        <w:tc>
          <w:tcPr>
            <w:tcW w:w="1275" w:type="dxa"/>
            <w:tcBorders>
              <w:top w:val="nil"/>
              <w:left w:val="nil"/>
              <w:bottom w:val="single" w:sz="8" w:space="0" w:color="000000"/>
              <w:right w:val="single" w:sz="8" w:space="0" w:color="auto"/>
            </w:tcBorders>
            <w:tcMar>
              <w:top w:w="0" w:type="dxa"/>
              <w:left w:w="108" w:type="dxa"/>
              <w:bottom w:w="0" w:type="dxa"/>
              <w:right w:w="108" w:type="dxa"/>
            </w:tcMar>
            <w:hideMark/>
          </w:tcPr>
          <w:p w14:paraId="366F3BC2" w14:textId="77777777" w:rsidR="00CA58D5" w:rsidRPr="00D73DFC" w:rsidRDefault="00CA58D5" w:rsidP="00625EDB">
            <w:pPr>
              <w:spacing w:before="100" w:beforeAutospacing="1" w:after="100" w:afterAutospacing="1"/>
              <w:rPr>
                <w:rFonts w:eastAsia="Times New Roman" w:cs="Arial"/>
                <w:b/>
                <w:sz w:val="19"/>
                <w:szCs w:val="19"/>
                <w:lang w:eastAsia="en-GB"/>
              </w:rPr>
            </w:pPr>
            <w:r w:rsidRPr="00D73DFC">
              <w:rPr>
                <w:rFonts w:eastAsia="Times New Roman" w:cs="Arial"/>
                <w:b/>
                <w:sz w:val="19"/>
                <w:szCs w:val="19"/>
                <w:lang w:eastAsia="en-GB"/>
              </w:rPr>
              <w:t>Relevant population</w:t>
            </w:r>
          </w:p>
        </w:tc>
        <w:tc>
          <w:tcPr>
            <w:tcW w:w="1560" w:type="dxa"/>
            <w:tcBorders>
              <w:top w:val="nil"/>
              <w:left w:val="nil"/>
              <w:bottom w:val="single" w:sz="8" w:space="0" w:color="000000"/>
              <w:right w:val="single" w:sz="8" w:space="0" w:color="auto"/>
            </w:tcBorders>
            <w:tcMar>
              <w:top w:w="0" w:type="dxa"/>
              <w:left w:w="108" w:type="dxa"/>
              <w:bottom w:w="0" w:type="dxa"/>
              <w:right w:w="108" w:type="dxa"/>
            </w:tcMar>
            <w:hideMark/>
          </w:tcPr>
          <w:p w14:paraId="366F3BC3" w14:textId="77777777" w:rsidR="00CA58D5" w:rsidRPr="00D73DFC" w:rsidRDefault="00CA58D5" w:rsidP="00625EDB">
            <w:pPr>
              <w:spacing w:before="100" w:beforeAutospacing="1" w:after="100" w:afterAutospacing="1"/>
              <w:rPr>
                <w:rFonts w:eastAsia="Times New Roman" w:cs="Arial"/>
                <w:b/>
                <w:sz w:val="19"/>
                <w:szCs w:val="19"/>
                <w:lang w:eastAsia="en-GB"/>
              </w:rPr>
            </w:pPr>
            <w:r w:rsidRPr="00D73DFC">
              <w:rPr>
                <w:rFonts w:eastAsia="Times New Roman" w:cs="Arial"/>
                <w:b/>
                <w:sz w:val="19"/>
                <w:szCs w:val="19"/>
                <w:lang w:eastAsia="en-GB"/>
              </w:rPr>
              <w:t>Context claim statements</w:t>
            </w:r>
          </w:p>
        </w:tc>
        <w:tc>
          <w:tcPr>
            <w:tcW w:w="2301" w:type="dxa"/>
            <w:tcBorders>
              <w:top w:val="nil"/>
              <w:left w:val="nil"/>
              <w:bottom w:val="single" w:sz="8" w:space="0" w:color="000000"/>
              <w:right w:val="single" w:sz="8" w:space="0" w:color="auto"/>
            </w:tcBorders>
            <w:tcMar>
              <w:top w:w="0" w:type="dxa"/>
              <w:left w:w="108" w:type="dxa"/>
              <w:bottom w:w="0" w:type="dxa"/>
              <w:right w:w="108" w:type="dxa"/>
            </w:tcMar>
            <w:hideMark/>
          </w:tcPr>
          <w:p w14:paraId="366F3BC4" w14:textId="77777777" w:rsidR="00CA58D5" w:rsidRPr="00D73DFC" w:rsidRDefault="00CA58D5" w:rsidP="00625EDB">
            <w:pPr>
              <w:spacing w:before="100" w:beforeAutospacing="1" w:after="100" w:afterAutospacing="1"/>
              <w:rPr>
                <w:rFonts w:eastAsia="Times New Roman" w:cs="Arial"/>
                <w:b/>
                <w:sz w:val="19"/>
                <w:szCs w:val="19"/>
                <w:lang w:eastAsia="en-GB"/>
              </w:rPr>
            </w:pPr>
            <w:r w:rsidRPr="00D73DFC">
              <w:rPr>
                <w:rFonts w:eastAsia="Times New Roman" w:cs="Arial"/>
                <w:b/>
                <w:sz w:val="19"/>
                <w:szCs w:val="19"/>
                <w:lang w:eastAsia="en-GB"/>
              </w:rPr>
              <w:t>Conditions</w:t>
            </w:r>
          </w:p>
        </w:tc>
      </w:tr>
      <w:tr w:rsidR="00CA58D5" w:rsidRPr="00D73DFC" w14:paraId="366F3BCB" w14:textId="77777777" w:rsidTr="00B902A9">
        <w:trPr>
          <w:cantSplit/>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F3BC6" w14:textId="77777777" w:rsidR="00CA58D5" w:rsidRPr="00D73DFC" w:rsidRDefault="00CA58D5" w:rsidP="00625EDB">
            <w:pPr>
              <w:spacing w:before="100" w:beforeAutospacing="1" w:after="100" w:afterAutospacing="1"/>
              <w:rPr>
                <w:rFonts w:eastAsia="Times New Roman" w:cs="Arial"/>
                <w:sz w:val="19"/>
                <w:szCs w:val="19"/>
                <w:lang w:eastAsia="en-GB"/>
              </w:rPr>
            </w:pPr>
            <w:r w:rsidRPr="00D73DFC">
              <w:rPr>
                <w:rFonts w:eastAsia="Times New Roman" w:cs="Arial"/>
                <w:sz w:val="19"/>
                <w:szCs w:val="19"/>
                <w:lang w:eastAsia="en-GB"/>
              </w:rPr>
              <w:t>Saturated fatty acids</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66F3BC7" w14:textId="77777777" w:rsidR="00CA58D5" w:rsidRPr="00D73DFC" w:rsidRDefault="00CA58D5" w:rsidP="00625EDB">
            <w:pPr>
              <w:spacing w:before="100" w:beforeAutospacing="1" w:after="100" w:afterAutospacing="1"/>
              <w:rPr>
                <w:rFonts w:eastAsia="Times New Roman" w:cs="Arial"/>
                <w:sz w:val="19"/>
                <w:szCs w:val="19"/>
                <w:lang w:eastAsia="en-GB"/>
              </w:rPr>
            </w:pPr>
            <w:r w:rsidRPr="00D73DFC">
              <w:rPr>
                <w:rFonts w:eastAsia="Times New Roman" w:cs="Arial"/>
                <w:sz w:val="19"/>
                <w:szCs w:val="19"/>
                <w:lang w:eastAsia="en-GB"/>
              </w:rPr>
              <w:t>Reduces total blood cholesterol or blood LDL cholesterol</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366F3BC8" w14:textId="77777777" w:rsidR="00CA58D5" w:rsidRPr="00D73DFC" w:rsidRDefault="00CA58D5" w:rsidP="00625EDB">
            <w:pPr>
              <w:spacing w:before="100" w:beforeAutospacing="1" w:after="100" w:afterAutospacing="1"/>
              <w:rPr>
                <w:rFonts w:eastAsia="Times New Roman" w:cs="Arial"/>
                <w:sz w:val="19"/>
                <w:szCs w:val="19"/>
                <w:lang w:eastAsia="en-GB"/>
              </w:rPr>
            </w:pPr>
            <w:r w:rsidRPr="00D73DFC">
              <w:rPr>
                <w:rFonts w:eastAsia="Times New Roman" w:cs="Arial"/>
                <w:sz w:val="19"/>
                <w:szCs w:val="19"/>
                <w:lang w:eastAsia="en-GB"/>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66F3BC9" w14:textId="77777777" w:rsidR="00CA58D5" w:rsidRPr="00D73DFC" w:rsidRDefault="00CA58D5" w:rsidP="00625EDB">
            <w:pPr>
              <w:spacing w:before="100" w:beforeAutospacing="1" w:after="100" w:afterAutospacing="1"/>
              <w:rPr>
                <w:rFonts w:eastAsia="Times New Roman" w:cs="Arial"/>
                <w:sz w:val="19"/>
                <w:szCs w:val="19"/>
                <w:lang w:eastAsia="en-GB"/>
              </w:rPr>
            </w:pPr>
            <w:r w:rsidRPr="00D73DFC">
              <w:rPr>
                <w:rFonts w:eastAsia="Times New Roman" w:cs="Arial"/>
                <w:sz w:val="19"/>
                <w:szCs w:val="19"/>
                <w:lang w:eastAsia="en-GB"/>
              </w:rPr>
              <w:t>Diet low in saturated fatty acids</w:t>
            </w:r>
          </w:p>
        </w:tc>
        <w:tc>
          <w:tcPr>
            <w:tcW w:w="2301" w:type="dxa"/>
            <w:tcBorders>
              <w:top w:val="nil"/>
              <w:left w:val="nil"/>
              <w:bottom w:val="single" w:sz="8" w:space="0" w:color="auto"/>
              <w:right w:val="single" w:sz="8" w:space="0" w:color="auto"/>
            </w:tcBorders>
            <w:tcMar>
              <w:top w:w="0" w:type="dxa"/>
              <w:left w:w="108" w:type="dxa"/>
              <w:bottom w:w="0" w:type="dxa"/>
              <w:right w:w="108" w:type="dxa"/>
            </w:tcMar>
            <w:hideMark/>
          </w:tcPr>
          <w:p w14:paraId="366F3BCA" w14:textId="77777777" w:rsidR="00CA58D5" w:rsidRPr="00D73DFC" w:rsidRDefault="00CA58D5" w:rsidP="00625EDB">
            <w:pPr>
              <w:spacing w:before="100" w:beforeAutospacing="1" w:after="100" w:afterAutospacing="1"/>
              <w:rPr>
                <w:rFonts w:eastAsia="Times New Roman" w:cs="Arial"/>
                <w:sz w:val="19"/>
                <w:szCs w:val="19"/>
                <w:lang w:eastAsia="en-GB"/>
              </w:rPr>
            </w:pPr>
            <w:r w:rsidRPr="00D73DFC">
              <w:rPr>
                <w:rFonts w:eastAsia="Times New Roman" w:cs="Arial"/>
                <w:sz w:val="19"/>
                <w:szCs w:val="19"/>
                <w:lang w:eastAsia="en-GB"/>
              </w:rPr>
              <w:t xml:space="preserve">The food must meet the conditions for making a nutrition content claim about low saturated fatty acids </w:t>
            </w:r>
          </w:p>
        </w:tc>
      </w:tr>
      <w:tr w:rsidR="00CA58D5" w:rsidRPr="00D73DFC" w14:paraId="366F3BD1" w14:textId="77777777" w:rsidTr="00B902A9">
        <w:trPr>
          <w:cantSplit/>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F3BCC" w14:textId="77777777" w:rsidR="00CA58D5" w:rsidRPr="00D73DFC" w:rsidRDefault="00CA58D5" w:rsidP="00625EDB">
            <w:pPr>
              <w:spacing w:before="100" w:beforeAutospacing="1" w:after="100" w:afterAutospacing="1"/>
              <w:rPr>
                <w:rFonts w:eastAsia="Times New Roman" w:cs="Arial"/>
                <w:sz w:val="19"/>
                <w:szCs w:val="19"/>
                <w:lang w:eastAsia="en-GB"/>
              </w:rPr>
            </w:pPr>
            <w:r w:rsidRPr="00D73DFC">
              <w:rPr>
                <w:rFonts w:eastAsia="Times New Roman" w:cs="Arial"/>
                <w:sz w:val="19"/>
                <w:szCs w:val="19"/>
                <w:lang w:eastAsia="en-GB"/>
              </w:rPr>
              <w:t>Saturated and trans fatty acids</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66F3BCD" w14:textId="77777777" w:rsidR="00CA58D5" w:rsidRPr="00D73DFC" w:rsidRDefault="00CA58D5" w:rsidP="00625EDB">
            <w:pPr>
              <w:spacing w:before="100" w:beforeAutospacing="1" w:after="100" w:afterAutospacing="1"/>
              <w:rPr>
                <w:rFonts w:eastAsia="Times New Roman" w:cs="Arial"/>
                <w:sz w:val="19"/>
                <w:szCs w:val="19"/>
                <w:lang w:eastAsia="en-GB"/>
              </w:rPr>
            </w:pPr>
            <w:r w:rsidRPr="00D73DFC">
              <w:rPr>
                <w:rFonts w:eastAsia="Times New Roman" w:cs="Arial"/>
                <w:sz w:val="19"/>
                <w:szCs w:val="19"/>
                <w:lang w:eastAsia="en-GB"/>
              </w:rPr>
              <w:t>Reduces total blood cholesterol or blood LDL cholesterol</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366F3BCE" w14:textId="77777777" w:rsidR="00CA58D5" w:rsidRPr="00D73DFC" w:rsidRDefault="00CA58D5" w:rsidP="00625EDB">
            <w:pPr>
              <w:spacing w:before="100" w:beforeAutospacing="1" w:after="100" w:afterAutospacing="1"/>
              <w:rPr>
                <w:rFonts w:eastAsia="Times New Roman" w:cs="Arial"/>
                <w:sz w:val="19"/>
                <w:szCs w:val="19"/>
                <w:lang w:eastAsia="en-GB"/>
              </w:rPr>
            </w:pPr>
            <w:r w:rsidRPr="00D73DFC">
              <w:rPr>
                <w:rFonts w:eastAsia="Times New Roman" w:cs="Arial"/>
                <w:sz w:val="19"/>
                <w:szCs w:val="19"/>
                <w:lang w:eastAsia="en-GB"/>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66F3BCF" w14:textId="77777777" w:rsidR="00CA58D5" w:rsidRPr="00D73DFC" w:rsidRDefault="00CA58D5" w:rsidP="00625EDB">
            <w:pPr>
              <w:spacing w:before="100" w:beforeAutospacing="1" w:after="100" w:afterAutospacing="1"/>
              <w:rPr>
                <w:rFonts w:eastAsia="Times New Roman" w:cs="Arial"/>
                <w:sz w:val="19"/>
                <w:szCs w:val="19"/>
                <w:lang w:eastAsia="en-GB"/>
              </w:rPr>
            </w:pPr>
            <w:r w:rsidRPr="00D73DFC">
              <w:rPr>
                <w:rFonts w:eastAsia="Times New Roman" w:cs="Arial"/>
                <w:sz w:val="19"/>
                <w:szCs w:val="19"/>
                <w:lang w:eastAsia="en-GB"/>
              </w:rPr>
              <w:t>Diet low in saturated and trans fatty acids</w:t>
            </w:r>
          </w:p>
        </w:tc>
        <w:tc>
          <w:tcPr>
            <w:tcW w:w="2301" w:type="dxa"/>
            <w:tcBorders>
              <w:top w:val="nil"/>
              <w:left w:val="nil"/>
              <w:bottom w:val="single" w:sz="8" w:space="0" w:color="auto"/>
              <w:right w:val="single" w:sz="8" w:space="0" w:color="auto"/>
            </w:tcBorders>
            <w:tcMar>
              <w:top w:w="0" w:type="dxa"/>
              <w:left w:w="108" w:type="dxa"/>
              <w:bottom w:w="0" w:type="dxa"/>
              <w:right w:w="108" w:type="dxa"/>
            </w:tcMar>
            <w:hideMark/>
          </w:tcPr>
          <w:p w14:paraId="366F3BD0" w14:textId="77777777" w:rsidR="00CA58D5" w:rsidRPr="00D73DFC" w:rsidRDefault="00CA58D5" w:rsidP="00625EDB">
            <w:pPr>
              <w:spacing w:before="100" w:beforeAutospacing="1" w:after="100" w:afterAutospacing="1"/>
              <w:rPr>
                <w:rFonts w:eastAsia="Times New Roman" w:cs="Arial"/>
                <w:sz w:val="19"/>
                <w:szCs w:val="19"/>
                <w:lang w:eastAsia="en-GB"/>
              </w:rPr>
            </w:pPr>
            <w:r w:rsidRPr="00D73DFC">
              <w:rPr>
                <w:rFonts w:eastAsia="Times New Roman" w:cs="Arial"/>
                <w:sz w:val="19"/>
                <w:szCs w:val="19"/>
                <w:lang w:eastAsia="en-GB"/>
              </w:rPr>
              <w:t>The food must meet the conditions for making a nutrition content claim about low saturated and trans fatty acids</w:t>
            </w:r>
          </w:p>
        </w:tc>
      </w:tr>
    </w:tbl>
    <w:p w14:paraId="366F3BD2" w14:textId="77777777" w:rsidR="00CA58D5" w:rsidRPr="00D73DFC" w:rsidRDefault="00CA58D5" w:rsidP="00625EDB"/>
    <w:p w14:paraId="366F3BD3" w14:textId="4BEDFF0F" w:rsidR="00130B38" w:rsidRPr="00D73DFC" w:rsidRDefault="00130B38" w:rsidP="00130B38">
      <w:pPr>
        <w:autoSpaceDE w:val="0"/>
        <w:autoSpaceDN w:val="0"/>
        <w:adjustRightInd w:val="0"/>
        <w:rPr>
          <w:rFonts w:cs="Arial"/>
          <w:color w:val="000000"/>
          <w:lang w:val="en-AU"/>
        </w:rPr>
      </w:pPr>
      <w:r w:rsidRPr="00D73DFC">
        <w:rPr>
          <w:rFonts w:cs="Arial"/>
          <w:color w:val="000000"/>
          <w:lang w:val="en-AU"/>
        </w:rPr>
        <w:t xml:space="preserve">The review </w:t>
      </w:r>
      <w:r w:rsidR="009445E7" w:rsidRPr="00D73DFC">
        <w:rPr>
          <w:rFonts w:cs="Arial"/>
          <w:color w:val="000000"/>
          <w:lang w:val="en-AU"/>
        </w:rPr>
        <w:t xml:space="preserve">(Booker and Mann 2005) </w:t>
      </w:r>
      <w:r w:rsidR="00B96F02">
        <w:rPr>
          <w:rFonts w:cs="Arial"/>
          <w:color w:val="000000"/>
          <w:lang w:val="en-AU"/>
        </w:rPr>
        <w:t xml:space="preserve">also </w:t>
      </w:r>
      <w:r w:rsidRPr="00D73DFC">
        <w:rPr>
          <w:rFonts w:cs="Arial"/>
          <w:color w:val="000000"/>
          <w:lang w:val="en-AU"/>
        </w:rPr>
        <w:t>noted</w:t>
      </w:r>
      <w:r w:rsidR="002F7E39">
        <w:rPr>
          <w:rFonts w:cs="Arial"/>
          <w:color w:val="000000"/>
          <w:lang w:val="en-AU"/>
        </w:rPr>
        <w:t>:</w:t>
      </w:r>
      <w:r w:rsidRPr="00D73DFC">
        <w:rPr>
          <w:rFonts w:cs="Arial"/>
          <w:color w:val="000000"/>
          <w:lang w:val="en-AU"/>
        </w:rPr>
        <w:t xml:space="preserve"> </w:t>
      </w:r>
    </w:p>
    <w:p w14:paraId="49D1B753" w14:textId="77777777" w:rsidR="003E7B5C" w:rsidRPr="00D73DFC" w:rsidRDefault="003E7B5C" w:rsidP="00130B38">
      <w:pPr>
        <w:autoSpaceDE w:val="0"/>
        <w:autoSpaceDN w:val="0"/>
        <w:adjustRightInd w:val="0"/>
        <w:rPr>
          <w:rFonts w:cs="Arial"/>
          <w:color w:val="000000"/>
          <w:lang w:val="en-AU"/>
        </w:rPr>
      </w:pPr>
    </w:p>
    <w:p w14:paraId="366F3BD4" w14:textId="286A6CF1" w:rsidR="00130B38" w:rsidRPr="00D73DFC" w:rsidRDefault="00092AE1" w:rsidP="00130B38">
      <w:pPr>
        <w:ind w:left="567"/>
        <w:rPr>
          <w:rFonts w:cs="Arial"/>
          <w:color w:val="000000"/>
          <w:lang w:val="en-AU"/>
        </w:rPr>
      </w:pPr>
      <w:r>
        <w:rPr>
          <w:rFonts w:cs="Arial"/>
          <w:color w:val="000000"/>
          <w:lang w:val="en-AU"/>
        </w:rPr>
        <w:t>‘</w:t>
      </w:r>
      <w:r w:rsidR="00130B38" w:rsidRPr="00D73DFC">
        <w:rPr>
          <w:rFonts w:cs="Arial"/>
          <w:color w:val="000000"/>
          <w:lang w:val="en-AU"/>
        </w:rPr>
        <w:t xml:space="preserve">… </w:t>
      </w:r>
      <w:proofErr w:type="gramStart"/>
      <w:r w:rsidR="00130B38" w:rsidRPr="00D73DFC">
        <w:rPr>
          <w:rFonts w:cs="Arial"/>
          <w:color w:val="000000"/>
          <w:lang w:val="en-AU"/>
        </w:rPr>
        <w:t>the</w:t>
      </w:r>
      <w:proofErr w:type="gramEnd"/>
      <w:r w:rsidR="00130B38" w:rsidRPr="00D73DFC">
        <w:rPr>
          <w:rFonts w:cs="Arial"/>
          <w:color w:val="000000"/>
          <w:lang w:val="en-AU"/>
        </w:rPr>
        <w:t xml:space="preserve"> extent of LDL cholesterol reduction achieved by lowering intake of saturated fatty acids is dependent upon </w:t>
      </w:r>
      <w:r w:rsidR="00130B38" w:rsidRPr="00B05E64">
        <w:rPr>
          <w:rFonts w:cs="Arial"/>
          <w:color w:val="000000"/>
          <w:lang w:val="en-AU"/>
        </w:rPr>
        <w:t>the source of replacement energy</w:t>
      </w:r>
      <w:r w:rsidR="00130B38" w:rsidRPr="00D73DFC">
        <w:rPr>
          <w:rFonts w:cs="Arial"/>
          <w:color w:val="000000"/>
          <w:lang w:val="en-AU"/>
        </w:rPr>
        <w:t>. Replacing saturated fatty acids with polyunsaturated fatty acids would result in appreciably greater reductions in LDL cholesterol than replacement with either carbohydrate or monounsaturated fatty acids. Not replacing a reduction in saturated fatty acids, partially or totally, and resultant weight loss would also result in additional reduction of LDL cholesterol.</w:t>
      </w:r>
      <w:r w:rsidR="00FD08BD" w:rsidRPr="00D73DFC">
        <w:rPr>
          <w:rFonts w:cs="Arial"/>
          <w:color w:val="000000"/>
          <w:lang w:val="en-AU"/>
        </w:rPr>
        <w:t>’</w:t>
      </w:r>
      <w:r w:rsidR="00130B38" w:rsidRPr="00D73DFC">
        <w:rPr>
          <w:rFonts w:cs="Arial"/>
          <w:color w:val="000000"/>
          <w:lang w:val="en-AU"/>
        </w:rPr>
        <w:t xml:space="preserve"> </w:t>
      </w:r>
    </w:p>
    <w:p w14:paraId="366F3BD5" w14:textId="77777777" w:rsidR="00886538" w:rsidRPr="00D73DFC" w:rsidRDefault="00886538" w:rsidP="00130B38"/>
    <w:p w14:paraId="729E5500" w14:textId="280D1EDE" w:rsidR="00634148" w:rsidRPr="00D73DFC" w:rsidRDefault="00634148" w:rsidP="00634148">
      <w:r w:rsidRPr="00D548B0">
        <w:rPr>
          <w:rFonts w:cs="Arial"/>
        </w:rPr>
        <w:t xml:space="preserve">The relationship </w:t>
      </w:r>
      <w:r w:rsidR="006F548C" w:rsidRPr="00D548B0">
        <w:rPr>
          <w:rFonts w:cs="Arial"/>
        </w:rPr>
        <w:t>concerning the</w:t>
      </w:r>
      <w:r w:rsidRPr="00D548B0">
        <w:rPr>
          <w:rFonts w:cs="Arial"/>
        </w:rPr>
        <w:t xml:space="preserve"> </w:t>
      </w:r>
      <w:r w:rsidR="00585C47" w:rsidRPr="00D548B0">
        <w:rPr>
          <w:rFonts w:cs="Arial"/>
        </w:rPr>
        <w:t>reduc</w:t>
      </w:r>
      <w:r w:rsidR="00C0739B" w:rsidRPr="00D548B0">
        <w:rPr>
          <w:rFonts w:cs="Arial"/>
        </w:rPr>
        <w:t xml:space="preserve">tion in </w:t>
      </w:r>
      <w:r w:rsidRPr="00D548B0">
        <w:rPr>
          <w:rFonts w:cs="Arial"/>
        </w:rPr>
        <w:t>SFA</w:t>
      </w:r>
      <w:r w:rsidR="006173C0" w:rsidRPr="00D548B0">
        <w:rPr>
          <w:rFonts w:cs="Arial"/>
        </w:rPr>
        <w:t xml:space="preserve"> intake</w:t>
      </w:r>
      <w:r w:rsidRPr="00D548B0">
        <w:rPr>
          <w:rFonts w:cs="Arial"/>
        </w:rPr>
        <w:t xml:space="preserve"> </w:t>
      </w:r>
      <w:r w:rsidR="00DE38D7">
        <w:rPr>
          <w:rFonts w:cs="Arial"/>
        </w:rPr>
        <w:t>wa</w:t>
      </w:r>
      <w:r w:rsidR="00D548B0">
        <w:rPr>
          <w:rFonts w:cs="Arial"/>
        </w:rPr>
        <w:t>s</w:t>
      </w:r>
      <w:r w:rsidR="00FF69F3" w:rsidRPr="00D548B0">
        <w:rPr>
          <w:rFonts w:cs="Arial"/>
        </w:rPr>
        <w:t xml:space="preserve"> considered </w:t>
      </w:r>
      <w:r w:rsidR="003F45E0" w:rsidRPr="00D548B0">
        <w:rPr>
          <w:rFonts w:cs="Arial"/>
        </w:rPr>
        <w:t>via three analyses</w:t>
      </w:r>
      <w:r w:rsidR="00D548B0" w:rsidRPr="00D548B0">
        <w:rPr>
          <w:rFonts w:cs="Arial"/>
        </w:rPr>
        <w:t xml:space="preserve"> referred to by Booker and Mann (2005)</w:t>
      </w:r>
      <w:r w:rsidR="003F45E0" w:rsidRPr="00D548B0">
        <w:rPr>
          <w:rFonts w:cs="Arial"/>
        </w:rPr>
        <w:t xml:space="preserve">: </w:t>
      </w:r>
      <w:proofErr w:type="spellStart"/>
      <w:r w:rsidR="006173C0" w:rsidRPr="00D548B0">
        <w:rPr>
          <w:rFonts w:cs="Arial"/>
        </w:rPr>
        <w:t>isoenergetic</w:t>
      </w:r>
      <w:proofErr w:type="spellEnd"/>
      <w:r w:rsidR="006173C0" w:rsidRPr="00D548B0">
        <w:rPr>
          <w:rFonts w:cs="Arial"/>
        </w:rPr>
        <w:t xml:space="preserve"> </w:t>
      </w:r>
      <w:r w:rsidR="00FF69F3" w:rsidRPr="00D548B0">
        <w:rPr>
          <w:rFonts w:cs="Arial"/>
        </w:rPr>
        <w:t>exchange</w:t>
      </w:r>
      <w:r w:rsidR="006173C0" w:rsidRPr="00D548B0">
        <w:rPr>
          <w:rFonts w:cs="Arial"/>
        </w:rPr>
        <w:t>s</w:t>
      </w:r>
      <w:r w:rsidR="00FF69F3" w:rsidRPr="00D548B0">
        <w:rPr>
          <w:rFonts w:cs="Arial"/>
        </w:rPr>
        <w:t xml:space="preserve"> with </w:t>
      </w:r>
      <w:r w:rsidR="004E09AB">
        <w:rPr>
          <w:rFonts w:cs="Arial"/>
        </w:rPr>
        <w:t xml:space="preserve">either </w:t>
      </w:r>
      <w:r w:rsidR="00FF69F3" w:rsidRPr="00D548B0">
        <w:rPr>
          <w:rFonts w:cs="Arial"/>
        </w:rPr>
        <w:t>carbohydrate, MUFA or PUFA</w:t>
      </w:r>
      <w:r w:rsidR="002F7E39">
        <w:rPr>
          <w:rFonts w:cs="Arial"/>
        </w:rPr>
        <w:t xml:space="preserve">. </w:t>
      </w:r>
      <w:r w:rsidRPr="00D73DFC">
        <w:t xml:space="preserve">Table 1 shows that there is a second pre-approved </w:t>
      </w:r>
      <w:r w:rsidRPr="00D548B0">
        <w:t xml:space="preserve">relationship in </w:t>
      </w:r>
      <w:r w:rsidR="00FD08BD" w:rsidRPr="00D548B0">
        <w:t xml:space="preserve">section </w:t>
      </w:r>
      <w:r w:rsidR="00D7387E" w:rsidRPr="00D548B0">
        <w:t>S</w:t>
      </w:r>
      <w:r w:rsidR="00063DE8" w:rsidRPr="00D548B0">
        <w:t>4-4</w:t>
      </w:r>
      <w:r w:rsidRPr="00D548B0">
        <w:t xml:space="preserve"> </w:t>
      </w:r>
      <w:r w:rsidR="00D73DFC" w:rsidRPr="00D548B0">
        <w:t xml:space="preserve">of the Code </w:t>
      </w:r>
      <w:r w:rsidRPr="00D548B0">
        <w:t xml:space="preserve">which </w:t>
      </w:r>
      <w:r w:rsidR="006124E2" w:rsidRPr="00D548B0">
        <w:t>gives</w:t>
      </w:r>
      <w:r w:rsidRPr="00D548B0">
        <w:t xml:space="preserve"> </w:t>
      </w:r>
      <w:r w:rsidR="00FD08BD" w:rsidRPr="00D548B0">
        <w:t>’</w:t>
      </w:r>
      <w:r w:rsidRPr="00D548B0">
        <w:t>saturated and trans fatty acids</w:t>
      </w:r>
      <w:r w:rsidR="00FD08BD" w:rsidRPr="00D548B0">
        <w:t>’</w:t>
      </w:r>
      <w:r w:rsidR="004D69A7" w:rsidRPr="00D548B0">
        <w:t xml:space="preserve"> </w:t>
      </w:r>
      <w:r w:rsidRPr="00D548B0">
        <w:t>as the food or property of food</w:t>
      </w:r>
      <w:r w:rsidR="003745A8">
        <w:t xml:space="preserve">. </w:t>
      </w:r>
      <w:r w:rsidRPr="00D548B0">
        <w:t xml:space="preserve">FSANZ regards this as a combination of the above relationship for </w:t>
      </w:r>
      <w:r w:rsidR="006124E2" w:rsidRPr="00D548B0">
        <w:t>SFA</w:t>
      </w:r>
      <w:r w:rsidRPr="00D548B0">
        <w:t xml:space="preserve"> and a separate relationship </w:t>
      </w:r>
      <w:r w:rsidR="006124E2" w:rsidRPr="00D548B0">
        <w:t xml:space="preserve">for </w:t>
      </w:r>
      <w:proofErr w:type="gramStart"/>
      <w:r w:rsidR="006124E2" w:rsidRPr="00D548B0">
        <w:rPr>
          <w:i/>
        </w:rPr>
        <w:t>trans</w:t>
      </w:r>
      <w:proofErr w:type="gramEnd"/>
      <w:r w:rsidR="006124E2" w:rsidRPr="00D548B0">
        <w:t xml:space="preserve"> fatty acids</w:t>
      </w:r>
      <w:r w:rsidR="00936E82" w:rsidRPr="00D548B0">
        <w:t xml:space="preserve"> (TFA)</w:t>
      </w:r>
      <w:r w:rsidR="006124E2" w:rsidRPr="00D548B0">
        <w:t>.</w:t>
      </w:r>
      <w:r w:rsidRPr="00D548B0">
        <w:t xml:space="preserve"> The relationship with </w:t>
      </w:r>
      <w:proofErr w:type="gramStart"/>
      <w:r w:rsidRPr="00D548B0">
        <w:rPr>
          <w:i/>
        </w:rPr>
        <w:t>trans</w:t>
      </w:r>
      <w:proofErr w:type="gramEnd"/>
      <w:r w:rsidRPr="00D73DFC">
        <w:t xml:space="preserve"> fatty acids is covered in a separate review (FSANZ 201</w:t>
      </w:r>
      <w:r w:rsidR="00E75683">
        <w:t>5</w:t>
      </w:r>
      <w:r w:rsidR="00B530DD">
        <w:t>a</w:t>
      </w:r>
      <w:r w:rsidRPr="00D73DFC">
        <w:t xml:space="preserve">). </w:t>
      </w:r>
    </w:p>
    <w:p w14:paraId="50559757" w14:textId="77777777" w:rsidR="00634148" w:rsidRPr="00D73DFC" w:rsidRDefault="00634148" w:rsidP="00130B38">
      <w:pPr>
        <w:rPr>
          <w:rFonts w:cs="Arial"/>
        </w:rPr>
      </w:pPr>
    </w:p>
    <w:p w14:paraId="2AA0EF13" w14:textId="62F2F750" w:rsidR="00D72D6D" w:rsidRPr="00D73DFC" w:rsidRDefault="00D72D6D" w:rsidP="00D60A4D">
      <w:pPr>
        <w:pStyle w:val="Heading2"/>
      </w:pPr>
      <w:bookmarkStart w:id="6" w:name="_Toc487126458"/>
      <w:r w:rsidRPr="00D73DFC">
        <w:t>Claims authorised in the European Union</w:t>
      </w:r>
      <w:bookmarkEnd w:id="6"/>
    </w:p>
    <w:p w14:paraId="7B006691" w14:textId="77777777" w:rsidR="00D72D6D" w:rsidRPr="00D73DFC" w:rsidRDefault="00D72D6D" w:rsidP="00FF59D2">
      <w:pPr>
        <w:keepNext/>
        <w:keepLines/>
        <w:rPr>
          <w:rFonts w:cs="Arial"/>
        </w:rPr>
      </w:pPr>
    </w:p>
    <w:p w14:paraId="366F3BD8" w14:textId="01EC743E" w:rsidR="00886538" w:rsidRPr="00D73DFC" w:rsidRDefault="00392686" w:rsidP="00FF59D2">
      <w:pPr>
        <w:keepNext/>
        <w:keepLines/>
        <w:rPr>
          <w:rFonts w:cs="Arial"/>
        </w:rPr>
      </w:pPr>
      <w:r w:rsidRPr="00D73DFC">
        <w:rPr>
          <w:rFonts w:cs="Arial"/>
        </w:rPr>
        <w:t xml:space="preserve">In 2012, the EU authorised </w:t>
      </w:r>
      <w:r w:rsidR="00146CD7" w:rsidRPr="00D73DFC">
        <w:rPr>
          <w:rFonts w:cs="Arial"/>
        </w:rPr>
        <w:t>(European Commission</w:t>
      </w:r>
      <w:r w:rsidR="00743C9D">
        <w:rPr>
          <w:rFonts w:cs="Arial"/>
        </w:rPr>
        <w:t xml:space="preserve"> 2012)</w:t>
      </w:r>
      <w:r w:rsidR="00146CD7" w:rsidRPr="00D73DFC">
        <w:rPr>
          <w:rFonts w:cs="Arial"/>
        </w:rPr>
        <w:t xml:space="preserve"> </w:t>
      </w:r>
      <w:r w:rsidR="00585C47">
        <w:rPr>
          <w:rFonts w:cs="Arial"/>
        </w:rPr>
        <w:t>three</w:t>
      </w:r>
      <w:r w:rsidR="007613CB" w:rsidRPr="00D73DFC">
        <w:rPr>
          <w:rFonts w:cs="Arial"/>
        </w:rPr>
        <w:t xml:space="preserve"> health claims re</w:t>
      </w:r>
      <w:r w:rsidR="009445E7" w:rsidRPr="00D73DFC">
        <w:rPr>
          <w:rFonts w:cs="Arial"/>
        </w:rPr>
        <w:t xml:space="preserve">ferring </w:t>
      </w:r>
      <w:r w:rsidR="007613CB" w:rsidRPr="00D73DFC">
        <w:rPr>
          <w:rFonts w:cs="Arial"/>
        </w:rPr>
        <w:t xml:space="preserve">to classes of unsaturated fatty acids or individual unsaturated fatty acids and </w:t>
      </w:r>
      <w:r w:rsidR="001F23BF" w:rsidRPr="00D73DFC">
        <w:rPr>
          <w:rFonts w:cs="Arial"/>
        </w:rPr>
        <w:t xml:space="preserve">‘maintenance of normal </w:t>
      </w:r>
      <w:r w:rsidR="007613CB" w:rsidRPr="00D73DFC">
        <w:rPr>
          <w:rFonts w:cs="Arial"/>
        </w:rPr>
        <w:t xml:space="preserve">blood cholesterol </w:t>
      </w:r>
      <w:r w:rsidR="001F23BF" w:rsidRPr="00D73DFC">
        <w:rPr>
          <w:rFonts w:cs="Arial"/>
        </w:rPr>
        <w:t>levels’</w:t>
      </w:r>
      <w:r w:rsidR="00146CD7" w:rsidRPr="00D73DFC">
        <w:rPr>
          <w:rFonts w:cs="Arial"/>
        </w:rPr>
        <w:t>. Table 2 sho</w:t>
      </w:r>
      <w:r w:rsidR="006124E2" w:rsidRPr="00D73DFC">
        <w:rPr>
          <w:rFonts w:cs="Arial"/>
        </w:rPr>
        <w:t>w</w:t>
      </w:r>
      <w:r w:rsidR="00146CD7" w:rsidRPr="00D73DFC">
        <w:rPr>
          <w:rFonts w:cs="Arial"/>
        </w:rPr>
        <w:t>s the claims together with the amounts of fat specified to qualify for the claim</w:t>
      </w:r>
      <w:r w:rsidR="003745A8">
        <w:rPr>
          <w:rFonts w:cs="Arial"/>
        </w:rPr>
        <w:t xml:space="preserve">. </w:t>
      </w:r>
    </w:p>
    <w:p w14:paraId="7A6C08F4" w14:textId="77777777" w:rsidR="00D548B0" w:rsidRDefault="00D548B0" w:rsidP="00BC4214">
      <w:pPr>
        <w:pStyle w:val="Default"/>
        <w:rPr>
          <w:rFonts w:ascii="Arial" w:hAnsi="Arial" w:cs="Arial"/>
          <w:sz w:val="22"/>
          <w:szCs w:val="22"/>
        </w:rPr>
      </w:pPr>
    </w:p>
    <w:p w14:paraId="2F4EB365" w14:textId="5AB7E02F" w:rsidR="00D548B0" w:rsidRPr="00D60A4D" w:rsidRDefault="00D548B0" w:rsidP="00D548B0">
      <w:r w:rsidRPr="00D60A4D">
        <w:rPr>
          <w:b/>
        </w:rPr>
        <w:t>Table 2</w:t>
      </w:r>
      <w:r w:rsidR="00D60A4D">
        <w:rPr>
          <w:b/>
        </w:rPr>
        <w:t>:</w:t>
      </w:r>
      <w:r w:rsidRPr="00D60A4D">
        <w:tab/>
        <w:t>Claims relating to fatty acids and blood cholesterol concentrations authorised by the European Union under Article 13(1)</w:t>
      </w:r>
      <w:r w:rsidR="00B05E64" w:rsidRPr="00D60A4D">
        <w:t xml:space="preserve"> </w:t>
      </w:r>
      <w:r w:rsidRPr="00D60A4D">
        <w:t>in 2012</w:t>
      </w:r>
      <w:r w:rsidR="00B05E64" w:rsidRPr="00D60A4D">
        <w:rPr>
          <w:rStyle w:val="FootnoteReference"/>
        </w:rPr>
        <w:footnoteReference w:id="1"/>
      </w:r>
      <w:r w:rsidRPr="00D60A4D">
        <w:t xml:space="preserve"> </w:t>
      </w:r>
    </w:p>
    <w:tbl>
      <w:tblPr>
        <w:tblW w:w="9229" w:type="dxa"/>
        <w:tblInd w:w="93" w:type="dxa"/>
        <w:tblLayout w:type="fixed"/>
        <w:tblLook w:val="04A0" w:firstRow="1" w:lastRow="0" w:firstColumn="1" w:lastColumn="0" w:noHBand="0" w:noVBand="1"/>
      </w:tblPr>
      <w:tblGrid>
        <w:gridCol w:w="1858"/>
        <w:gridCol w:w="2977"/>
        <w:gridCol w:w="4394"/>
      </w:tblGrid>
      <w:tr w:rsidR="00D548B0" w:rsidRPr="00D73DFC" w14:paraId="03BC97FD" w14:textId="77777777" w:rsidTr="00D548B0">
        <w:trPr>
          <w:trHeight w:val="675"/>
        </w:trPr>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44E9FA" w14:textId="77777777" w:rsidR="00D548B0" w:rsidRPr="00D73DFC" w:rsidRDefault="00D548B0" w:rsidP="00D548B0">
            <w:pPr>
              <w:rPr>
                <w:rFonts w:eastAsia="Times New Roman" w:cs="Arial"/>
                <w:b/>
                <w:bCs/>
                <w:sz w:val="20"/>
                <w:szCs w:val="20"/>
                <w:lang w:eastAsia="en-GB"/>
              </w:rPr>
            </w:pPr>
            <w:r w:rsidRPr="00D73DFC">
              <w:rPr>
                <w:rFonts w:eastAsia="Times New Roman" w:cs="Arial"/>
                <w:b/>
                <w:bCs/>
                <w:sz w:val="20"/>
                <w:szCs w:val="20"/>
                <w:lang w:eastAsia="en-GB"/>
              </w:rPr>
              <w:t>Nutrient, substance, food or food category</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63D1162D" w14:textId="77777777" w:rsidR="00D548B0" w:rsidRPr="00D73DFC" w:rsidRDefault="00D548B0" w:rsidP="00D548B0">
            <w:pPr>
              <w:rPr>
                <w:rFonts w:eastAsia="Times New Roman" w:cs="Arial"/>
                <w:b/>
                <w:bCs/>
                <w:sz w:val="20"/>
                <w:szCs w:val="20"/>
                <w:lang w:eastAsia="en-GB"/>
              </w:rPr>
            </w:pPr>
            <w:r w:rsidRPr="00D73DFC">
              <w:rPr>
                <w:rFonts w:eastAsia="Times New Roman" w:cs="Arial"/>
                <w:b/>
                <w:bCs/>
                <w:sz w:val="20"/>
                <w:szCs w:val="20"/>
                <w:lang w:eastAsia="en-GB"/>
              </w:rPr>
              <w:t>Claim</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14:paraId="674CAE03" w14:textId="77777777" w:rsidR="00D548B0" w:rsidRPr="00D73DFC" w:rsidRDefault="00D548B0" w:rsidP="00D548B0">
            <w:pPr>
              <w:rPr>
                <w:rFonts w:eastAsia="Times New Roman" w:cs="Arial"/>
                <w:b/>
                <w:bCs/>
                <w:sz w:val="20"/>
                <w:szCs w:val="20"/>
                <w:lang w:eastAsia="en-GB"/>
              </w:rPr>
            </w:pPr>
            <w:r w:rsidRPr="00D73DFC">
              <w:rPr>
                <w:rFonts w:eastAsia="Times New Roman" w:cs="Arial"/>
                <w:b/>
                <w:bCs/>
                <w:sz w:val="20"/>
                <w:szCs w:val="20"/>
                <w:lang w:eastAsia="en-GB"/>
              </w:rPr>
              <w:t xml:space="preserve">Conditions of use of the claim </w:t>
            </w:r>
          </w:p>
        </w:tc>
      </w:tr>
      <w:tr w:rsidR="00D548B0" w:rsidRPr="00D73DFC" w14:paraId="7B0A1CF6" w14:textId="77777777" w:rsidTr="00D548B0">
        <w:trPr>
          <w:cantSplit/>
          <w:trHeight w:val="1575"/>
        </w:trPr>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1F71CA" w14:textId="77777777" w:rsidR="00D548B0" w:rsidRPr="00D73DFC" w:rsidRDefault="00D548B0" w:rsidP="00D548B0">
            <w:pPr>
              <w:jc w:val="center"/>
              <w:rPr>
                <w:rFonts w:eastAsia="Times New Roman" w:cs="Arial"/>
                <w:sz w:val="20"/>
                <w:szCs w:val="20"/>
                <w:lang w:eastAsia="en-GB"/>
              </w:rPr>
            </w:pPr>
            <w:r w:rsidRPr="00D73DFC">
              <w:rPr>
                <w:rFonts w:eastAsia="Times New Roman" w:cs="Arial"/>
                <w:sz w:val="20"/>
                <w:szCs w:val="20"/>
                <w:lang w:eastAsia="en-GB"/>
              </w:rPr>
              <w:t>Monounsaturated and/or polyunsaturated fatty acids</w:t>
            </w:r>
          </w:p>
        </w:tc>
        <w:tc>
          <w:tcPr>
            <w:tcW w:w="2977" w:type="dxa"/>
            <w:tcBorders>
              <w:top w:val="nil"/>
              <w:left w:val="nil"/>
              <w:bottom w:val="single" w:sz="4" w:space="0" w:color="auto"/>
              <w:right w:val="single" w:sz="4" w:space="0" w:color="auto"/>
            </w:tcBorders>
            <w:shd w:val="clear" w:color="000000" w:fill="FFFFFF"/>
            <w:hideMark/>
          </w:tcPr>
          <w:p w14:paraId="525D4B04" w14:textId="77777777" w:rsidR="00D548B0" w:rsidRPr="00D73DFC" w:rsidRDefault="00D548B0" w:rsidP="00D548B0">
            <w:pPr>
              <w:rPr>
                <w:rFonts w:eastAsia="Times New Roman" w:cs="Arial"/>
                <w:sz w:val="20"/>
                <w:szCs w:val="20"/>
                <w:lang w:eastAsia="en-GB"/>
              </w:rPr>
            </w:pPr>
          </w:p>
          <w:p w14:paraId="6013C339" w14:textId="77777777" w:rsidR="00D548B0" w:rsidRPr="00D73DFC" w:rsidRDefault="00D548B0" w:rsidP="00D548B0">
            <w:pPr>
              <w:rPr>
                <w:rFonts w:eastAsia="Times New Roman" w:cs="Arial"/>
                <w:sz w:val="20"/>
                <w:szCs w:val="20"/>
                <w:lang w:eastAsia="en-GB"/>
              </w:rPr>
            </w:pPr>
            <w:r w:rsidRPr="00D73DFC">
              <w:rPr>
                <w:rFonts w:eastAsia="Times New Roman" w:cs="Arial"/>
                <w:sz w:val="20"/>
                <w:szCs w:val="20"/>
                <w:lang w:eastAsia="en-GB"/>
              </w:rPr>
              <w:t>Replacing saturated fats with unsaturated fats in the diet contributes to the maintenance of normal blood cholesterol levels [MUFA and PUFA are unsaturated fats]</w:t>
            </w:r>
          </w:p>
        </w:tc>
        <w:tc>
          <w:tcPr>
            <w:tcW w:w="4394" w:type="dxa"/>
            <w:tcBorders>
              <w:top w:val="nil"/>
              <w:left w:val="nil"/>
              <w:bottom w:val="single" w:sz="4" w:space="0" w:color="auto"/>
              <w:right w:val="single" w:sz="4" w:space="0" w:color="auto"/>
            </w:tcBorders>
            <w:shd w:val="clear" w:color="000000" w:fill="FFFFFF"/>
            <w:hideMark/>
          </w:tcPr>
          <w:p w14:paraId="71355BB0" w14:textId="77777777" w:rsidR="00D548B0" w:rsidRPr="00D73DFC" w:rsidRDefault="00D548B0" w:rsidP="00D548B0">
            <w:pPr>
              <w:rPr>
                <w:rFonts w:eastAsia="Times New Roman" w:cs="Arial"/>
                <w:sz w:val="20"/>
                <w:szCs w:val="20"/>
                <w:lang w:eastAsia="en-GB"/>
              </w:rPr>
            </w:pPr>
          </w:p>
          <w:p w14:paraId="270B640D" w14:textId="77777777" w:rsidR="00D548B0" w:rsidRPr="00D73DFC" w:rsidRDefault="00D548B0" w:rsidP="00D548B0">
            <w:pPr>
              <w:rPr>
                <w:rFonts w:eastAsia="Times New Roman" w:cs="Arial"/>
                <w:sz w:val="20"/>
                <w:szCs w:val="20"/>
                <w:lang w:eastAsia="en-GB"/>
              </w:rPr>
            </w:pPr>
            <w:r w:rsidRPr="00D73DFC">
              <w:rPr>
                <w:rFonts w:eastAsia="Times New Roman" w:cs="Arial"/>
                <w:sz w:val="20"/>
                <w:szCs w:val="20"/>
                <w:lang w:eastAsia="en-GB"/>
              </w:rPr>
              <w:t>The claim may be used only for food which is high in unsaturated fatty acids, as referred to in the claim HIGH UNSATURATED FAT</w:t>
            </w:r>
            <w:r w:rsidRPr="00D73DFC">
              <w:rPr>
                <w:rStyle w:val="FootnoteReference"/>
                <w:rFonts w:eastAsia="Times New Roman" w:cs="Arial"/>
                <w:sz w:val="20"/>
                <w:szCs w:val="20"/>
                <w:lang w:eastAsia="en-GB"/>
              </w:rPr>
              <w:footnoteReference w:id="2"/>
            </w:r>
            <w:r w:rsidRPr="00D73DFC">
              <w:rPr>
                <w:rFonts w:eastAsia="Times New Roman" w:cs="Arial"/>
                <w:sz w:val="20"/>
                <w:szCs w:val="20"/>
                <w:lang w:eastAsia="en-GB"/>
              </w:rPr>
              <w:t xml:space="preserve"> as listed in the Annex to Regulation (EC) No 1924/2006.</w:t>
            </w:r>
          </w:p>
        </w:tc>
      </w:tr>
      <w:tr w:rsidR="00D548B0" w:rsidRPr="00D73DFC" w14:paraId="01312EE6" w14:textId="77777777" w:rsidTr="00D548B0">
        <w:trPr>
          <w:cantSplit/>
          <w:trHeight w:val="1575"/>
        </w:trPr>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tcPr>
          <w:p w14:paraId="4E060C31" w14:textId="77777777" w:rsidR="00D548B0" w:rsidRPr="00D73DFC" w:rsidRDefault="00D548B0" w:rsidP="00D548B0">
            <w:pPr>
              <w:jc w:val="center"/>
              <w:rPr>
                <w:rFonts w:eastAsia="Times New Roman" w:cs="Arial"/>
                <w:sz w:val="20"/>
                <w:szCs w:val="20"/>
                <w:lang w:eastAsia="en-GB"/>
              </w:rPr>
            </w:pPr>
            <w:proofErr w:type="spellStart"/>
            <w:r w:rsidRPr="00D73DFC">
              <w:rPr>
                <w:rFonts w:cs="Arial"/>
                <w:sz w:val="20"/>
                <w:szCs w:val="20"/>
              </w:rPr>
              <w:t>Αlpha</w:t>
            </w:r>
            <w:proofErr w:type="spellEnd"/>
            <w:r w:rsidRPr="00D73DFC">
              <w:rPr>
                <w:rFonts w:cs="Arial"/>
                <w:sz w:val="20"/>
                <w:szCs w:val="20"/>
              </w:rPr>
              <w:t>-linolenic acid (ALA)</w:t>
            </w:r>
          </w:p>
        </w:tc>
        <w:tc>
          <w:tcPr>
            <w:tcW w:w="2977" w:type="dxa"/>
            <w:tcBorders>
              <w:top w:val="nil"/>
              <w:left w:val="nil"/>
              <w:bottom w:val="single" w:sz="4" w:space="0" w:color="auto"/>
              <w:right w:val="single" w:sz="4" w:space="0" w:color="auto"/>
            </w:tcBorders>
            <w:shd w:val="clear" w:color="000000" w:fill="FFFFFF"/>
          </w:tcPr>
          <w:p w14:paraId="590E932F" w14:textId="77777777" w:rsidR="00D548B0" w:rsidRPr="00D73DFC" w:rsidRDefault="00D548B0" w:rsidP="00D548B0">
            <w:pPr>
              <w:rPr>
                <w:rFonts w:cs="Arial"/>
                <w:sz w:val="20"/>
                <w:szCs w:val="20"/>
              </w:rPr>
            </w:pPr>
          </w:p>
          <w:p w14:paraId="1F3154AF" w14:textId="77777777" w:rsidR="00D548B0" w:rsidRPr="00D73DFC" w:rsidRDefault="00D548B0" w:rsidP="00D548B0">
            <w:pPr>
              <w:rPr>
                <w:rFonts w:eastAsia="Times New Roman" w:cs="Arial"/>
                <w:sz w:val="20"/>
                <w:szCs w:val="20"/>
                <w:lang w:eastAsia="en-GB"/>
              </w:rPr>
            </w:pPr>
            <w:r w:rsidRPr="00D73DFC">
              <w:rPr>
                <w:rFonts w:cs="Arial"/>
                <w:sz w:val="20"/>
                <w:szCs w:val="20"/>
              </w:rPr>
              <w:t>ALA contributes to the maintenance of normal blood cholesterol levels</w:t>
            </w:r>
          </w:p>
        </w:tc>
        <w:tc>
          <w:tcPr>
            <w:tcW w:w="4394" w:type="dxa"/>
            <w:tcBorders>
              <w:top w:val="nil"/>
              <w:left w:val="nil"/>
              <w:bottom w:val="single" w:sz="4" w:space="0" w:color="auto"/>
              <w:right w:val="single" w:sz="4" w:space="0" w:color="auto"/>
            </w:tcBorders>
            <w:shd w:val="clear" w:color="000000" w:fill="FFFFFF"/>
          </w:tcPr>
          <w:p w14:paraId="428A728C" w14:textId="77777777" w:rsidR="00D548B0" w:rsidRPr="00D73DFC" w:rsidRDefault="00D548B0" w:rsidP="00D548B0">
            <w:pPr>
              <w:rPr>
                <w:rFonts w:cs="Arial"/>
                <w:sz w:val="20"/>
                <w:szCs w:val="20"/>
              </w:rPr>
            </w:pPr>
          </w:p>
          <w:p w14:paraId="54594ECF" w14:textId="77777777" w:rsidR="00D548B0" w:rsidRPr="003B1A42" w:rsidRDefault="00D548B0" w:rsidP="00D548B0">
            <w:pPr>
              <w:rPr>
                <w:rFonts w:eastAsia="Times New Roman" w:cs="Arial"/>
                <w:sz w:val="20"/>
                <w:szCs w:val="20"/>
                <w:lang w:eastAsia="en-GB"/>
              </w:rPr>
            </w:pPr>
            <w:r w:rsidRPr="003B1A42">
              <w:rPr>
                <w:rFonts w:cs="Arial"/>
                <w:sz w:val="20"/>
                <w:szCs w:val="20"/>
              </w:rPr>
              <w:t>The claim may be used only for food which is at least a source of ALA as referred to in the claim SOURCE OF OMEGA 3 FATTY ACIDS</w:t>
            </w:r>
            <w:r w:rsidRPr="00D73DFC">
              <w:rPr>
                <w:rStyle w:val="FootnoteReference"/>
                <w:rFonts w:cs="Arial"/>
                <w:sz w:val="20"/>
                <w:szCs w:val="20"/>
              </w:rPr>
              <w:footnoteReference w:id="3"/>
            </w:r>
            <w:r w:rsidRPr="003B1A42">
              <w:rPr>
                <w:rFonts w:cs="Arial"/>
                <w:sz w:val="20"/>
                <w:szCs w:val="20"/>
              </w:rPr>
              <w:t xml:space="preserve"> as listed in the Annex to Regulation (EC) No 1924/2006. Information shall be given to the consumer that the beneficial effect is obtained with a daily intake of 2 g of ALA.</w:t>
            </w:r>
          </w:p>
        </w:tc>
      </w:tr>
      <w:tr w:rsidR="00D548B0" w:rsidRPr="00D73DFC" w14:paraId="56E1B894" w14:textId="77777777" w:rsidTr="00D548B0">
        <w:trPr>
          <w:cantSplit/>
          <w:trHeight w:val="1170"/>
        </w:trPr>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0DCE9" w14:textId="77777777" w:rsidR="00D548B0" w:rsidRPr="00D73DFC" w:rsidRDefault="00D548B0" w:rsidP="00D548B0">
            <w:pPr>
              <w:jc w:val="center"/>
              <w:rPr>
                <w:rFonts w:eastAsia="Times New Roman" w:cs="Arial"/>
                <w:sz w:val="20"/>
                <w:szCs w:val="20"/>
                <w:lang w:eastAsia="en-GB"/>
              </w:rPr>
            </w:pPr>
            <w:r w:rsidRPr="00D73DFC">
              <w:rPr>
                <w:rFonts w:eastAsia="Times New Roman" w:cs="Arial"/>
                <w:sz w:val="20"/>
                <w:szCs w:val="20"/>
                <w:lang w:eastAsia="en-GB"/>
              </w:rPr>
              <w:t>Linoleic acid (LA)</w:t>
            </w:r>
          </w:p>
        </w:tc>
        <w:tc>
          <w:tcPr>
            <w:tcW w:w="2977" w:type="dxa"/>
            <w:tcBorders>
              <w:top w:val="nil"/>
              <w:left w:val="nil"/>
              <w:bottom w:val="single" w:sz="4" w:space="0" w:color="auto"/>
              <w:right w:val="single" w:sz="4" w:space="0" w:color="auto"/>
            </w:tcBorders>
            <w:shd w:val="clear" w:color="000000" w:fill="FFFFFF"/>
            <w:hideMark/>
          </w:tcPr>
          <w:p w14:paraId="0B87A8B2" w14:textId="77777777" w:rsidR="00D548B0" w:rsidRPr="00D73DFC" w:rsidRDefault="00D548B0" w:rsidP="00D548B0">
            <w:pPr>
              <w:rPr>
                <w:rFonts w:eastAsia="Times New Roman" w:cs="Arial"/>
                <w:sz w:val="20"/>
                <w:szCs w:val="20"/>
                <w:lang w:eastAsia="en-GB"/>
              </w:rPr>
            </w:pPr>
          </w:p>
          <w:p w14:paraId="6E5F6FA1" w14:textId="77777777" w:rsidR="00D548B0" w:rsidRPr="00D73DFC" w:rsidRDefault="00D548B0" w:rsidP="00D548B0">
            <w:pPr>
              <w:rPr>
                <w:rFonts w:eastAsia="Times New Roman" w:cs="Arial"/>
                <w:sz w:val="20"/>
                <w:szCs w:val="20"/>
                <w:lang w:eastAsia="en-GB"/>
              </w:rPr>
            </w:pPr>
            <w:r w:rsidRPr="00D73DFC">
              <w:rPr>
                <w:rFonts w:eastAsia="Times New Roman" w:cs="Arial"/>
                <w:sz w:val="20"/>
                <w:szCs w:val="20"/>
                <w:lang w:eastAsia="en-GB"/>
              </w:rPr>
              <w:t>Linoleic acid contributes to the maintenance of normal blood cholesterol levels</w:t>
            </w:r>
          </w:p>
        </w:tc>
        <w:tc>
          <w:tcPr>
            <w:tcW w:w="4394" w:type="dxa"/>
            <w:tcBorders>
              <w:top w:val="nil"/>
              <w:left w:val="nil"/>
              <w:bottom w:val="single" w:sz="4" w:space="0" w:color="auto"/>
              <w:right w:val="single" w:sz="4" w:space="0" w:color="auto"/>
            </w:tcBorders>
            <w:shd w:val="clear" w:color="000000" w:fill="FFFFFF"/>
            <w:hideMark/>
          </w:tcPr>
          <w:p w14:paraId="5E4A71D1" w14:textId="77777777" w:rsidR="00D548B0" w:rsidRPr="00D73DFC" w:rsidRDefault="00D548B0" w:rsidP="00D548B0">
            <w:pPr>
              <w:rPr>
                <w:rFonts w:eastAsia="Times New Roman" w:cs="Arial"/>
                <w:sz w:val="20"/>
                <w:szCs w:val="20"/>
                <w:lang w:eastAsia="en-GB"/>
              </w:rPr>
            </w:pPr>
          </w:p>
          <w:p w14:paraId="68FD4234" w14:textId="53A405A7" w:rsidR="00D548B0" w:rsidRPr="00D73DFC" w:rsidRDefault="00D548B0" w:rsidP="00E33BC2">
            <w:pPr>
              <w:rPr>
                <w:rFonts w:eastAsia="Times New Roman" w:cs="Arial"/>
                <w:sz w:val="20"/>
                <w:szCs w:val="20"/>
                <w:lang w:eastAsia="en-GB"/>
              </w:rPr>
            </w:pPr>
            <w:r w:rsidRPr="00D73DFC">
              <w:rPr>
                <w:rFonts w:eastAsia="Times New Roman" w:cs="Arial"/>
                <w:sz w:val="20"/>
                <w:szCs w:val="20"/>
                <w:lang w:eastAsia="en-GB"/>
              </w:rPr>
              <w:t>The claim may be used only for a food which provides at least 1</w:t>
            </w:r>
            <w:r w:rsidR="00E33BC2">
              <w:rPr>
                <w:rFonts w:eastAsia="Times New Roman" w:cs="Arial"/>
                <w:sz w:val="20"/>
                <w:szCs w:val="20"/>
                <w:lang w:eastAsia="en-GB"/>
              </w:rPr>
              <w:t>.</w:t>
            </w:r>
            <w:r w:rsidRPr="00D73DFC">
              <w:rPr>
                <w:rFonts w:eastAsia="Times New Roman" w:cs="Arial"/>
                <w:sz w:val="20"/>
                <w:szCs w:val="20"/>
                <w:lang w:eastAsia="en-GB"/>
              </w:rPr>
              <w:t>5 g</w:t>
            </w:r>
            <w:r w:rsidR="00E33BC2">
              <w:rPr>
                <w:rFonts w:eastAsia="Times New Roman" w:cs="Arial"/>
                <w:sz w:val="20"/>
                <w:szCs w:val="20"/>
                <w:lang w:eastAsia="en-GB"/>
              </w:rPr>
              <w:t xml:space="preserve"> </w:t>
            </w:r>
            <w:r w:rsidRPr="00D73DFC">
              <w:rPr>
                <w:rFonts w:eastAsia="Times New Roman" w:cs="Arial"/>
                <w:sz w:val="20"/>
                <w:szCs w:val="20"/>
                <w:lang w:eastAsia="en-GB"/>
              </w:rPr>
              <w:t>of linoleic acid (LA) per 100 g and per 100 kcal. Information shall be given to the consumer that the beneficial effect is obtained with a daily intake of 10 g of LA.</w:t>
            </w:r>
          </w:p>
        </w:tc>
      </w:tr>
    </w:tbl>
    <w:p w14:paraId="1DA07254" w14:textId="77777777" w:rsidR="00D548B0" w:rsidRPr="00D73DFC" w:rsidRDefault="00D548B0" w:rsidP="00BC4214">
      <w:pPr>
        <w:pStyle w:val="Default"/>
        <w:rPr>
          <w:rFonts w:ascii="Arial" w:hAnsi="Arial" w:cs="Arial"/>
          <w:sz w:val="22"/>
          <w:szCs w:val="22"/>
        </w:rPr>
      </w:pPr>
    </w:p>
    <w:p w14:paraId="18A77DFB" w14:textId="77777777" w:rsidR="00412B70" w:rsidRPr="00D73DFC" w:rsidRDefault="00412B70" w:rsidP="00BC4214">
      <w:pPr>
        <w:pStyle w:val="Default"/>
        <w:rPr>
          <w:rFonts w:ascii="Arial" w:hAnsi="Arial" w:cs="Arial"/>
          <w:sz w:val="22"/>
          <w:szCs w:val="22"/>
        </w:rPr>
      </w:pPr>
    </w:p>
    <w:p w14:paraId="40ADBCA8" w14:textId="15EEF627" w:rsidR="00D548B0" w:rsidRDefault="00C37D85" w:rsidP="00BC4214">
      <w:pPr>
        <w:pStyle w:val="Default"/>
        <w:rPr>
          <w:rFonts w:ascii="Arial" w:hAnsi="Arial" w:cs="Arial"/>
          <w:sz w:val="22"/>
          <w:szCs w:val="22"/>
        </w:rPr>
      </w:pPr>
      <w:r w:rsidRPr="00D73DFC">
        <w:rPr>
          <w:rFonts w:ascii="Arial" w:hAnsi="Arial" w:cs="Arial"/>
          <w:sz w:val="22"/>
          <w:szCs w:val="22"/>
        </w:rPr>
        <w:t>The EU claim (Table 2) for ‘monounsaturated and/or polyunsaturated fatty acids’ covers three separate claims (all SFA replacement claims): one for MUFA, the second for PUFA and the third for a mixture of MUFA and PUFA</w:t>
      </w:r>
      <w:r w:rsidR="00D548B0" w:rsidRPr="00D73DFC">
        <w:rPr>
          <w:rFonts w:ascii="Arial" w:hAnsi="Arial" w:cs="Arial"/>
          <w:sz w:val="22"/>
          <w:szCs w:val="22"/>
        </w:rPr>
        <w:t>. In examining the evidence to support th</w:t>
      </w:r>
      <w:r w:rsidR="00D548B0">
        <w:rPr>
          <w:rFonts w:ascii="Arial" w:hAnsi="Arial" w:cs="Arial"/>
          <w:sz w:val="22"/>
          <w:szCs w:val="22"/>
        </w:rPr>
        <w:t>ese</w:t>
      </w:r>
      <w:r w:rsidR="00D548B0" w:rsidRPr="00D73DFC">
        <w:rPr>
          <w:rFonts w:ascii="Arial" w:hAnsi="Arial" w:cs="Arial"/>
          <w:sz w:val="22"/>
          <w:szCs w:val="22"/>
        </w:rPr>
        <w:t xml:space="preserve"> claim</w:t>
      </w:r>
      <w:r w:rsidR="00D548B0">
        <w:rPr>
          <w:rFonts w:ascii="Arial" w:hAnsi="Arial" w:cs="Arial"/>
          <w:sz w:val="22"/>
          <w:szCs w:val="22"/>
        </w:rPr>
        <w:t>s</w:t>
      </w:r>
      <w:r w:rsidR="00D548B0" w:rsidRPr="00D73DFC">
        <w:rPr>
          <w:rFonts w:ascii="Arial" w:hAnsi="Arial" w:cs="Arial"/>
          <w:sz w:val="22"/>
          <w:szCs w:val="22"/>
        </w:rPr>
        <w:t xml:space="preserve">, </w:t>
      </w:r>
      <w:r w:rsidR="00D548B0" w:rsidRPr="00D73DFC">
        <w:rPr>
          <w:rFonts w:ascii="Arial" w:hAnsi="Arial" w:cs="Arial"/>
          <w:sz w:val="22"/>
          <w:szCs w:val="22"/>
          <w:lang w:val="en-AU"/>
        </w:rPr>
        <w:t xml:space="preserve">the European Food Safety Authority (EFSA) Panel on Dietetics Products, Nutrition and Allergies </w:t>
      </w:r>
      <w:r w:rsidR="00D548B0" w:rsidRPr="00D73DFC">
        <w:rPr>
          <w:rFonts w:ascii="Arial" w:hAnsi="Arial" w:cs="Arial"/>
          <w:sz w:val="22"/>
          <w:szCs w:val="22"/>
        </w:rPr>
        <w:t>opinion (EFSA 2011a) refer</w:t>
      </w:r>
      <w:r w:rsidR="00D548B0">
        <w:rPr>
          <w:rFonts w:ascii="Arial" w:hAnsi="Arial" w:cs="Arial"/>
          <w:sz w:val="22"/>
          <w:szCs w:val="22"/>
        </w:rPr>
        <w:t>red</w:t>
      </w:r>
      <w:r w:rsidR="00D548B0" w:rsidRPr="00D73DFC">
        <w:rPr>
          <w:rFonts w:ascii="Arial" w:hAnsi="Arial" w:cs="Arial"/>
          <w:sz w:val="22"/>
          <w:szCs w:val="22"/>
        </w:rPr>
        <w:t xml:space="preserve"> to effects on LDL-C concentration and a primary reference cited is the systematic review of </w:t>
      </w:r>
      <w:proofErr w:type="spellStart"/>
      <w:r w:rsidR="00D548B0" w:rsidRPr="00D73DFC">
        <w:rPr>
          <w:rFonts w:ascii="Arial" w:hAnsi="Arial" w:cs="Arial"/>
          <w:sz w:val="22"/>
          <w:szCs w:val="22"/>
        </w:rPr>
        <w:t>Mensink</w:t>
      </w:r>
      <w:proofErr w:type="spellEnd"/>
      <w:r w:rsidR="00D548B0" w:rsidRPr="00D73DFC">
        <w:rPr>
          <w:rFonts w:ascii="Arial" w:hAnsi="Arial" w:cs="Arial"/>
          <w:sz w:val="22"/>
          <w:szCs w:val="22"/>
        </w:rPr>
        <w:t xml:space="preserve"> et al. (2003). </w:t>
      </w:r>
    </w:p>
    <w:p w14:paraId="6E1F7AC8" w14:textId="77777777" w:rsidR="00D548B0" w:rsidRDefault="00D548B0" w:rsidP="00BC4214">
      <w:pPr>
        <w:pStyle w:val="Default"/>
        <w:rPr>
          <w:rFonts w:ascii="Arial" w:hAnsi="Arial" w:cs="Arial"/>
          <w:sz w:val="22"/>
          <w:szCs w:val="22"/>
        </w:rPr>
      </w:pPr>
    </w:p>
    <w:p w14:paraId="366F3BDA" w14:textId="35111F52" w:rsidR="007613CB" w:rsidRDefault="00412B70" w:rsidP="00BC4214">
      <w:pPr>
        <w:pStyle w:val="Default"/>
        <w:rPr>
          <w:rFonts w:ascii="Arial" w:hAnsi="Arial" w:cs="Arial"/>
          <w:sz w:val="22"/>
          <w:szCs w:val="22"/>
        </w:rPr>
      </w:pPr>
      <w:r w:rsidRPr="00D73DFC">
        <w:rPr>
          <w:rFonts w:ascii="Arial" w:hAnsi="Arial" w:cs="Arial"/>
          <w:sz w:val="22"/>
          <w:szCs w:val="22"/>
        </w:rPr>
        <w:t xml:space="preserve">Table 2 </w:t>
      </w:r>
      <w:r w:rsidR="00585C47">
        <w:rPr>
          <w:rFonts w:ascii="Arial" w:hAnsi="Arial" w:cs="Arial"/>
          <w:sz w:val="22"/>
          <w:szCs w:val="22"/>
        </w:rPr>
        <w:t xml:space="preserve">also </w:t>
      </w:r>
      <w:r w:rsidRPr="00D73DFC">
        <w:rPr>
          <w:rFonts w:ascii="Arial" w:hAnsi="Arial" w:cs="Arial"/>
          <w:sz w:val="22"/>
          <w:szCs w:val="22"/>
        </w:rPr>
        <w:t xml:space="preserve">shows </w:t>
      </w:r>
      <w:r w:rsidR="00ED380D" w:rsidRPr="00D73DFC">
        <w:rPr>
          <w:rFonts w:ascii="Arial" w:hAnsi="Arial" w:cs="Arial"/>
          <w:sz w:val="22"/>
          <w:szCs w:val="22"/>
        </w:rPr>
        <w:t xml:space="preserve">two </w:t>
      </w:r>
      <w:r w:rsidRPr="00D73DFC">
        <w:rPr>
          <w:rFonts w:ascii="Arial" w:hAnsi="Arial" w:cs="Arial"/>
          <w:sz w:val="22"/>
          <w:szCs w:val="22"/>
        </w:rPr>
        <w:t xml:space="preserve">EU </w:t>
      </w:r>
      <w:r w:rsidR="00ED380D" w:rsidRPr="00D73DFC">
        <w:rPr>
          <w:rFonts w:ascii="Arial" w:hAnsi="Arial" w:cs="Arial"/>
          <w:sz w:val="22"/>
          <w:szCs w:val="22"/>
        </w:rPr>
        <w:t xml:space="preserve">claims </w:t>
      </w:r>
      <w:r w:rsidR="009445E7" w:rsidRPr="00D73DFC">
        <w:rPr>
          <w:rFonts w:ascii="Arial" w:hAnsi="Arial" w:cs="Arial"/>
          <w:sz w:val="22"/>
          <w:szCs w:val="22"/>
        </w:rPr>
        <w:t xml:space="preserve">referring to </w:t>
      </w:r>
      <w:r w:rsidR="00ED380D" w:rsidRPr="00D73DFC">
        <w:rPr>
          <w:rFonts w:ascii="Arial" w:hAnsi="Arial" w:cs="Arial"/>
          <w:sz w:val="22"/>
          <w:szCs w:val="22"/>
        </w:rPr>
        <w:t xml:space="preserve">increased intake of </w:t>
      </w:r>
      <w:r w:rsidR="00E1661C" w:rsidRPr="00D73DFC">
        <w:rPr>
          <w:rFonts w:ascii="Arial" w:hAnsi="Arial" w:cs="Arial"/>
          <w:sz w:val="22"/>
          <w:szCs w:val="22"/>
        </w:rPr>
        <w:t xml:space="preserve">two </w:t>
      </w:r>
      <w:r w:rsidR="009445E7" w:rsidRPr="00D73DFC">
        <w:rPr>
          <w:rFonts w:ascii="Arial" w:hAnsi="Arial" w:cs="Arial"/>
          <w:sz w:val="22"/>
          <w:szCs w:val="22"/>
        </w:rPr>
        <w:t xml:space="preserve">18-carbon </w:t>
      </w:r>
      <w:r w:rsidR="00623ED9" w:rsidRPr="00D73DFC">
        <w:rPr>
          <w:rFonts w:ascii="Arial" w:hAnsi="Arial" w:cs="Arial"/>
          <w:sz w:val="22"/>
          <w:szCs w:val="22"/>
        </w:rPr>
        <w:t xml:space="preserve">atom </w:t>
      </w:r>
      <w:r w:rsidR="00585C47">
        <w:rPr>
          <w:rFonts w:ascii="Arial" w:hAnsi="Arial" w:cs="Arial"/>
          <w:sz w:val="22"/>
          <w:szCs w:val="22"/>
        </w:rPr>
        <w:t>PUFA</w:t>
      </w:r>
      <w:r w:rsidR="00146CD7" w:rsidRPr="00D73DFC">
        <w:rPr>
          <w:rFonts w:ascii="Arial" w:hAnsi="Arial" w:cs="Arial"/>
          <w:sz w:val="22"/>
          <w:szCs w:val="22"/>
        </w:rPr>
        <w:t xml:space="preserve">: </w:t>
      </w:r>
      <w:r w:rsidR="00E1661C" w:rsidRPr="00D73DFC">
        <w:rPr>
          <w:rFonts w:ascii="Arial" w:hAnsi="Arial" w:cs="Arial"/>
          <w:sz w:val="22"/>
          <w:szCs w:val="22"/>
        </w:rPr>
        <w:t>linoleic acid (LA</w:t>
      </w:r>
      <w:r w:rsidR="000E065C" w:rsidRPr="00D73DFC">
        <w:rPr>
          <w:rFonts w:ascii="Arial" w:hAnsi="Arial" w:cs="Arial"/>
          <w:sz w:val="22"/>
          <w:szCs w:val="22"/>
        </w:rPr>
        <w:t xml:space="preserve">) and </w:t>
      </w:r>
      <w:r w:rsidR="00623ED9" w:rsidRPr="00D73DFC">
        <w:rPr>
          <w:rFonts w:ascii="Arial" w:hAnsi="Arial" w:cs="Arial"/>
          <w:sz w:val="22"/>
          <w:szCs w:val="22"/>
        </w:rPr>
        <w:t>α</w:t>
      </w:r>
      <w:r w:rsidR="000E065C" w:rsidRPr="00D73DFC">
        <w:rPr>
          <w:rFonts w:ascii="Arial" w:hAnsi="Arial" w:cs="Arial"/>
          <w:sz w:val="22"/>
          <w:szCs w:val="22"/>
        </w:rPr>
        <w:t>-linolenic acid (ALA</w:t>
      </w:r>
      <w:r w:rsidR="00E1661C" w:rsidRPr="00D73DFC">
        <w:rPr>
          <w:rFonts w:ascii="Arial" w:hAnsi="Arial" w:cs="Arial"/>
          <w:sz w:val="22"/>
          <w:szCs w:val="22"/>
        </w:rPr>
        <w:t>)</w:t>
      </w:r>
      <w:r w:rsidR="00886538" w:rsidRPr="00D73DFC">
        <w:rPr>
          <w:rFonts w:ascii="Arial" w:hAnsi="Arial" w:cs="Arial"/>
          <w:sz w:val="22"/>
          <w:szCs w:val="22"/>
        </w:rPr>
        <w:t xml:space="preserve"> with </w:t>
      </w:r>
      <w:r w:rsidRPr="00D73DFC">
        <w:rPr>
          <w:rFonts w:ascii="Arial" w:hAnsi="Arial" w:cs="Arial"/>
          <w:sz w:val="22"/>
          <w:szCs w:val="22"/>
        </w:rPr>
        <w:t xml:space="preserve">no </w:t>
      </w:r>
      <w:r w:rsidR="00063DE8" w:rsidRPr="00D73DFC">
        <w:rPr>
          <w:rFonts w:ascii="Arial" w:hAnsi="Arial" w:cs="Arial"/>
          <w:sz w:val="22"/>
          <w:szCs w:val="22"/>
        </w:rPr>
        <w:t>mention</w:t>
      </w:r>
      <w:r w:rsidR="001504E8" w:rsidRPr="00D73DFC">
        <w:rPr>
          <w:rFonts w:ascii="Arial" w:hAnsi="Arial" w:cs="Arial"/>
          <w:sz w:val="22"/>
          <w:szCs w:val="22"/>
        </w:rPr>
        <w:t xml:space="preserve"> of replacement in the </w:t>
      </w:r>
      <w:r w:rsidR="001504E8" w:rsidRPr="00D73DFC">
        <w:rPr>
          <w:rFonts w:ascii="Arial" w:hAnsi="Arial" w:cs="Arial"/>
          <w:sz w:val="22"/>
          <w:szCs w:val="22"/>
        </w:rPr>
        <w:lastRenderedPageBreak/>
        <w:t>claim wording</w:t>
      </w:r>
      <w:r w:rsidR="003745A8">
        <w:rPr>
          <w:rFonts w:ascii="Arial" w:hAnsi="Arial" w:cs="Arial"/>
          <w:sz w:val="22"/>
          <w:szCs w:val="22"/>
        </w:rPr>
        <w:t xml:space="preserve">. </w:t>
      </w:r>
      <w:r w:rsidR="00A879AD" w:rsidRPr="00D73DFC">
        <w:rPr>
          <w:rFonts w:ascii="Arial" w:hAnsi="Arial" w:cs="Arial"/>
          <w:sz w:val="22"/>
          <w:szCs w:val="22"/>
        </w:rPr>
        <w:t>The EFSA opinion related to LA (EFSA 2009</w:t>
      </w:r>
      <w:r w:rsidR="00FF5459" w:rsidRPr="00D73DFC">
        <w:rPr>
          <w:rFonts w:ascii="Arial" w:hAnsi="Arial" w:cs="Arial"/>
          <w:sz w:val="22"/>
          <w:szCs w:val="22"/>
        </w:rPr>
        <w:t>b</w:t>
      </w:r>
      <w:r w:rsidR="00A879AD" w:rsidRPr="00D73DFC">
        <w:rPr>
          <w:rFonts w:ascii="Arial" w:hAnsi="Arial" w:cs="Arial"/>
          <w:sz w:val="22"/>
          <w:szCs w:val="22"/>
        </w:rPr>
        <w:t xml:space="preserve">) refers to the systematic review of </w:t>
      </w:r>
      <w:proofErr w:type="spellStart"/>
      <w:r w:rsidR="00A879AD" w:rsidRPr="00D73DFC">
        <w:rPr>
          <w:rFonts w:ascii="Arial" w:hAnsi="Arial" w:cs="Arial"/>
          <w:sz w:val="22"/>
          <w:szCs w:val="22"/>
        </w:rPr>
        <w:t>Mensink</w:t>
      </w:r>
      <w:proofErr w:type="spellEnd"/>
      <w:r w:rsidR="00A879AD" w:rsidRPr="00D73DFC">
        <w:rPr>
          <w:rFonts w:ascii="Arial" w:hAnsi="Arial" w:cs="Arial"/>
          <w:sz w:val="22"/>
          <w:szCs w:val="22"/>
        </w:rPr>
        <w:t xml:space="preserve"> et al</w:t>
      </w:r>
      <w:r w:rsidR="008F60DF">
        <w:rPr>
          <w:rFonts w:ascii="Arial" w:hAnsi="Arial" w:cs="Arial"/>
          <w:sz w:val="22"/>
          <w:szCs w:val="22"/>
        </w:rPr>
        <w:t>.</w:t>
      </w:r>
      <w:r w:rsidR="00A879AD" w:rsidRPr="00D73DFC">
        <w:rPr>
          <w:rFonts w:ascii="Arial" w:hAnsi="Arial" w:cs="Arial"/>
          <w:sz w:val="22"/>
          <w:szCs w:val="22"/>
        </w:rPr>
        <w:t xml:space="preserve"> (2003) </w:t>
      </w:r>
      <w:r w:rsidR="00585C47">
        <w:rPr>
          <w:rFonts w:ascii="Arial" w:hAnsi="Arial" w:cs="Arial"/>
          <w:sz w:val="22"/>
          <w:szCs w:val="22"/>
        </w:rPr>
        <w:t xml:space="preserve">as </w:t>
      </w:r>
      <w:r w:rsidR="00A879AD" w:rsidRPr="00D73DFC">
        <w:rPr>
          <w:rFonts w:ascii="Arial" w:hAnsi="Arial" w:cs="Arial"/>
          <w:sz w:val="22"/>
          <w:szCs w:val="22"/>
        </w:rPr>
        <w:t xml:space="preserve">showing that </w:t>
      </w:r>
      <w:r w:rsidR="005A7DFC" w:rsidRPr="00D73DFC">
        <w:rPr>
          <w:rFonts w:ascii="Arial" w:hAnsi="Arial" w:cs="Arial"/>
          <w:sz w:val="22"/>
          <w:szCs w:val="22"/>
        </w:rPr>
        <w:t>‘</w:t>
      </w:r>
      <w:r w:rsidR="00A879AD" w:rsidRPr="00D73DFC">
        <w:rPr>
          <w:rFonts w:ascii="Arial" w:hAnsi="Arial" w:cs="Arial"/>
          <w:sz w:val="22"/>
          <w:szCs w:val="22"/>
        </w:rPr>
        <w:t>Replacing 1% of energy from carbohydrates with PUFA reduced LDL-cholesterol</w:t>
      </w:r>
      <w:r w:rsidR="005A7DFC" w:rsidRPr="00D73DFC">
        <w:rPr>
          <w:rFonts w:ascii="Arial" w:hAnsi="Arial" w:cs="Arial"/>
          <w:sz w:val="22"/>
          <w:szCs w:val="22"/>
        </w:rPr>
        <w:t>’</w:t>
      </w:r>
      <w:r w:rsidR="00A879AD" w:rsidRPr="00D73DFC">
        <w:rPr>
          <w:rFonts w:ascii="Arial" w:hAnsi="Arial" w:cs="Arial"/>
          <w:sz w:val="22"/>
          <w:szCs w:val="22"/>
        </w:rPr>
        <w:t xml:space="preserve"> and </w:t>
      </w:r>
      <w:r w:rsidR="00585C47">
        <w:rPr>
          <w:rFonts w:ascii="Arial" w:hAnsi="Arial" w:cs="Arial"/>
          <w:sz w:val="22"/>
          <w:szCs w:val="22"/>
        </w:rPr>
        <w:t xml:space="preserve">to </w:t>
      </w:r>
      <w:r w:rsidR="003A55B5" w:rsidRPr="00D73DFC">
        <w:rPr>
          <w:rFonts w:ascii="Arial" w:hAnsi="Arial" w:cs="Arial"/>
          <w:sz w:val="22"/>
          <w:szCs w:val="22"/>
        </w:rPr>
        <w:t>one study showing that the effect of LA and ALA are similar (</w:t>
      </w:r>
      <w:proofErr w:type="spellStart"/>
      <w:r w:rsidR="003A55B5" w:rsidRPr="00D73DFC">
        <w:rPr>
          <w:rFonts w:ascii="Arial" w:hAnsi="Arial" w:cs="Arial"/>
          <w:sz w:val="22"/>
          <w:szCs w:val="22"/>
        </w:rPr>
        <w:t>Goyens</w:t>
      </w:r>
      <w:proofErr w:type="spellEnd"/>
      <w:r w:rsidR="003A55B5" w:rsidRPr="00D73DFC">
        <w:rPr>
          <w:rFonts w:ascii="Arial" w:hAnsi="Arial" w:cs="Arial"/>
          <w:sz w:val="22"/>
          <w:szCs w:val="22"/>
        </w:rPr>
        <w:t xml:space="preserve"> and </w:t>
      </w:r>
      <w:proofErr w:type="spellStart"/>
      <w:r w:rsidR="003A55B5" w:rsidRPr="00D73DFC">
        <w:rPr>
          <w:rFonts w:ascii="Arial" w:hAnsi="Arial" w:cs="Arial"/>
          <w:sz w:val="22"/>
          <w:szCs w:val="22"/>
        </w:rPr>
        <w:t>Mensink</w:t>
      </w:r>
      <w:proofErr w:type="spellEnd"/>
      <w:r w:rsidR="003A55B5" w:rsidRPr="00D73DFC">
        <w:rPr>
          <w:rFonts w:ascii="Arial" w:hAnsi="Arial" w:cs="Arial"/>
          <w:sz w:val="22"/>
          <w:szCs w:val="22"/>
        </w:rPr>
        <w:t xml:space="preserve"> 2005)</w:t>
      </w:r>
      <w:r w:rsidR="006A0EF2" w:rsidRPr="00D73DFC">
        <w:rPr>
          <w:rFonts w:ascii="Arial" w:hAnsi="Arial" w:cs="Arial"/>
          <w:sz w:val="22"/>
          <w:szCs w:val="22"/>
        </w:rPr>
        <w:t>.</w:t>
      </w:r>
      <w:r w:rsidR="003A55B5" w:rsidRPr="00D73DFC">
        <w:rPr>
          <w:rFonts w:ascii="Arial" w:hAnsi="Arial" w:cs="Arial"/>
          <w:sz w:val="22"/>
          <w:szCs w:val="22"/>
        </w:rPr>
        <w:t xml:space="preserve"> The EFSA opinion related to ALA cites these references and several other studies showing that LA and ALA have the same effect on lipoproteins (EFSA</w:t>
      </w:r>
      <w:r w:rsidR="008F60DF">
        <w:rPr>
          <w:rFonts w:ascii="Arial" w:hAnsi="Arial" w:cs="Arial"/>
          <w:sz w:val="22"/>
          <w:szCs w:val="22"/>
        </w:rPr>
        <w:t xml:space="preserve"> </w:t>
      </w:r>
      <w:r w:rsidR="003A55B5" w:rsidRPr="00D73DFC">
        <w:rPr>
          <w:rFonts w:ascii="Arial" w:hAnsi="Arial" w:cs="Arial"/>
          <w:sz w:val="22"/>
          <w:szCs w:val="22"/>
        </w:rPr>
        <w:t>2009</w:t>
      </w:r>
      <w:r w:rsidR="00FF5459" w:rsidRPr="00D73DFC">
        <w:rPr>
          <w:rFonts w:ascii="Arial" w:hAnsi="Arial" w:cs="Arial"/>
          <w:sz w:val="22"/>
          <w:szCs w:val="22"/>
        </w:rPr>
        <w:t>a</w:t>
      </w:r>
      <w:r w:rsidR="003A55B5" w:rsidRPr="00D73DFC">
        <w:rPr>
          <w:rFonts w:ascii="Arial" w:hAnsi="Arial" w:cs="Arial"/>
          <w:sz w:val="22"/>
          <w:szCs w:val="22"/>
        </w:rPr>
        <w:t>)</w:t>
      </w:r>
      <w:r w:rsidR="003745A8">
        <w:rPr>
          <w:rFonts w:ascii="Arial" w:hAnsi="Arial" w:cs="Arial"/>
          <w:sz w:val="22"/>
          <w:szCs w:val="22"/>
        </w:rPr>
        <w:t xml:space="preserve">. </w:t>
      </w:r>
      <w:r w:rsidR="00D548B0">
        <w:rPr>
          <w:rFonts w:ascii="Arial" w:hAnsi="Arial" w:cs="Arial"/>
          <w:sz w:val="22"/>
          <w:szCs w:val="22"/>
        </w:rPr>
        <w:t xml:space="preserve">This allowed a </w:t>
      </w:r>
      <w:r w:rsidR="001F0A7A">
        <w:rPr>
          <w:rFonts w:ascii="Arial" w:hAnsi="Arial" w:cs="Arial"/>
          <w:sz w:val="22"/>
          <w:szCs w:val="22"/>
        </w:rPr>
        <w:t xml:space="preserve">conclusion that the </w:t>
      </w:r>
      <w:r w:rsidR="00872B23">
        <w:rPr>
          <w:rFonts w:ascii="Arial" w:hAnsi="Arial" w:cs="Arial"/>
          <w:sz w:val="22"/>
          <w:szCs w:val="22"/>
        </w:rPr>
        <w:t xml:space="preserve">result </w:t>
      </w:r>
      <w:r w:rsidR="00D548B0">
        <w:rPr>
          <w:rFonts w:ascii="Arial" w:hAnsi="Arial" w:cs="Arial"/>
          <w:sz w:val="22"/>
          <w:szCs w:val="22"/>
        </w:rPr>
        <w:t>for PUFA in</w:t>
      </w:r>
      <w:r w:rsidR="00872B23">
        <w:rPr>
          <w:rFonts w:ascii="Arial" w:hAnsi="Arial" w:cs="Arial"/>
          <w:sz w:val="22"/>
          <w:szCs w:val="22"/>
        </w:rPr>
        <w:t xml:space="preserve"> </w:t>
      </w:r>
      <w:proofErr w:type="spellStart"/>
      <w:r w:rsidR="001F0A7A">
        <w:rPr>
          <w:rFonts w:ascii="Arial" w:hAnsi="Arial" w:cs="Arial"/>
          <w:sz w:val="22"/>
          <w:szCs w:val="22"/>
        </w:rPr>
        <w:t>Mensink</w:t>
      </w:r>
      <w:proofErr w:type="spellEnd"/>
      <w:r w:rsidR="001F0A7A">
        <w:rPr>
          <w:rFonts w:ascii="Arial" w:hAnsi="Arial" w:cs="Arial"/>
          <w:sz w:val="22"/>
          <w:szCs w:val="22"/>
        </w:rPr>
        <w:t xml:space="preserve"> et al</w:t>
      </w:r>
      <w:r w:rsidR="008F60DF">
        <w:rPr>
          <w:rFonts w:ascii="Arial" w:hAnsi="Arial" w:cs="Arial"/>
          <w:sz w:val="22"/>
          <w:szCs w:val="22"/>
        </w:rPr>
        <w:t>.</w:t>
      </w:r>
      <w:r w:rsidR="001F0A7A">
        <w:rPr>
          <w:rFonts w:ascii="Arial" w:hAnsi="Arial" w:cs="Arial"/>
          <w:sz w:val="22"/>
          <w:szCs w:val="22"/>
        </w:rPr>
        <w:t xml:space="preserve"> (2003) applied to</w:t>
      </w:r>
      <w:r w:rsidR="00D548B0">
        <w:rPr>
          <w:rFonts w:ascii="Arial" w:hAnsi="Arial" w:cs="Arial"/>
          <w:sz w:val="22"/>
          <w:szCs w:val="22"/>
        </w:rPr>
        <w:t xml:space="preserve"> both</w:t>
      </w:r>
      <w:r w:rsidR="001F0A7A">
        <w:rPr>
          <w:rFonts w:ascii="Arial" w:hAnsi="Arial" w:cs="Arial"/>
          <w:sz w:val="22"/>
          <w:szCs w:val="22"/>
        </w:rPr>
        <w:t xml:space="preserve"> </w:t>
      </w:r>
      <w:r w:rsidR="00D548B0">
        <w:rPr>
          <w:rFonts w:ascii="Arial" w:hAnsi="Arial" w:cs="Arial"/>
          <w:sz w:val="22"/>
          <w:szCs w:val="22"/>
        </w:rPr>
        <w:t xml:space="preserve">LA and </w:t>
      </w:r>
      <w:r w:rsidR="001F0A7A">
        <w:rPr>
          <w:rFonts w:ascii="Arial" w:hAnsi="Arial" w:cs="Arial"/>
          <w:sz w:val="22"/>
          <w:szCs w:val="22"/>
        </w:rPr>
        <w:t>ALA</w:t>
      </w:r>
      <w:r w:rsidR="003745A8">
        <w:rPr>
          <w:rFonts w:ascii="Arial" w:hAnsi="Arial" w:cs="Arial"/>
          <w:sz w:val="22"/>
          <w:szCs w:val="22"/>
        </w:rPr>
        <w:t xml:space="preserve">. </w:t>
      </w:r>
    </w:p>
    <w:p w14:paraId="30D5EEF5" w14:textId="201D6E8E" w:rsidR="006847EE" w:rsidRPr="00D73DFC" w:rsidRDefault="006847EE" w:rsidP="00D60A4D">
      <w:pPr>
        <w:pStyle w:val="Heading2"/>
      </w:pPr>
      <w:bookmarkStart w:id="7" w:name="_Toc487126459"/>
      <w:r w:rsidRPr="00D73DFC">
        <w:t>Update of an existing systematic review</w:t>
      </w:r>
      <w:bookmarkEnd w:id="7"/>
      <w:r w:rsidRPr="00D73DFC">
        <w:t xml:space="preserve"> </w:t>
      </w:r>
    </w:p>
    <w:p w14:paraId="0D05C151" w14:textId="756AA193" w:rsidR="006847EE" w:rsidRPr="00D73DFC" w:rsidRDefault="007613CB" w:rsidP="00FC77F1">
      <w:pPr>
        <w:rPr>
          <w:rFonts w:cs="Arial"/>
        </w:rPr>
      </w:pPr>
      <w:r w:rsidRPr="00D73DFC">
        <w:rPr>
          <w:rFonts w:cs="Arial"/>
        </w:rPr>
        <w:t>FSANZ is considering wheth</w:t>
      </w:r>
      <w:r w:rsidR="00B902A9" w:rsidRPr="00D73DFC">
        <w:rPr>
          <w:rFonts w:cs="Arial"/>
        </w:rPr>
        <w:t xml:space="preserve">er </w:t>
      </w:r>
      <w:r w:rsidR="00D548B0">
        <w:rPr>
          <w:rFonts w:cs="Arial"/>
        </w:rPr>
        <w:t xml:space="preserve">permissions in the Code shown in Table 1 are current and whether </w:t>
      </w:r>
      <w:r w:rsidR="00B902A9" w:rsidRPr="00D548B0">
        <w:rPr>
          <w:rFonts w:cs="Arial"/>
        </w:rPr>
        <w:t>the</w:t>
      </w:r>
      <w:r w:rsidR="00B10195" w:rsidRPr="00D548B0">
        <w:rPr>
          <w:rFonts w:cs="Arial"/>
        </w:rPr>
        <w:t xml:space="preserve"> relationships</w:t>
      </w:r>
      <w:r w:rsidR="00B10195" w:rsidRPr="00D73DFC">
        <w:rPr>
          <w:rFonts w:cs="Arial"/>
        </w:rPr>
        <w:t xml:space="preserve"> </w:t>
      </w:r>
      <w:r w:rsidR="00D548B0">
        <w:rPr>
          <w:rFonts w:cs="Arial"/>
        </w:rPr>
        <w:t xml:space="preserve">which underpin the claims </w:t>
      </w:r>
      <w:r w:rsidR="00E1661C" w:rsidRPr="00D73DFC">
        <w:rPr>
          <w:rFonts w:cs="Arial"/>
        </w:rPr>
        <w:t>shown in Table 2</w:t>
      </w:r>
      <w:r w:rsidR="00462E69">
        <w:rPr>
          <w:rFonts w:cs="Arial"/>
        </w:rPr>
        <w:t xml:space="preserve"> are substantiated.</w:t>
      </w:r>
      <w:r w:rsidR="00146CD7" w:rsidRPr="00D73DFC">
        <w:t xml:space="preserve"> </w:t>
      </w:r>
      <w:r w:rsidRPr="00D73DFC">
        <w:rPr>
          <w:rFonts w:cs="Arial"/>
        </w:rPr>
        <w:t xml:space="preserve">FSANZ considers that </w:t>
      </w:r>
      <w:r w:rsidR="00114FFC">
        <w:rPr>
          <w:rFonts w:cs="Arial"/>
        </w:rPr>
        <w:t xml:space="preserve">‘maintenance of normal blood cholesterol levels’ </w:t>
      </w:r>
      <w:r w:rsidRPr="00D73DFC">
        <w:rPr>
          <w:rFonts w:cs="Arial"/>
        </w:rPr>
        <w:t>is part of the</w:t>
      </w:r>
      <w:r w:rsidR="00B10195" w:rsidRPr="00D73DFC">
        <w:rPr>
          <w:rFonts w:cs="Arial"/>
        </w:rPr>
        <w:t xml:space="preserve"> wording specifications for </w:t>
      </w:r>
      <w:r w:rsidR="00CB213C" w:rsidRPr="00D73DFC">
        <w:rPr>
          <w:rFonts w:cs="Arial"/>
        </w:rPr>
        <w:t xml:space="preserve">an </w:t>
      </w:r>
      <w:r w:rsidRPr="00D73DFC">
        <w:rPr>
          <w:rFonts w:cs="Arial"/>
        </w:rPr>
        <w:t xml:space="preserve">EU </w:t>
      </w:r>
      <w:r w:rsidR="00B10195" w:rsidRPr="00D73DFC">
        <w:rPr>
          <w:rFonts w:cs="Arial"/>
        </w:rPr>
        <w:t xml:space="preserve">function </w:t>
      </w:r>
      <w:r w:rsidRPr="00D73DFC">
        <w:rPr>
          <w:rFonts w:cs="Arial"/>
        </w:rPr>
        <w:t>claim</w:t>
      </w:r>
      <w:r w:rsidR="00B10195" w:rsidRPr="00D73DFC">
        <w:rPr>
          <w:rFonts w:cs="Arial"/>
        </w:rPr>
        <w:t xml:space="preserve"> under Article 13(1)</w:t>
      </w:r>
      <w:r w:rsidR="00146CD7" w:rsidRPr="00D73DFC">
        <w:rPr>
          <w:rFonts w:cs="Arial"/>
        </w:rPr>
        <w:t xml:space="preserve"> whereas the evidence EFSA assessed </w:t>
      </w:r>
      <w:r w:rsidR="00A73919" w:rsidRPr="00D73DFC">
        <w:rPr>
          <w:rFonts w:cs="Arial"/>
        </w:rPr>
        <w:t>w</w:t>
      </w:r>
      <w:r w:rsidR="008F60DF">
        <w:rPr>
          <w:rFonts w:cs="Arial"/>
        </w:rPr>
        <w:t>ere</w:t>
      </w:r>
      <w:r w:rsidR="00A73919" w:rsidRPr="00D73DFC">
        <w:rPr>
          <w:rFonts w:cs="Arial"/>
        </w:rPr>
        <w:t xml:space="preserve"> the</w:t>
      </w:r>
      <w:r w:rsidR="00146CD7" w:rsidRPr="00D73DFC">
        <w:rPr>
          <w:rFonts w:cs="Arial"/>
        </w:rPr>
        <w:t xml:space="preserve"> changes in cholesterol concentrations when fatty acid intakes were varied. </w:t>
      </w:r>
      <w:r w:rsidR="00634148" w:rsidRPr="00D73DFC">
        <w:rPr>
          <w:rFonts w:cs="Arial"/>
        </w:rPr>
        <w:t>FSANZ notes that all the EFSA opinions discuss the effect on LDL-</w:t>
      </w:r>
      <w:r w:rsidR="00A73919" w:rsidRPr="00D73DFC">
        <w:rPr>
          <w:rFonts w:cs="Arial"/>
        </w:rPr>
        <w:t>C</w:t>
      </w:r>
      <w:r w:rsidR="00634148" w:rsidRPr="00D73DFC">
        <w:rPr>
          <w:rFonts w:cs="Arial"/>
        </w:rPr>
        <w:t xml:space="preserve"> concentration </w:t>
      </w:r>
      <w:r w:rsidR="00F752F5">
        <w:rPr>
          <w:rFonts w:cs="Arial"/>
        </w:rPr>
        <w:t>but</w:t>
      </w:r>
      <w:r w:rsidR="00634148" w:rsidRPr="00D73DFC">
        <w:rPr>
          <w:rFonts w:cs="Arial"/>
        </w:rPr>
        <w:t xml:space="preserve"> do not always </w:t>
      </w:r>
      <w:r w:rsidR="00F752F5">
        <w:rPr>
          <w:rFonts w:cs="Arial"/>
        </w:rPr>
        <w:t>discuss</w:t>
      </w:r>
      <w:r w:rsidR="00634148" w:rsidRPr="00D73DFC">
        <w:rPr>
          <w:rFonts w:cs="Arial"/>
        </w:rPr>
        <w:t xml:space="preserve"> the effect on total</w:t>
      </w:r>
      <w:r w:rsidR="00A73919" w:rsidRPr="00D73DFC">
        <w:rPr>
          <w:rFonts w:cs="Arial"/>
        </w:rPr>
        <w:t>-C</w:t>
      </w:r>
      <w:r w:rsidR="00634148" w:rsidRPr="00D73DFC">
        <w:rPr>
          <w:rFonts w:cs="Arial"/>
        </w:rPr>
        <w:t xml:space="preserve"> concentration. </w:t>
      </w:r>
    </w:p>
    <w:p w14:paraId="2A1F48F7" w14:textId="77777777" w:rsidR="00D73DFC" w:rsidRPr="00D73DFC" w:rsidRDefault="00D73DFC" w:rsidP="00FC77F1">
      <w:pPr>
        <w:rPr>
          <w:rFonts w:cs="Arial"/>
        </w:rPr>
      </w:pPr>
    </w:p>
    <w:p w14:paraId="0E69BCB7" w14:textId="3827315F" w:rsidR="0044133C" w:rsidRPr="00D73DFC" w:rsidRDefault="00634148" w:rsidP="0044133C">
      <w:pPr>
        <w:rPr>
          <w:rFonts w:cs="Arial"/>
        </w:rPr>
      </w:pPr>
      <w:r w:rsidRPr="00D73DFC">
        <w:rPr>
          <w:rFonts w:cs="Arial"/>
        </w:rPr>
        <w:t xml:space="preserve">The review by </w:t>
      </w:r>
      <w:proofErr w:type="spellStart"/>
      <w:r w:rsidRPr="00D73DFC">
        <w:rPr>
          <w:rFonts w:cs="Arial"/>
        </w:rPr>
        <w:t>Mensink</w:t>
      </w:r>
      <w:proofErr w:type="spellEnd"/>
      <w:r w:rsidRPr="00D73DFC">
        <w:rPr>
          <w:rFonts w:cs="Arial"/>
        </w:rPr>
        <w:t xml:space="preserve"> </w:t>
      </w:r>
      <w:r w:rsidR="009A021A" w:rsidRPr="00D73DFC">
        <w:rPr>
          <w:rFonts w:cs="Arial"/>
        </w:rPr>
        <w:t>et al.</w:t>
      </w:r>
      <w:r w:rsidRPr="00D73DFC">
        <w:rPr>
          <w:rFonts w:cs="Arial"/>
        </w:rPr>
        <w:t xml:space="preserve"> (2003) is more than 10 years old</w:t>
      </w:r>
      <w:r w:rsidR="003745A8">
        <w:rPr>
          <w:rFonts w:cs="Arial"/>
        </w:rPr>
        <w:t xml:space="preserve">. </w:t>
      </w:r>
      <w:r w:rsidR="00D73DFC" w:rsidRPr="00D73DFC">
        <w:rPr>
          <w:rFonts w:cs="Arial"/>
        </w:rPr>
        <w:t>N</w:t>
      </w:r>
      <w:r w:rsidRPr="00D73DFC">
        <w:rPr>
          <w:rFonts w:cs="Arial"/>
        </w:rPr>
        <w:t>ew</w:t>
      </w:r>
      <w:r w:rsidR="008F60DF">
        <w:rPr>
          <w:rFonts w:cs="Arial"/>
        </w:rPr>
        <w:t>er</w:t>
      </w:r>
      <w:r w:rsidRPr="00D73DFC">
        <w:rPr>
          <w:rFonts w:cs="Arial"/>
        </w:rPr>
        <w:t xml:space="preserve"> studies are available, including studies which have tested </w:t>
      </w:r>
      <w:r w:rsidR="00457A6C" w:rsidRPr="00D73DFC">
        <w:rPr>
          <w:rFonts w:cs="Arial"/>
        </w:rPr>
        <w:t xml:space="preserve">edible </w:t>
      </w:r>
      <w:r w:rsidRPr="00D73DFC">
        <w:rPr>
          <w:rFonts w:cs="Arial"/>
        </w:rPr>
        <w:t xml:space="preserve">oils containing higher amounts of ALA </w:t>
      </w:r>
      <w:r w:rsidR="0004428B" w:rsidRPr="00D73DFC">
        <w:rPr>
          <w:rFonts w:cs="Arial"/>
        </w:rPr>
        <w:t xml:space="preserve">than </w:t>
      </w:r>
      <w:r w:rsidRPr="00D73DFC">
        <w:rPr>
          <w:rFonts w:cs="Arial"/>
        </w:rPr>
        <w:t>was the case previously</w:t>
      </w:r>
      <w:r w:rsidR="003745A8">
        <w:rPr>
          <w:rFonts w:cs="Arial"/>
        </w:rPr>
        <w:t xml:space="preserve">. </w:t>
      </w:r>
      <w:r w:rsidR="000F72CC" w:rsidRPr="00D73DFC">
        <w:rPr>
          <w:rFonts w:cs="Arial"/>
        </w:rPr>
        <w:t xml:space="preserve"> </w:t>
      </w:r>
    </w:p>
    <w:p w14:paraId="70A0D161" w14:textId="68BFC34A" w:rsidR="00FC77F1" w:rsidRPr="00D73DFC" w:rsidRDefault="00FC77F1" w:rsidP="00FC77F1">
      <w:pPr>
        <w:rPr>
          <w:rFonts w:cs="Arial"/>
        </w:rPr>
      </w:pPr>
    </w:p>
    <w:p w14:paraId="0CD98A03" w14:textId="23345C85" w:rsidR="00D72D6D" w:rsidRDefault="00CB5503" w:rsidP="00F531DB">
      <w:pPr>
        <w:rPr>
          <w:lang w:val="en-AU"/>
        </w:rPr>
      </w:pPr>
      <w:r w:rsidRPr="00D73DFC">
        <w:rPr>
          <w:rFonts w:cs="Arial"/>
        </w:rPr>
        <w:t>Professor</w:t>
      </w:r>
      <w:r w:rsidR="006847EE" w:rsidRPr="00D73DFC">
        <w:rPr>
          <w:rFonts w:cs="Arial"/>
        </w:rPr>
        <w:t xml:space="preserve"> </w:t>
      </w:r>
      <w:r w:rsidR="00164563" w:rsidRPr="00D73DFC">
        <w:rPr>
          <w:rFonts w:cs="Arial"/>
        </w:rPr>
        <w:t xml:space="preserve">Ronald </w:t>
      </w:r>
      <w:proofErr w:type="spellStart"/>
      <w:r w:rsidR="00164563" w:rsidRPr="00D73DFC">
        <w:rPr>
          <w:rFonts w:cs="Arial"/>
        </w:rPr>
        <w:t>Mensink</w:t>
      </w:r>
      <w:proofErr w:type="spellEnd"/>
      <w:r w:rsidR="00164563" w:rsidRPr="00D73DFC">
        <w:rPr>
          <w:rFonts w:cs="Arial"/>
        </w:rPr>
        <w:t xml:space="preserve">, Professor of Molecular Nutrition, </w:t>
      </w:r>
      <w:r w:rsidR="00164563" w:rsidRPr="00D73DFC">
        <w:rPr>
          <w:rFonts w:cs="Arial"/>
          <w:lang w:val="en"/>
        </w:rPr>
        <w:t>NUTRIM School of Nutrition and Translational Research in Metabolism</w:t>
      </w:r>
      <w:r w:rsidR="00164563" w:rsidRPr="00D73DFC">
        <w:rPr>
          <w:rFonts w:cs="Arial"/>
        </w:rPr>
        <w:t xml:space="preserve"> </w:t>
      </w:r>
      <w:r w:rsidR="00457A6C" w:rsidRPr="00D73DFC">
        <w:rPr>
          <w:rFonts w:cs="Arial"/>
        </w:rPr>
        <w:t xml:space="preserve">at </w:t>
      </w:r>
      <w:r w:rsidR="00164563" w:rsidRPr="00D73DFC">
        <w:rPr>
          <w:rFonts w:cs="Arial"/>
        </w:rPr>
        <w:t xml:space="preserve">the University of Maastricht </w:t>
      </w:r>
      <w:r w:rsidR="006A0EF2" w:rsidRPr="00D73DFC">
        <w:rPr>
          <w:rFonts w:cs="Arial"/>
        </w:rPr>
        <w:t>responded to the call for tenders in 2013 and proposed to update</w:t>
      </w:r>
      <w:r w:rsidR="00164563" w:rsidRPr="00D73DFC">
        <w:rPr>
          <w:rFonts w:cs="Arial"/>
        </w:rPr>
        <w:t xml:space="preserve"> his </w:t>
      </w:r>
      <w:r w:rsidR="00F531DB" w:rsidRPr="00D73DFC">
        <w:rPr>
          <w:rFonts w:cs="Arial"/>
        </w:rPr>
        <w:t>2003</w:t>
      </w:r>
      <w:r w:rsidR="001D13DC" w:rsidRPr="00D73DFC">
        <w:rPr>
          <w:rFonts w:cs="Arial"/>
        </w:rPr>
        <w:t xml:space="preserve"> </w:t>
      </w:r>
      <w:r w:rsidR="00245437" w:rsidRPr="00D73DFC">
        <w:rPr>
          <w:rFonts w:cs="Arial"/>
        </w:rPr>
        <w:t xml:space="preserve">systematic </w:t>
      </w:r>
      <w:r w:rsidR="001D13DC" w:rsidRPr="00D73DFC">
        <w:rPr>
          <w:rFonts w:cs="Arial"/>
        </w:rPr>
        <w:t>review (</w:t>
      </w:r>
      <w:proofErr w:type="spellStart"/>
      <w:r w:rsidR="001D13DC" w:rsidRPr="00D73DFC">
        <w:rPr>
          <w:rFonts w:cs="Arial"/>
        </w:rPr>
        <w:t>Mensink</w:t>
      </w:r>
      <w:proofErr w:type="spellEnd"/>
      <w:r w:rsidR="001D13DC" w:rsidRPr="00D73DFC">
        <w:rPr>
          <w:rFonts w:cs="Arial"/>
        </w:rPr>
        <w:t xml:space="preserve"> </w:t>
      </w:r>
      <w:r w:rsidR="009A021A" w:rsidRPr="00D73DFC">
        <w:rPr>
          <w:rFonts w:cs="Arial"/>
        </w:rPr>
        <w:t>et al.</w:t>
      </w:r>
      <w:r w:rsidR="001D13DC" w:rsidRPr="00D73DFC">
        <w:rPr>
          <w:rFonts w:cs="Arial"/>
        </w:rPr>
        <w:t xml:space="preserve"> 2003</w:t>
      </w:r>
      <w:r w:rsidR="00164563" w:rsidRPr="00D73DFC">
        <w:rPr>
          <w:rFonts w:cs="Arial"/>
        </w:rPr>
        <w:t>)</w:t>
      </w:r>
      <w:r w:rsidR="00245437" w:rsidRPr="00D73DFC">
        <w:rPr>
          <w:rFonts w:cs="Arial"/>
        </w:rPr>
        <w:t xml:space="preserve">. </w:t>
      </w:r>
      <w:r w:rsidR="00C2555C" w:rsidRPr="00D73DFC">
        <w:rPr>
          <w:rFonts w:cs="Arial"/>
        </w:rPr>
        <w:t>This work was done contemporaneously with another, larger, review (</w:t>
      </w:r>
      <w:proofErr w:type="spellStart"/>
      <w:r w:rsidR="00C2555C" w:rsidRPr="00D73DFC">
        <w:rPr>
          <w:rFonts w:cs="Arial"/>
        </w:rPr>
        <w:t>Mensink</w:t>
      </w:r>
      <w:proofErr w:type="spellEnd"/>
      <w:r w:rsidR="00C2555C" w:rsidRPr="00D73DFC">
        <w:rPr>
          <w:rFonts w:cs="Arial"/>
        </w:rPr>
        <w:t xml:space="preserve"> 2016)</w:t>
      </w:r>
      <w:r w:rsidR="006A0EF2" w:rsidRPr="00D73DFC">
        <w:rPr>
          <w:rFonts w:cs="Arial"/>
        </w:rPr>
        <w:t>.</w:t>
      </w:r>
      <w:r w:rsidR="00F531DB" w:rsidRPr="00D73DFC">
        <w:rPr>
          <w:rFonts w:cs="Arial"/>
        </w:rPr>
        <w:t xml:space="preserve"> </w:t>
      </w:r>
      <w:r w:rsidR="00F531DB" w:rsidRPr="00D73DFC">
        <w:rPr>
          <w:lang w:val="en-AU"/>
        </w:rPr>
        <w:t xml:space="preserve">The updated review is available in two </w:t>
      </w:r>
      <w:r w:rsidR="00D73DFC" w:rsidRPr="00D73DFC">
        <w:rPr>
          <w:lang w:val="en-AU"/>
        </w:rPr>
        <w:t xml:space="preserve">reports (Supporting Document 1 and </w:t>
      </w:r>
      <w:proofErr w:type="spellStart"/>
      <w:r w:rsidR="00D73DFC" w:rsidRPr="00D73DFC">
        <w:rPr>
          <w:lang w:val="en-AU"/>
        </w:rPr>
        <w:t>Mensink</w:t>
      </w:r>
      <w:proofErr w:type="spellEnd"/>
      <w:r w:rsidR="00D73DFC" w:rsidRPr="00D73DFC">
        <w:rPr>
          <w:lang w:val="en-AU"/>
        </w:rPr>
        <w:t xml:space="preserve"> (2016))</w:t>
      </w:r>
      <w:r w:rsidR="00F531DB" w:rsidRPr="00D73DFC">
        <w:rPr>
          <w:lang w:val="en-AU"/>
        </w:rPr>
        <w:t xml:space="preserve"> which give </w:t>
      </w:r>
      <w:r w:rsidR="00D73DFC" w:rsidRPr="00D73DFC">
        <w:rPr>
          <w:lang w:val="en-AU"/>
        </w:rPr>
        <w:t xml:space="preserve">partially </w:t>
      </w:r>
      <w:r w:rsidR="00F531DB" w:rsidRPr="00D73DFC">
        <w:rPr>
          <w:lang w:val="en-AU"/>
        </w:rPr>
        <w:t xml:space="preserve">overlapping analytical results based on the same dataset. </w:t>
      </w:r>
      <w:proofErr w:type="spellStart"/>
      <w:r w:rsidR="00F531DB" w:rsidRPr="00D73DFC">
        <w:rPr>
          <w:lang w:val="en-AU"/>
        </w:rPr>
        <w:t>Mensink</w:t>
      </w:r>
      <w:proofErr w:type="spellEnd"/>
      <w:r w:rsidR="00F531DB" w:rsidRPr="00D73DFC">
        <w:rPr>
          <w:lang w:val="en-AU"/>
        </w:rPr>
        <w:t xml:space="preserve"> (2016) describes overall analyses </w:t>
      </w:r>
      <w:r w:rsidR="00D73DFC" w:rsidRPr="00D73DFC">
        <w:rPr>
          <w:lang w:val="en-AU"/>
        </w:rPr>
        <w:t xml:space="preserve">and focuses on SFA results of </w:t>
      </w:r>
      <w:r w:rsidR="00F531DB" w:rsidRPr="00D73DFC">
        <w:rPr>
          <w:lang w:val="en-AU"/>
        </w:rPr>
        <w:t xml:space="preserve">specific interest to </w:t>
      </w:r>
      <w:proofErr w:type="gramStart"/>
      <w:r w:rsidR="00F531DB" w:rsidRPr="00D73DFC">
        <w:rPr>
          <w:lang w:val="en-AU"/>
        </w:rPr>
        <w:t>WHO</w:t>
      </w:r>
      <w:proofErr w:type="gramEnd"/>
      <w:r w:rsidR="00F531DB" w:rsidRPr="00D73DFC">
        <w:rPr>
          <w:lang w:val="en-AU"/>
        </w:rPr>
        <w:t xml:space="preserve"> whereas Supporting Document 1 focuses on the analyses of interest to FSANZ</w:t>
      </w:r>
      <w:r w:rsidR="00D73DFC" w:rsidRPr="00D73DFC">
        <w:rPr>
          <w:lang w:val="en-AU"/>
        </w:rPr>
        <w:t xml:space="preserve">, including results for </w:t>
      </w:r>
      <w:r w:rsidR="0044133C">
        <w:rPr>
          <w:lang w:val="en-AU"/>
        </w:rPr>
        <w:t>ALA and LA</w:t>
      </w:r>
      <w:r w:rsidR="00F531DB" w:rsidRPr="00D73DFC">
        <w:rPr>
          <w:lang w:val="en-AU"/>
        </w:rPr>
        <w:t>.</w:t>
      </w:r>
    </w:p>
    <w:p w14:paraId="10C242F4" w14:textId="77777777" w:rsidR="003B1A42" w:rsidRDefault="003B1A42" w:rsidP="00F531DB">
      <w:pPr>
        <w:rPr>
          <w:lang w:val="en-AU"/>
        </w:rPr>
      </w:pPr>
    </w:p>
    <w:p w14:paraId="1E9C4792" w14:textId="222DCA4D" w:rsidR="003B1A42" w:rsidRPr="00D73DFC" w:rsidRDefault="003B1A42" w:rsidP="003B1A42">
      <w:pPr>
        <w:rPr>
          <w:rFonts w:cs="Arial"/>
        </w:rPr>
      </w:pPr>
      <w:r w:rsidRPr="00D73DFC">
        <w:rPr>
          <w:rFonts w:cs="Arial"/>
        </w:rPr>
        <w:t xml:space="preserve">The purpose of this </w:t>
      </w:r>
      <w:r w:rsidR="009A3F95">
        <w:rPr>
          <w:rFonts w:cs="Arial"/>
        </w:rPr>
        <w:t>report</w:t>
      </w:r>
      <w:r w:rsidRPr="00D73DFC">
        <w:rPr>
          <w:rFonts w:cs="Arial"/>
        </w:rPr>
        <w:t xml:space="preserve"> is to consider the evidence from Professor </w:t>
      </w:r>
      <w:proofErr w:type="spellStart"/>
      <w:r w:rsidRPr="00D73DFC">
        <w:rPr>
          <w:rFonts w:cs="Arial"/>
        </w:rPr>
        <w:t>Mensink’s</w:t>
      </w:r>
      <w:proofErr w:type="spellEnd"/>
      <w:r w:rsidRPr="00D73DFC">
        <w:rPr>
          <w:rFonts w:cs="Arial"/>
        </w:rPr>
        <w:t xml:space="preserve"> updated systematic review in the context of the </w:t>
      </w:r>
      <w:r w:rsidR="002F7E39">
        <w:rPr>
          <w:rFonts w:cs="Arial"/>
        </w:rPr>
        <w:t>Australia New Zealand health claims framework</w:t>
      </w:r>
      <w:r w:rsidRPr="00D73DFC">
        <w:rPr>
          <w:rFonts w:cs="Arial"/>
        </w:rPr>
        <w:t>.</w:t>
      </w:r>
    </w:p>
    <w:p w14:paraId="366F3C14" w14:textId="20F85B91" w:rsidR="003329B8" w:rsidRPr="00D60A4D" w:rsidRDefault="00BA5071" w:rsidP="00D60A4D">
      <w:pPr>
        <w:pStyle w:val="Heading2"/>
      </w:pPr>
      <w:bookmarkStart w:id="8" w:name="_Toc487126460"/>
      <w:r w:rsidRPr="00D60A4D">
        <w:t>1.1</w:t>
      </w:r>
      <w:r w:rsidRPr="00D60A4D">
        <w:tab/>
      </w:r>
      <w:r w:rsidR="00E35036" w:rsidRPr="00D60A4D">
        <w:t>Food / p</w:t>
      </w:r>
      <w:r w:rsidR="003329B8" w:rsidRPr="00D60A4D">
        <w:t>roperty of food</w:t>
      </w:r>
      <w:bookmarkEnd w:id="8"/>
    </w:p>
    <w:p w14:paraId="366F3C15" w14:textId="2E1D0130" w:rsidR="006D673E" w:rsidRPr="009B5DA0" w:rsidRDefault="00A52DCF" w:rsidP="00625EDB">
      <w:pPr>
        <w:rPr>
          <w:rFonts w:cs="Arial"/>
        </w:rPr>
      </w:pPr>
      <w:r w:rsidRPr="00664BEA">
        <w:rPr>
          <w:rFonts w:cs="Arial"/>
        </w:rPr>
        <w:t xml:space="preserve">There are </w:t>
      </w:r>
      <w:r w:rsidR="0044133C" w:rsidRPr="00F2768F">
        <w:rPr>
          <w:rFonts w:cs="Arial"/>
        </w:rPr>
        <w:t>five</w:t>
      </w:r>
      <w:r w:rsidRPr="00F2768F">
        <w:rPr>
          <w:rFonts w:cs="Arial"/>
        </w:rPr>
        <w:t xml:space="preserve"> foods</w:t>
      </w:r>
      <w:r w:rsidRPr="00D73DFC">
        <w:rPr>
          <w:rFonts w:cs="Arial"/>
        </w:rPr>
        <w:t xml:space="preserve"> or properties of food covered in this review: </w:t>
      </w:r>
      <w:r w:rsidR="006D673E" w:rsidRPr="00D73DFC">
        <w:rPr>
          <w:rFonts w:cs="Arial"/>
        </w:rPr>
        <w:t>t</w:t>
      </w:r>
      <w:r w:rsidR="006D673E" w:rsidRPr="009B5DA0">
        <w:rPr>
          <w:rFonts w:cs="Arial"/>
        </w:rPr>
        <w:t xml:space="preserve">hree classes of fatty acids </w:t>
      </w:r>
      <w:r>
        <w:rPr>
          <w:rFonts w:cs="Arial"/>
        </w:rPr>
        <w:t>(</w:t>
      </w:r>
      <w:r w:rsidR="00C968A0">
        <w:rPr>
          <w:rFonts w:cs="Arial"/>
        </w:rPr>
        <w:t>SFA, MUFA and PUFA</w:t>
      </w:r>
      <w:r>
        <w:rPr>
          <w:rFonts w:cs="Arial"/>
        </w:rPr>
        <w:t xml:space="preserve">) </w:t>
      </w:r>
      <w:r w:rsidR="006D673E" w:rsidRPr="009B5DA0">
        <w:rPr>
          <w:rFonts w:cs="Arial"/>
        </w:rPr>
        <w:t>and t</w:t>
      </w:r>
      <w:r w:rsidR="0044133C">
        <w:rPr>
          <w:rFonts w:cs="Arial"/>
        </w:rPr>
        <w:t>wo</w:t>
      </w:r>
      <w:r w:rsidR="006D673E" w:rsidRPr="009B5DA0">
        <w:rPr>
          <w:rFonts w:cs="Arial"/>
        </w:rPr>
        <w:t xml:space="preserve"> individual fatty acids</w:t>
      </w:r>
      <w:r>
        <w:rPr>
          <w:rFonts w:cs="Arial"/>
        </w:rPr>
        <w:t xml:space="preserve"> </w:t>
      </w:r>
      <w:r w:rsidR="00C968A0">
        <w:rPr>
          <w:rFonts w:cs="Arial"/>
        </w:rPr>
        <w:t>(LA and ALA)</w:t>
      </w:r>
      <w:r w:rsidR="003745A8">
        <w:rPr>
          <w:rFonts w:cs="Arial"/>
        </w:rPr>
        <w:t xml:space="preserve">. </w:t>
      </w:r>
    </w:p>
    <w:p w14:paraId="366F3C16" w14:textId="77777777" w:rsidR="006D673E" w:rsidRPr="009B5DA0" w:rsidRDefault="006D673E" w:rsidP="00625EDB">
      <w:pPr>
        <w:rPr>
          <w:rFonts w:cs="Arial"/>
        </w:rPr>
      </w:pPr>
    </w:p>
    <w:p w14:paraId="25F8A627" w14:textId="55E13F0B" w:rsidR="00F75C82" w:rsidRDefault="00A54CE9" w:rsidP="006D673E">
      <w:pPr>
        <w:rPr>
          <w:rFonts w:cs="Arial"/>
        </w:rPr>
      </w:pPr>
      <w:r>
        <w:rPr>
          <w:rFonts w:cs="Arial"/>
        </w:rPr>
        <w:t>Dietary f</w:t>
      </w:r>
      <w:r w:rsidR="00B902A9" w:rsidRPr="009B5DA0">
        <w:rPr>
          <w:rFonts w:cs="Arial"/>
        </w:rPr>
        <w:t xml:space="preserve">atty acids are </w:t>
      </w:r>
      <w:r w:rsidR="00B67DEC">
        <w:rPr>
          <w:rFonts w:cs="Arial"/>
        </w:rPr>
        <w:t xml:space="preserve">linear </w:t>
      </w:r>
      <w:r w:rsidR="00B902A9" w:rsidRPr="009B5DA0">
        <w:rPr>
          <w:rFonts w:cs="Arial"/>
        </w:rPr>
        <w:t>hydrocarbon</w:t>
      </w:r>
      <w:r w:rsidR="00C013E8" w:rsidRPr="009B5DA0">
        <w:rPr>
          <w:rFonts w:cs="Arial"/>
        </w:rPr>
        <w:t xml:space="preserve"> chains with a methyl group at one end and</w:t>
      </w:r>
      <w:r w:rsidR="006A0EF2">
        <w:rPr>
          <w:rFonts w:cs="Arial"/>
        </w:rPr>
        <w:t xml:space="preserve"> a carboxyl group at the other.</w:t>
      </w:r>
      <w:r w:rsidR="00C013E8" w:rsidRPr="009B5DA0">
        <w:rPr>
          <w:rFonts w:cs="Arial"/>
        </w:rPr>
        <w:t xml:space="preserve"> </w:t>
      </w:r>
      <w:r w:rsidR="00C968A0">
        <w:rPr>
          <w:rFonts w:cs="Arial"/>
        </w:rPr>
        <w:t>SFA</w:t>
      </w:r>
      <w:r w:rsidR="00443B1A">
        <w:rPr>
          <w:rFonts w:cs="Arial"/>
        </w:rPr>
        <w:t xml:space="preserve"> have</w:t>
      </w:r>
      <w:r w:rsidR="007C0F6C">
        <w:rPr>
          <w:rFonts w:cs="Arial"/>
        </w:rPr>
        <w:t xml:space="preserve"> the </w:t>
      </w:r>
      <w:r w:rsidR="00B67DEC">
        <w:rPr>
          <w:rFonts w:cs="Arial"/>
        </w:rPr>
        <w:t>emp</w:t>
      </w:r>
      <w:r w:rsidR="002071C3">
        <w:rPr>
          <w:rFonts w:cs="Arial"/>
        </w:rPr>
        <w:t>i</w:t>
      </w:r>
      <w:r w:rsidR="00B67DEC">
        <w:rPr>
          <w:rFonts w:cs="Arial"/>
        </w:rPr>
        <w:t xml:space="preserve">rical </w:t>
      </w:r>
      <w:r w:rsidR="007C0F6C">
        <w:rPr>
          <w:rFonts w:cs="Arial"/>
        </w:rPr>
        <w:t>formula C</w:t>
      </w:r>
      <w:r w:rsidR="007C0F6C" w:rsidRPr="007C0F6C">
        <w:rPr>
          <w:rFonts w:cs="Arial"/>
          <w:vertAlign w:val="subscript"/>
        </w:rPr>
        <w:t>n</w:t>
      </w:r>
      <w:r w:rsidR="007C0F6C">
        <w:rPr>
          <w:rFonts w:cs="Arial"/>
        </w:rPr>
        <w:t>H</w:t>
      </w:r>
      <w:r w:rsidR="007C0F6C" w:rsidRPr="007C0F6C">
        <w:rPr>
          <w:rFonts w:cs="Arial"/>
          <w:vertAlign w:val="subscript"/>
        </w:rPr>
        <w:t>2n</w:t>
      </w:r>
      <w:r w:rsidR="007C0F6C">
        <w:rPr>
          <w:rFonts w:cs="Arial"/>
        </w:rPr>
        <w:t>O</w:t>
      </w:r>
      <w:r w:rsidR="007C0F6C" w:rsidRPr="007C0F6C">
        <w:rPr>
          <w:rFonts w:cs="Arial"/>
          <w:vertAlign w:val="subscript"/>
        </w:rPr>
        <w:t>2</w:t>
      </w:r>
      <w:r w:rsidR="006A0EF2" w:rsidRPr="006A0EF2">
        <w:rPr>
          <w:rFonts w:cs="Arial"/>
        </w:rPr>
        <w:t>.</w:t>
      </w:r>
      <w:r w:rsidR="006A0EF2">
        <w:rPr>
          <w:rFonts w:cs="Arial"/>
          <w:vertAlign w:val="subscript"/>
        </w:rPr>
        <w:t xml:space="preserve"> </w:t>
      </w:r>
      <w:r w:rsidR="007C0F6C">
        <w:rPr>
          <w:rFonts w:cs="Arial"/>
        </w:rPr>
        <w:t xml:space="preserve">In unsaturated fats, one or more of the single bonds between </w:t>
      </w:r>
      <w:r w:rsidR="00B67DEC">
        <w:rPr>
          <w:rFonts w:cs="Arial"/>
        </w:rPr>
        <w:t xml:space="preserve">adjacent </w:t>
      </w:r>
      <w:r w:rsidR="007C0F6C">
        <w:rPr>
          <w:rFonts w:cs="Arial"/>
        </w:rPr>
        <w:t>carbon atoms is replaced with a double bond</w:t>
      </w:r>
      <w:r w:rsidR="003745A8">
        <w:rPr>
          <w:rFonts w:cs="Arial"/>
        </w:rPr>
        <w:t xml:space="preserve">. </w:t>
      </w:r>
      <w:r w:rsidR="00C013E8" w:rsidRPr="009B5DA0">
        <w:rPr>
          <w:rFonts w:cs="Arial"/>
        </w:rPr>
        <w:t xml:space="preserve">Most </w:t>
      </w:r>
      <w:r w:rsidR="00116BC2">
        <w:rPr>
          <w:rFonts w:cs="Arial"/>
        </w:rPr>
        <w:t xml:space="preserve">fatty acids found in biological systems </w:t>
      </w:r>
      <w:r w:rsidR="00C013E8" w:rsidRPr="009B5DA0">
        <w:rPr>
          <w:rFonts w:cs="Arial"/>
        </w:rPr>
        <w:t>have an even number of carbon atom</w:t>
      </w:r>
      <w:r w:rsidR="00B67DEC">
        <w:rPr>
          <w:rFonts w:cs="Arial"/>
        </w:rPr>
        <w:t>s</w:t>
      </w:r>
      <w:r w:rsidR="003745A8">
        <w:rPr>
          <w:rFonts w:cs="Arial"/>
        </w:rPr>
        <w:t xml:space="preserve">. </w:t>
      </w:r>
      <w:r w:rsidR="000000FE" w:rsidRPr="009B5DA0">
        <w:rPr>
          <w:rFonts w:cs="Arial"/>
        </w:rPr>
        <w:t>The</w:t>
      </w:r>
      <w:r w:rsidR="007C0F6C">
        <w:rPr>
          <w:rFonts w:cs="Arial"/>
        </w:rPr>
        <w:t>y</w:t>
      </w:r>
      <w:r w:rsidR="000000FE" w:rsidRPr="009B5DA0">
        <w:rPr>
          <w:rFonts w:cs="Arial"/>
        </w:rPr>
        <w:t xml:space="preserve"> are named according to the number of carbon atoms and the location of the first double bond from the </w:t>
      </w:r>
      <w:r w:rsidR="00B67DEC">
        <w:rPr>
          <w:rFonts w:cs="Arial"/>
        </w:rPr>
        <w:t xml:space="preserve">methyl </w:t>
      </w:r>
      <w:r w:rsidR="000000FE" w:rsidRPr="009B5DA0">
        <w:rPr>
          <w:rFonts w:cs="Arial"/>
        </w:rPr>
        <w:t xml:space="preserve">end and whether the configuration </w:t>
      </w:r>
      <w:r w:rsidR="00B67DEC">
        <w:rPr>
          <w:rFonts w:cs="Arial"/>
        </w:rPr>
        <w:t>of</w:t>
      </w:r>
      <w:r w:rsidR="00B67DEC" w:rsidRPr="009B5DA0">
        <w:rPr>
          <w:rFonts w:cs="Arial"/>
        </w:rPr>
        <w:t xml:space="preserve"> </w:t>
      </w:r>
      <w:r w:rsidR="000000FE" w:rsidRPr="009B5DA0">
        <w:rPr>
          <w:rFonts w:cs="Arial"/>
        </w:rPr>
        <w:t xml:space="preserve">the double bond is </w:t>
      </w:r>
      <w:r w:rsidR="000000FE" w:rsidRPr="009B5DA0">
        <w:rPr>
          <w:rFonts w:cs="Arial"/>
          <w:i/>
        </w:rPr>
        <w:t>cis</w:t>
      </w:r>
      <w:r w:rsidR="000000FE" w:rsidRPr="009B5DA0">
        <w:rPr>
          <w:rFonts w:cs="Arial"/>
        </w:rPr>
        <w:t xml:space="preserve"> or </w:t>
      </w:r>
      <w:proofErr w:type="gramStart"/>
      <w:r w:rsidR="000000FE" w:rsidRPr="009B5DA0">
        <w:rPr>
          <w:rFonts w:cs="Arial"/>
          <w:i/>
        </w:rPr>
        <w:t>trans</w:t>
      </w:r>
      <w:proofErr w:type="gramEnd"/>
      <w:r w:rsidR="003745A8">
        <w:rPr>
          <w:rFonts w:cs="Arial"/>
        </w:rPr>
        <w:t>.</w:t>
      </w:r>
    </w:p>
    <w:p w14:paraId="6E6EDF0F" w14:textId="77777777" w:rsidR="00F75C82" w:rsidRDefault="00F75C82" w:rsidP="006D673E">
      <w:pPr>
        <w:rPr>
          <w:rFonts w:cs="Arial"/>
        </w:rPr>
      </w:pPr>
    </w:p>
    <w:p w14:paraId="366F3C19" w14:textId="0557EF7A" w:rsidR="006D673E" w:rsidRPr="009B5DA0" w:rsidRDefault="006D673E" w:rsidP="006D673E">
      <w:pPr>
        <w:rPr>
          <w:rFonts w:cs="Arial"/>
        </w:rPr>
      </w:pPr>
      <w:r w:rsidRPr="009B5DA0">
        <w:rPr>
          <w:rFonts w:cs="Arial"/>
        </w:rPr>
        <w:t>The following definitions are</w:t>
      </w:r>
      <w:r w:rsidR="00D316CD">
        <w:rPr>
          <w:rFonts w:cs="Arial"/>
        </w:rPr>
        <w:t xml:space="preserve"> given</w:t>
      </w:r>
      <w:r w:rsidRPr="009B5DA0">
        <w:rPr>
          <w:rFonts w:cs="Arial"/>
        </w:rPr>
        <w:t xml:space="preserve"> in</w:t>
      </w:r>
      <w:r w:rsidR="00356A3E">
        <w:rPr>
          <w:rFonts w:cs="Arial"/>
        </w:rPr>
        <w:t xml:space="preserve"> subsection 1.1.2–2(3) i</w:t>
      </w:r>
      <w:r w:rsidR="00356A3E">
        <w:t>n S</w:t>
      </w:r>
      <w:r w:rsidR="00A11C35" w:rsidRPr="009B5DA0">
        <w:rPr>
          <w:rFonts w:cs="Arial"/>
        </w:rPr>
        <w:t>tandard 1.</w:t>
      </w:r>
      <w:r w:rsidR="00394024">
        <w:rPr>
          <w:rFonts w:cs="Arial"/>
        </w:rPr>
        <w:t>1.2</w:t>
      </w:r>
      <w:r w:rsidR="004D648B">
        <w:rPr>
          <w:rFonts w:cs="Arial"/>
        </w:rPr>
        <w:t xml:space="preserve"> – Definitions used throughout the Code</w:t>
      </w:r>
      <w:r w:rsidR="00A11C35" w:rsidRPr="009B5DA0">
        <w:rPr>
          <w:rFonts w:cs="Arial"/>
        </w:rPr>
        <w:t xml:space="preserve"> </w:t>
      </w:r>
    </w:p>
    <w:p w14:paraId="366F3C1A" w14:textId="0AE52E69" w:rsidR="00A11C35" w:rsidRPr="009B5DA0" w:rsidRDefault="00F75C82" w:rsidP="00C04242">
      <w:pPr>
        <w:pStyle w:val="paragraph2ff"/>
        <w:shd w:val="clear" w:color="auto" w:fill="FFFFFF"/>
        <w:ind w:left="567"/>
        <w:rPr>
          <w:rFonts w:ascii="Arial" w:hAnsi="Arial" w:cs="Arial"/>
          <w:b/>
          <w:bCs/>
          <w:sz w:val="22"/>
          <w:szCs w:val="22"/>
          <w:lang w:val="en-US"/>
        </w:rPr>
      </w:pPr>
      <w:r>
        <w:rPr>
          <w:rFonts w:ascii="Arial" w:hAnsi="Arial" w:cs="Arial"/>
          <w:b/>
          <w:bCs/>
          <w:sz w:val="22"/>
          <w:szCs w:val="22"/>
          <w:lang w:val="en-US"/>
        </w:rPr>
        <w:t>‘</w:t>
      </w:r>
      <w:proofErr w:type="gramStart"/>
      <w:r w:rsidR="00A11C35" w:rsidRPr="00D316CD">
        <w:rPr>
          <w:rFonts w:ascii="Arial" w:hAnsi="Arial" w:cs="Arial"/>
          <w:b/>
          <w:bCs/>
          <w:i/>
          <w:sz w:val="22"/>
          <w:szCs w:val="22"/>
          <w:lang w:val="en-US"/>
        </w:rPr>
        <w:t>monounsaturated</w:t>
      </w:r>
      <w:proofErr w:type="gramEnd"/>
      <w:r w:rsidR="00A11C35" w:rsidRPr="00D316CD">
        <w:rPr>
          <w:rFonts w:ascii="Arial" w:hAnsi="Arial" w:cs="Arial"/>
          <w:b/>
          <w:bCs/>
          <w:i/>
          <w:sz w:val="22"/>
          <w:szCs w:val="22"/>
          <w:lang w:val="en-US"/>
        </w:rPr>
        <w:t xml:space="preserve"> fatty acids</w:t>
      </w:r>
      <w:r w:rsidR="00A11C35" w:rsidRPr="009B5DA0">
        <w:rPr>
          <w:rFonts w:ascii="Arial" w:hAnsi="Arial" w:cs="Arial"/>
          <w:b/>
          <w:bCs/>
          <w:sz w:val="22"/>
          <w:szCs w:val="22"/>
          <w:lang w:val="en-US"/>
        </w:rPr>
        <w:t xml:space="preserve"> </w:t>
      </w:r>
      <w:r w:rsidR="00A11C35" w:rsidRPr="009B5DA0">
        <w:rPr>
          <w:rFonts w:ascii="Arial" w:hAnsi="Arial" w:cs="Arial"/>
          <w:sz w:val="22"/>
          <w:szCs w:val="22"/>
          <w:lang w:val="en-US"/>
        </w:rPr>
        <w:t xml:space="preserve">means the </w:t>
      </w:r>
      <w:r w:rsidR="00A11C35" w:rsidRPr="00462E69">
        <w:rPr>
          <w:rFonts w:ascii="Arial" w:hAnsi="Arial" w:cs="Arial"/>
          <w:sz w:val="22"/>
          <w:szCs w:val="22"/>
          <w:lang w:val="en-US"/>
        </w:rPr>
        <w:t>total of cis-monounsaturated</w:t>
      </w:r>
      <w:r w:rsidR="00A11C35" w:rsidRPr="009B5DA0">
        <w:rPr>
          <w:rFonts w:ascii="Arial" w:hAnsi="Arial" w:cs="Arial"/>
          <w:sz w:val="22"/>
          <w:szCs w:val="22"/>
          <w:lang w:val="en-US"/>
        </w:rPr>
        <w:t xml:space="preserve"> fatty acids</w:t>
      </w:r>
      <w:r>
        <w:rPr>
          <w:rFonts w:ascii="Arial" w:hAnsi="Arial" w:cs="Arial"/>
          <w:sz w:val="22"/>
          <w:szCs w:val="22"/>
          <w:lang w:val="en-US"/>
        </w:rPr>
        <w:t>’</w:t>
      </w:r>
      <w:r w:rsidR="00A11C35" w:rsidRPr="009B5DA0">
        <w:rPr>
          <w:rFonts w:ascii="Arial" w:hAnsi="Arial" w:cs="Arial"/>
          <w:sz w:val="22"/>
          <w:szCs w:val="22"/>
          <w:lang w:val="en-US"/>
        </w:rPr>
        <w:t xml:space="preserve"> </w:t>
      </w:r>
    </w:p>
    <w:p w14:paraId="366F3C1B" w14:textId="198ADB16" w:rsidR="00A11C35" w:rsidRPr="00462E69" w:rsidRDefault="00CC662C" w:rsidP="00C04242">
      <w:pPr>
        <w:pStyle w:val="paragraph2ff"/>
        <w:shd w:val="clear" w:color="auto" w:fill="FFFFFF"/>
        <w:ind w:left="567"/>
        <w:rPr>
          <w:rFonts w:ascii="Arial" w:hAnsi="Arial" w:cs="Arial"/>
          <w:sz w:val="22"/>
          <w:szCs w:val="22"/>
          <w:lang w:val="en-AU"/>
        </w:rPr>
      </w:pPr>
      <w:r>
        <w:rPr>
          <w:rFonts w:ascii="Arial" w:hAnsi="Arial" w:cs="Arial"/>
          <w:b/>
          <w:bCs/>
          <w:i/>
          <w:sz w:val="22"/>
          <w:szCs w:val="22"/>
          <w:lang w:val="en-US"/>
        </w:rPr>
        <w:t>‘</w:t>
      </w:r>
      <w:proofErr w:type="gramStart"/>
      <w:r w:rsidR="00A11C35" w:rsidRPr="00D316CD">
        <w:rPr>
          <w:rFonts w:ascii="Arial" w:hAnsi="Arial" w:cs="Arial"/>
          <w:b/>
          <w:bCs/>
          <w:i/>
          <w:sz w:val="22"/>
          <w:szCs w:val="22"/>
          <w:lang w:val="en-US"/>
        </w:rPr>
        <w:t>polyunsaturated</w:t>
      </w:r>
      <w:proofErr w:type="gramEnd"/>
      <w:r w:rsidR="00A11C35" w:rsidRPr="00D316CD">
        <w:rPr>
          <w:rFonts w:ascii="Arial" w:hAnsi="Arial" w:cs="Arial"/>
          <w:b/>
          <w:bCs/>
          <w:i/>
          <w:sz w:val="22"/>
          <w:szCs w:val="22"/>
          <w:lang w:val="en-US"/>
        </w:rPr>
        <w:t xml:space="preserve"> fatty acids</w:t>
      </w:r>
      <w:r w:rsidR="00A11C35" w:rsidRPr="00D316CD">
        <w:rPr>
          <w:rFonts w:ascii="Arial" w:hAnsi="Arial" w:cs="Arial"/>
          <w:i/>
          <w:sz w:val="22"/>
          <w:szCs w:val="22"/>
          <w:lang w:val="en-US"/>
        </w:rPr>
        <w:t xml:space="preserve"> </w:t>
      </w:r>
      <w:r w:rsidR="00A11C35" w:rsidRPr="009B5DA0">
        <w:rPr>
          <w:rFonts w:ascii="Arial" w:hAnsi="Arial" w:cs="Arial"/>
          <w:sz w:val="22"/>
          <w:szCs w:val="22"/>
          <w:lang w:val="en-US"/>
        </w:rPr>
        <w:t xml:space="preserve">means the total of polyunsaturated fatty </w:t>
      </w:r>
      <w:r w:rsidR="00A11C35" w:rsidRPr="00462E69">
        <w:rPr>
          <w:rFonts w:ascii="Arial" w:hAnsi="Arial" w:cs="Arial"/>
          <w:sz w:val="22"/>
          <w:szCs w:val="22"/>
          <w:lang w:val="en-US"/>
        </w:rPr>
        <w:t>acids with cis-cis-methylene interrupted double bonds</w:t>
      </w:r>
      <w:r w:rsidR="00F75C82" w:rsidRPr="00462E69">
        <w:rPr>
          <w:rFonts w:ascii="Arial" w:hAnsi="Arial" w:cs="Arial"/>
          <w:sz w:val="22"/>
          <w:szCs w:val="22"/>
          <w:lang w:val="en-US"/>
        </w:rPr>
        <w:t>’</w:t>
      </w:r>
      <w:r w:rsidR="00A11C35" w:rsidRPr="00462E69">
        <w:rPr>
          <w:rFonts w:ascii="Arial" w:hAnsi="Arial" w:cs="Arial"/>
          <w:sz w:val="22"/>
          <w:szCs w:val="22"/>
          <w:lang w:val="en-US"/>
        </w:rPr>
        <w:t xml:space="preserve"> </w:t>
      </w:r>
    </w:p>
    <w:p w14:paraId="366F3C1C" w14:textId="7F03A491" w:rsidR="00A11C35" w:rsidRPr="009B5DA0" w:rsidRDefault="00CC662C" w:rsidP="00C04242">
      <w:pPr>
        <w:pStyle w:val="paragraph2ff"/>
        <w:shd w:val="clear" w:color="auto" w:fill="FFFFFF"/>
        <w:ind w:left="567"/>
        <w:rPr>
          <w:rFonts w:ascii="Arial" w:hAnsi="Arial" w:cs="Arial"/>
          <w:sz w:val="22"/>
          <w:szCs w:val="22"/>
          <w:lang w:val="en-AU"/>
        </w:rPr>
      </w:pPr>
      <w:r>
        <w:rPr>
          <w:rFonts w:ascii="Arial" w:hAnsi="Arial" w:cs="Arial"/>
          <w:b/>
          <w:bCs/>
          <w:i/>
          <w:sz w:val="22"/>
          <w:szCs w:val="22"/>
          <w:lang w:val="en-US"/>
        </w:rPr>
        <w:lastRenderedPageBreak/>
        <w:t>‘</w:t>
      </w:r>
      <w:proofErr w:type="gramStart"/>
      <w:r w:rsidR="00A11C35" w:rsidRPr="00D316CD">
        <w:rPr>
          <w:rFonts w:ascii="Arial" w:hAnsi="Arial" w:cs="Arial"/>
          <w:b/>
          <w:bCs/>
          <w:i/>
          <w:sz w:val="22"/>
          <w:szCs w:val="22"/>
          <w:lang w:val="en-US"/>
        </w:rPr>
        <w:t>saturated</w:t>
      </w:r>
      <w:proofErr w:type="gramEnd"/>
      <w:r w:rsidR="00A11C35" w:rsidRPr="00D316CD">
        <w:rPr>
          <w:rFonts w:ascii="Arial" w:hAnsi="Arial" w:cs="Arial"/>
          <w:i/>
          <w:sz w:val="22"/>
          <w:szCs w:val="22"/>
          <w:lang w:val="en-US"/>
        </w:rPr>
        <w:t xml:space="preserve"> </w:t>
      </w:r>
      <w:r w:rsidR="00A11C35" w:rsidRPr="00D316CD">
        <w:rPr>
          <w:rFonts w:ascii="Arial" w:hAnsi="Arial" w:cs="Arial"/>
          <w:b/>
          <w:bCs/>
          <w:i/>
          <w:sz w:val="22"/>
          <w:szCs w:val="22"/>
          <w:lang w:val="en-US"/>
        </w:rPr>
        <w:t>fatty acids</w:t>
      </w:r>
      <w:r w:rsidR="00A11C35" w:rsidRPr="009B5DA0">
        <w:rPr>
          <w:rFonts w:ascii="Arial" w:hAnsi="Arial" w:cs="Arial"/>
          <w:b/>
          <w:bCs/>
          <w:sz w:val="22"/>
          <w:szCs w:val="22"/>
          <w:lang w:val="en-US"/>
        </w:rPr>
        <w:t xml:space="preserve"> </w:t>
      </w:r>
      <w:r w:rsidR="00A11C35" w:rsidRPr="009B5DA0">
        <w:rPr>
          <w:rFonts w:ascii="Arial" w:hAnsi="Arial" w:cs="Arial"/>
          <w:sz w:val="22"/>
          <w:szCs w:val="22"/>
          <w:lang w:val="en-US"/>
        </w:rPr>
        <w:t>means the total of fatty acids containing no double bonds</w:t>
      </w:r>
      <w:r w:rsidR="00F75C82">
        <w:rPr>
          <w:rFonts w:ascii="Arial" w:hAnsi="Arial" w:cs="Arial"/>
          <w:sz w:val="22"/>
          <w:szCs w:val="22"/>
          <w:lang w:val="en-US"/>
        </w:rPr>
        <w:t>’</w:t>
      </w:r>
      <w:r w:rsidR="00A11C35" w:rsidRPr="009B5DA0">
        <w:rPr>
          <w:rFonts w:ascii="Arial" w:hAnsi="Arial" w:cs="Arial"/>
          <w:sz w:val="22"/>
          <w:szCs w:val="22"/>
          <w:lang w:val="en-US"/>
        </w:rPr>
        <w:t xml:space="preserve"> </w:t>
      </w:r>
    </w:p>
    <w:p w14:paraId="366F3C1D" w14:textId="49CD5D1D" w:rsidR="00A11C35" w:rsidRPr="009B5DA0" w:rsidRDefault="00CC662C" w:rsidP="00C04242">
      <w:pPr>
        <w:pStyle w:val="paragraph2ff"/>
        <w:ind w:left="567"/>
        <w:rPr>
          <w:rFonts w:ascii="Arial" w:hAnsi="Arial" w:cs="Arial"/>
          <w:sz w:val="22"/>
          <w:szCs w:val="22"/>
          <w:lang w:val="en-AU"/>
        </w:rPr>
      </w:pPr>
      <w:r>
        <w:rPr>
          <w:rFonts w:ascii="Arial" w:hAnsi="Arial" w:cs="Arial"/>
          <w:b/>
          <w:bCs/>
          <w:sz w:val="22"/>
          <w:szCs w:val="22"/>
          <w:lang w:val="en-US"/>
        </w:rPr>
        <w:t>‘</w:t>
      </w:r>
      <w:proofErr w:type="gramStart"/>
      <w:r w:rsidR="00A11C35" w:rsidRPr="00462E69">
        <w:rPr>
          <w:rFonts w:ascii="Arial" w:hAnsi="Arial" w:cs="Arial"/>
          <w:b/>
          <w:bCs/>
          <w:i/>
          <w:sz w:val="22"/>
          <w:szCs w:val="22"/>
          <w:lang w:val="en-US"/>
        </w:rPr>
        <w:t>trans</w:t>
      </w:r>
      <w:proofErr w:type="gramEnd"/>
      <w:r w:rsidR="00A11C35" w:rsidRPr="00D316CD">
        <w:rPr>
          <w:rFonts w:ascii="Arial" w:hAnsi="Arial" w:cs="Arial"/>
          <w:b/>
          <w:bCs/>
          <w:i/>
          <w:sz w:val="22"/>
          <w:szCs w:val="22"/>
          <w:lang w:val="en-US"/>
        </w:rPr>
        <w:t xml:space="preserve"> fatty acids</w:t>
      </w:r>
      <w:r w:rsidR="00A11C35" w:rsidRPr="009B5DA0">
        <w:rPr>
          <w:rFonts w:ascii="Arial" w:hAnsi="Arial" w:cs="Arial"/>
          <w:b/>
          <w:bCs/>
          <w:sz w:val="22"/>
          <w:szCs w:val="22"/>
          <w:lang w:val="en-US"/>
        </w:rPr>
        <w:t xml:space="preserve"> </w:t>
      </w:r>
      <w:r w:rsidR="00A11C35" w:rsidRPr="009B5DA0">
        <w:rPr>
          <w:rFonts w:ascii="Arial" w:hAnsi="Arial" w:cs="Arial"/>
          <w:sz w:val="22"/>
          <w:szCs w:val="22"/>
          <w:lang w:val="en-US"/>
        </w:rPr>
        <w:t xml:space="preserve">means the total of unsaturated fatty acids where one or more of the double bonds are in the </w:t>
      </w:r>
      <w:r w:rsidR="00A11C35" w:rsidRPr="004D69A7">
        <w:rPr>
          <w:rFonts w:ascii="Arial" w:hAnsi="Arial" w:cs="Arial"/>
          <w:sz w:val="22"/>
          <w:szCs w:val="22"/>
          <w:lang w:val="en-US"/>
        </w:rPr>
        <w:t>trans</w:t>
      </w:r>
      <w:r w:rsidR="00A11C35" w:rsidRPr="009B5DA0">
        <w:rPr>
          <w:rFonts w:ascii="Arial" w:hAnsi="Arial" w:cs="Arial"/>
          <w:sz w:val="22"/>
          <w:szCs w:val="22"/>
          <w:lang w:val="en-US"/>
        </w:rPr>
        <w:t xml:space="preserve"> configuration</w:t>
      </w:r>
      <w:r w:rsidR="00F75C82">
        <w:rPr>
          <w:rFonts w:ascii="Arial" w:hAnsi="Arial" w:cs="Arial"/>
          <w:sz w:val="22"/>
          <w:szCs w:val="22"/>
          <w:lang w:val="en-US"/>
        </w:rPr>
        <w:t>’</w:t>
      </w:r>
      <w:r w:rsidR="003D6DC1">
        <w:rPr>
          <w:rFonts w:ascii="Arial" w:hAnsi="Arial" w:cs="Arial"/>
          <w:sz w:val="22"/>
          <w:szCs w:val="22"/>
          <w:lang w:val="en-US"/>
        </w:rPr>
        <w:t>.</w:t>
      </w:r>
      <w:r w:rsidR="00462E69">
        <w:rPr>
          <w:rStyle w:val="FootnoteReference"/>
          <w:rFonts w:ascii="Arial" w:hAnsi="Arial" w:cs="Arial"/>
          <w:sz w:val="22"/>
          <w:szCs w:val="22"/>
          <w:lang w:val="en-US"/>
        </w:rPr>
        <w:footnoteReference w:id="4"/>
      </w:r>
    </w:p>
    <w:p w14:paraId="366F3C1E" w14:textId="3D3C617D" w:rsidR="00C04242" w:rsidRPr="009B5DA0" w:rsidRDefault="004D69A7" w:rsidP="00A11C35">
      <w:pPr>
        <w:pStyle w:val="paragraph2ff"/>
        <w:shd w:val="clear" w:color="auto" w:fill="FFFFFF"/>
        <w:rPr>
          <w:rFonts w:ascii="Arial" w:hAnsi="Arial" w:cs="Arial"/>
          <w:sz w:val="22"/>
          <w:szCs w:val="22"/>
          <w:lang w:val="en-AU"/>
        </w:rPr>
      </w:pPr>
      <w:r>
        <w:rPr>
          <w:rFonts w:ascii="Arial" w:hAnsi="Arial" w:cs="Arial"/>
          <w:sz w:val="22"/>
          <w:szCs w:val="22"/>
          <w:lang w:val="en-AU"/>
        </w:rPr>
        <w:t>The</w:t>
      </w:r>
      <w:r w:rsidR="00C013E8" w:rsidRPr="009B5DA0">
        <w:rPr>
          <w:rFonts w:ascii="Arial" w:hAnsi="Arial" w:cs="Arial"/>
          <w:sz w:val="22"/>
          <w:szCs w:val="22"/>
          <w:lang w:val="en-AU"/>
        </w:rPr>
        <w:t xml:space="preserve"> definition of</w:t>
      </w:r>
      <w:r w:rsidR="00C013E8" w:rsidRPr="00146CD7">
        <w:rPr>
          <w:rFonts w:ascii="Arial" w:hAnsi="Arial" w:cs="Arial"/>
          <w:i/>
          <w:sz w:val="22"/>
          <w:szCs w:val="22"/>
          <w:lang w:val="en-AU"/>
        </w:rPr>
        <w:t xml:space="preserve"> </w:t>
      </w:r>
      <w:proofErr w:type="gramStart"/>
      <w:r w:rsidR="00C013E8" w:rsidRPr="00146CD7">
        <w:rPr>
          <w:rFonts w:ascii="Arial" w:hAnsi="Arial" w:cs="Arial"/>
          <w:i/>
          <w:sz w:val="22"/>
          <w:szCs w:val="22"/>
          <w:lang w:val="en-AU"/>
        </w:rPr>
        <w:t>trans</w:t>
      </w:r>
      <w:proofErr w:type="gramEnd"/>
      <w:r w:rsidR="00C013E8" w:rsidRPr="009B5DA0">
        <w:rPr>
          <w:rFonts w:ascii="Arial" w:hAnsi="Arial" w:cs="Arial"/>
          <w:sz w:val="22"/>
          <w:szCs w:val="22"/>
          <w:lang w:val="en-AU"/>
        </w:rPr>
        <w:t xml:space="preserve"> fatty acids</w:t>
      </w:r>
      <w:r w:rsidR="000000FE" w:rsidRPr="009B5DA0">
        <w:rPr>
          <w:rFonts w:ascii="Arial" w:hAnsi="Arial" w:cs="Arial"/>
          <w:sz w:val="22"/>
          <w:szCs w:val="22"/>
          <w:lang w:val="en-AU"/>
        </w:rPr>
        <w:t xml:space="preserve"> in </w:t>
      </w:r>
      <w:r w:rsidR="00F75C82">
        <w:rPr>
          <w:rFonts w:ascii="Arial" w:hAnsi="Arial" w:cs="Arial"/>
          <w:sz w:val="22"/>
          <w:szCs w:val="22"/>
          <w:lang w:val="en-AU"/>
        </w:rPr>
        <w:t>the Code</w:t>
      </w:r>
      <w:r w:rsidR="00C04242" w:rsidRPr="009B5DA0">
        <w:rPr>
          <w:rFonts w:ascii="Arial" w:hAnsi="Arial" w:cs="Arial"/>
          <w:sz w:val="22"/>
          <w:szCs w:val="22"/>
          <w:lang w:val="en-AU"/>
        </w:rPr>
        <w:t xml:space="preserve"> includes</w:t>
      </w:r>
      <w:r w:rsidR="00C013E8" w:rsidRPr="009B5DA0">
        <w:rPr>
          <w:rFonts w:ascii="Arial" w:hAnsi="Arial" w:cs="Arial"/>
          <w:sz w:val="22"/>
          <w:szCs w:val="22"/>
          <w:lang w:val="en-AU"/>
        </w:rPr>
        <w:t xml:space="preserve"> conjugated double bond systems (double bonds separated by </w:t>
      </w:r>
      <w:r w:rsidR="007C0F6C">
        <w:rPr>
          <w:rFonts w:ascii="Arial" w:hAnsi="Arial" w:cs="Arial"/>
          <w:sz w:val="22"/>
          <w:szCs w:val="22"/>
          <w:lang w:val="en-AU"/>
        </w:rPr>
        <w:t>one</w:t>
      </w:r>
      <w:r w:rsidR="00C013E8" w:rsidRPr="009B5DA0">
        <w:rPr>
          <w:rFonts w:ascii="Arial" w:hAnsi="Arial" w:cs="Arial"/>
          <w:sz w:val="22"/>
          <w:szCs w:val="22"/>
          <w:lang w:val="en-AU"/>
        </w:rPr>
        <w:t xml:space="preserve"> single bond) as well as double bonds that are methylene-</w:t>
      </w:r>
      <w:r w:rsidR="00C04242" w:rsidRPr="009B5DA0">
        <w:rPr>
          <w:rFonts w:ascii="Arial" w:hAnsi="Arial" w:cs="Arial"/>
          <w:sz w:val="22"/>
          <w:szCs w:val="22"/>
          <w:lang w:val="en-AU"/>
        </w:rPr>
        <w:t>interrupted (</w:t>
      </w:r>
      <w:r w:rsidR="007C0F6C">
        <w:rPr>
          <w:rFonts w:ascii="Arial" w:hAnsi="Arial" w:cs="Arial"/>
          <w:sz w:val="22"/>
          <w:szCs w:val="22"/>
          <w:lang w:val="en-AU"/>
        </w:rPr>
        <w:t xml:space="preserve">double bonds </w:t>
      </w:r>
      <w:r w:rsidR="00C013E8" w:rsidRPr="009B5DA0">
        <w:rPr>
          <w:rFonts w:ascii="Arial" w:hAnsi="Arial" w:cs="Arial"/>
          <w:sz w:val="22"/>
          <w:szCs w:val="22"/>
          <w:lang w:val="en-AU"/>
        </w:rPr>
        <w:t>separated by a CH</w:t>
      </w:r>
      <w:r w:rsidR="00C013E8" w:rsidRPr="009B5DA0">
        <w:rPr>
          <w:rFonts w:ascii="Arial" w:hAnsi="Arial" w:cs="Arial"/>
          <w:sz w:val="22"/>
          <w:szCs w:val="22"/>
          <w:vertAlign w:val="subscript"/>
          <w:lang w:val="en-AU"/>
        </w:rPr>
        <w:t>2</w:t>
      </w:r>
      <w:r w:rsidR="00C968A0">
        <w:rPr>
          <w:rFonts w:ascii="Arial" w:hAnsi="Arial" w:cs="Arial"/>
          <w:sz w:val="22"/>
          <w:szCs w:val="22"/>
          <w:lang w:val="en-AU"/>
        </w:rPr>
        <w:t xml:space="preserve"> unit).</w:t>
      </w:r>
      <w:r w:rsidR="00C013E8" w:rsidRPr="009B5DA0">
        <w:rPr>
          <w:rFonts w:ascii="Arial" w:hAnsi="Arial" w:cs="Arial"/>
          <w:sz w:val="22"/>
          <w:szCs w:val="22"/>
          <w:lang w:val="en-AU"/>
        </w:rPr>
        <w:t xml:space="preserve"> </w:t>
      </w:r>
      <w:r w:rsidR="00C04242" w:rsidRPr="009B5DA0">
        <w:rPr>
          <w:rFonts w:ascii="Arial" w:hAnsi="Arial" w:cs="Arial"/>
          <w:sz w:val="22"/>
          <w:szCs w:val="22"/>
          <w:lang w:val="en-AU"/>
        </w:rPr>
        <w:t xml:space="preserve">To be labelled as a polyunsaturated fat, all double bonds must have </w:t>
      </w:r>
      <w:r w:rsidR="00A54CE9">
        <w:rPr>
          <w:rFonts w:ascii="Arial" w:hAnsi="Arial" w:cs="Arial"/>
          <w:sz w:val="22"/>
          <w:szCs w:val="22"/>
          <w:lang w:val="en-AU"/>
        </w:rPr>
        <w:t>the</w:t>
      </w:r>
      <w:r w:rsidR="00A54CE9" w:rsidRPr="009B5DA0">
        <w:rPr>
          <w:rFonts w:ascii="Arial" w:hAnsi="Arial" w:cs="Arial"/>
          <w:sz w:val="22"/>
          <w:szCs w:val="22"/>
          <w:lang w:val="en-AU"/>
        </w:rPr>
        <w:t xml:space="preserve"> </w:t>
      </w:r>
      <w:r w:rsidR="00C04242" w:rsidRPr="00C968A0">
        <w:rPr>
          <w:rFonts w:ascii="Arial" w:hAnsi="Arial" w:cs="Arial"/>
          <w:i/>
          <w:sz w:val="22"/>
          <w:szCs w:val="22"/>
          <w:lang w:val="en-AU"/>
        </w:rPr>
        <w:t>cis</w:t>
      </w:r>
      <w:r w:rsidR="00C04242" w:rsidRPr="009B5DA0">
        <w:rPr>
          <w:rFonts w:ascii="Arial" w:hAnsi="Arial" w:cs="Arial"/>
          <w:sz w:val="22"/>
          <w:szCs w:val="22"/>
          <w:lang w:val="en-AU"/>
        </w:rPr>
        <w:t xml:space="preserve"> configuration</w:t>
      </w:r>
      <w:r w:rsidR="006A0EF2">
        <w:rPr>
          <w:rFonts w:ascii="Arial" w:hAnsi="Arial" w:cs="Arial"/>
          <w:sz w:val="22"/>
          <w:szCs w:val="22"/>
          <w:lang w:val="en-AU"/>
        </w:rPr>
        <w:t xml:space="preserve">. </w:t>
      </w:r>
      <w:r w:rsidR="007C0F6C">
        <w:rPr>
          <w:rFonts w:ascii="Arial" w:hAnsi="Arial" w:cs="Arial"/>
          <w:sz w:val="22"/>
          <w:szCs w:val="22"/>
          <w:lang w:val="en-AU"/>
        </w:rPr>
        <w:t>C</w:t>
      </w:r>
      <w:r w:rsidR="00C04242" w:rsidRPr="009B5DA0">
        <w:rPr>
          <w:rFonts w:ascii="Arial" w:hAnsi="Arial" w:cs="Arial"/>
          <w:sz w:val="22"/>
          <w:szCs w:val="22"/>
          <w:lang w:val="en-AU"/>
        </w:rPr>
        <w:t>onsequently</w:t>
      </w:r>
      <w:r w:rsidR="0073393E">
        <w:rPr>
          <w:rFonts w:ascii="Arial" w:hAnsi="Arial" w:cs="Arial"/>
          <w:sz w:val="22"/>
          <w:szCs w:val="22"/>
          <w:lang w:val="en-AU"/>
        </w:rPr>
        <w:t>,</w:t>
      </w:r>
      <w:r w:rsidR="00C04242" w:rsidRPr="009B5DA0">
        <w:rPr>
          <w:rFonts w:ascii="Arial" w:hAnsi="Arial" w:cs="Arial"/>
          <w:sz w:val="22"/>
          <w:szCs w:val="22"/>
          <w:lang w:val="en-AU"/>
        </w:rPr>
        <w:t xml:space="preserve"> fatty acids with, for example, one </w:t>
      </w:r>
      <w:proofErr w:type="gramStart"/>
      <w:r w:rsidR="00C04242" w:rsidRPr="00146CD7">
        <w:rPr>
          <w:rFonts w:ascii="Arial" w:hAnsi="Arial" w:cs="Arial"/>
          <w:i/>
          <w:sz w:val="22"/>
          <w:szCs w:val="22"/>
          <w:lang w:val="en-AU"/>
        </w:rPr>
        <w:t>trans</w:t>
      </w:r>
      <w:proofErr w:type="gramEnd"/>
      <w:r w:rsidR="00C04242" w:rsidRPr="009B5DA0">
        <w:rPr>
          <w:rFonts w:ascii="Arial" w:hAnsi="Arial" w:cs="Arial"/>
          <w:sz w:val="22"/>
          <w:szCs w:val="22"/>
          <w:lang w:val="en-AU"/>
        </w:rPr>
        <w:t xml:space="preserve"> bond and one </w:t>
      </w:r>
      <w:r w:rsidR="00C04242" w:rsidRPr="00146CD7">
        <w:rPr>
          <w:rFonts w:ascii="Arial" w:hAnsi="Arial" w:cs="Arial"/>
          <w:i/>
          <w:sz w:val="22"/>
          <w:szCs w:val="22"/>
          <w:lang w:val="en-AU"/>
        </w:rPr>
        <w:t>cis</w:t>
      </w:r>
      <w:r w:rsidR="00C04242" w:rsidRPr="009B5DA0">
        <w:rPr>
          <w:rFonts w:ascii="Arial" w:hAnsi="Arial" w:cs="Arial"/>
          <w:sz w:val="22"/>
          <w:szCs w:val="22"/>
          <w:lang w:val="en-AU"/>
        </w:rPr>
        <w:t xml:space="preserve"> bond</w:t>
      </w:r>
      <w:r w:rsidR="00540652">
        <w:rPr>
          <w:rFonts w:ascii="Arial" w:hAnsi="Arial" w:cs="Arial"/>
          <w:sz w:val="22"/>
          <w:szCs w:val="22"/>
          <w:lang w:val="en-AU"/>
        </w:rPr>
        <w:t>,</w:t>
      </w:r>
      <w:r w:rsidR="00C04242" w:rsidRPr="009B5DA0">
        <w:rPr>
          <w:rFonts w:ascii="Arial" w:hAnsi="Arial" w:cs="Arial"/>
          <w:sz w:val="22"/>
          <w:szCs w:val="22"/>
          <w:lang w:val="en-AU"/>
        </w:rPr>
        <w:t xml:space="preserve"> are </w:t>
      </w:r>
      <w:r w:rsidR="007C0F6C">
        <w:rPr>
          <w:rFonts w:ascii="Arial" w:hAnsi="Arial" w:cs="Arial"/>
          <w:sz w:val="22"/>
          <w:szCs w:val="22"/>
          <w:lang w:val="en-AU"/>
        </w:rPr>
        <w:t>labelled</w:t>
      </w:r>
      <w:r w:rsidR="00C04242" w:rsidRPr="009B5DA0">
        <w:rPr>
          <w:rFonts w:ascii="Arial" w:hAnsi="Arial" w:cs="Arial"/>
          <w:sz w:val="22"/>
          <w:szCs w:val="22"/>
          <w:lang w:val="en-AU"/>
        </w:rPr>
        <w:t xml:space="preserve"> as</w:t>
      </w:r>
      <w:r w:rsidR="00936E82">
        <w:rPr>
          <w:rFonts w:ascii="Arial" w:hAnsi="Arial" w:cs="Arial"/>
          <w:sz w:val="22"/>
          <w:szCs w:val="22"/>
          <w:lang w:val="en-AU"/>
        </w:rPr>
        <w:t xml:space="preserve"> TFA</w:t>
      </w:r>
      <w:r w:rsidR="003745A8">
        <w:rPr>
          <w:rFonts w:ascii="Arial" w:hAnsi="Arial" w:cs="Arial"/>
          <w:sz w:val="22"/>
          <w:szCs w:val="22"/>
          <w:lang w:val="en-AU"/>
        </w:rPr>
        <w:t xml:space="preserve">. </w:t>
      </w:r>
    </w:p>
    <w:p w14:paraId="0BB14EB4" w14:textId="29ECB2DE" w:rsidR="004D648B" w:rsidRDefault="00C04242" w:rsidP="004D648B">
      <w:pPr>
        <w:pStyle w:val="paragraph2ff"/>
        <w:shd w:val="clear" w:color="auto" w:fill="FFFFFF"/>
        <w:rPr>
          <w:rFonts w:ascii="Arial" w:hAnsi="Arial" w:cs="Arial"/>
          <w:sz w:val="22"/>
          <w:szCs w:val="22"/>
          <w:lang w:val="en-AU"/>
        </w:rPr>
      </w:pPr>
      <w:r w:rsidRPr="009B5DA0">
        <w:rPr>
          <w:rFonts w:ascii="Arial" w:hAnsi="Arial" w:cs="Arial"/>
          <w:sz w:val="22"/>
          <w:szCs w:val="22"/>
          <w:lang w:val="en-AU"/>
        </w:rPr>
        <w:t>Fatty acids with 20 or more carbon atoms are less common in the diet and are classed as long chain fatty acids and often considered separately from those with 18 or few</w:t>
      </w:r>
      <w:r w:rsidR="007C0F6C">
        <w:rPr>
          <w:rFonts w:ascii="Arial" w:hAnsi="Arial" w:cs="Arial"/>
          <w:sz w:val="22"/>
          <w:szCs w:val="22"/>
          <w:lang w:val="en-AU"/>
        </w:rPr>
        <w:t>er</w:t>
      </w:r>
      <w:r w:rsidRPr="009B5DA0">
        <w:rPr>
          <w:rFonts w:ascii="Arial" w:hAnsi="Arial" w:cs="Arial"/>
          <w:sz w:val="22"/>
          <w:szCs w:val="22"/>
          <w:lang w:val="en-AU"/>
        </w:rPr>
        <w:t xml:space="preserve"> carbon atoms</w:t>
      </w:r>
      <w:r w:rsidR="003745A8">
        <w:rPr>
          <w:rFonts w:ascii="Arial" w:hAnsi="Arial" w:cs="Arial"/>
          <w:sz w:val="22"/>
          <w:szCs w:val="22"/>
          <w:lang w:val="en-AU"/>
        </w:rPr>
        <w:t xml:space="preserve">. </w:t>
      </w:r>
      <w:r w:rsidRPr="009B5DA0">
        <w:rPr>
          <w:rFonts w:ascii="Arial" w:hAnsi="Arial" w:cs="Arial"/>
          <w:sz w:val="22"/>
          <w:szCs w:val="22"/>
          <w:lang w:val="en-AU"/>
        </w:rPr>
        <w:t>The major review underpinning the EFSA opinions (</w:t>
      </w:r>
      <w:proofErr w:type="spellStart"/>
      <w:r w:rsidRPr="009B5DA0">
        <w:rPr>
          <w:rFonts w:ascii="Arial" w:hAnsi="Arial" w:cs="Arial"/>
          <w:sz w:val="22"/>
          <w:szCs w:val="22"/>
          <w:lang w:val="en-AU"/>
        </w:rPr>
        <w:t>Mensink</w:t>
      </w:r>
      <w:proofErr w:type="spellEnd"/>
      <w:r w:rsidRPr="009B5DA0">
        <w:rPr>
          <w:rFonts w:ascii="Arial" w:hAnsi="Arial" w:cs="Arial"/>
          <w:sz w:val="22"/>
          <w:szCs w:val="22"/>
          <w:lang w:val="en-AU"/>
        </w:rPr>
        <w:t xml:space="preserve"> </w:t>
      </w:r>
      <w:r w:rsidR="009A021A">
        <w:rPr>
          <w:rFonts w:ascii="Arial" w:hAnsi="Arial" w:cs="Arial"/>
          <w:sz w:val="22"/>
          <w:szCs w:val="22"/>
          <w:lang w:val="en-AU"/>
        </w:rPr>
        <w:t>et al.</w:t>
      </w:r>
      <w:r w:rsidRPr="009B5DA0">
        <w:rPr>
          <w:rFonts w:ascii="Arial" w:hAnsi="Arial" w:cs="Arial"/>
          <w:sz w:val="22"/>
          <w:szCs w:val="22"/>
          <w:lang w:val="en-AU"/>
        </w:rPr>
        <w:t xml:space="preserve"> 2003) specifically excluded</w:t>
      </w:r>
      <w:r w:rsidR="00107FFB">
        <w:rPr>
          <w:rFonts w:ascii="Arial" w:hAnsi="Arial" w:cs="Arial"/>
          <w:sz w:val="22"/>
          <w:szCs w:val="22"/>
          <w:lang w:val="en-AU"/>
        </w:rPr>
        <w:t xml:space="preserve"> studies with enhanced content of</w:t>
      </w:r>
      <w:r w:rsidRPr="009B5DA0">
        <w:rPr>
          <w:rFonts w:ascii="Arial" w:hAnsi="Arial" w:cs="Arial"/>
          <w:sz w:val="22"/>
          <w:szCs w:val="22"/>
          <w:lang w:val="en-AU"/>
        </w:rPr>
        <w:t xml:space="preserve"> </w:t>
      </w:r>
      <w:r w:rsidR="004D648B">
        <w:rPr>
          <w:rFonts w:ascii="Arial" w:hAnsi="Arial" w:cs="Arial"/>
          <w:sz w:val="22"/>
          <w:szCs w:val="22"/>
          <w:lang w:val="en-AU"/>
        </w:rPr>
        <w:t xml:space="preserve">omega-3 </w:t>
      </w:r>
      <w:r w:rsidRPr="009B5DA0">
        <w:rPr>
          <w:rFonts w:ascii="Arial" w:hAnsi="Arial" w:cs="Arial"/>
          <w:sz w:val="22"/>
          <w:szCs w:val="22"/>
          <w:lang w:val="en-AU"/>
        </w:rPr>
        <w:t>long chain fats because they had been reviewed elsewhere</w:t>
      </w:r>
      <w:r w:rsidR="003745A8">
        <w:rPr>
          <w:rFonts w:ascii="Arial" w:hAnsi="Arial" w:cs="Arial"/>
          <w:sz w:val="22"/>
          <w:szCs w:val="22"/>
          <w:lang w:val="en-AU"/>
        </w:rPr>
        <w:t xml:space="preserve">. </w:t>
      </w:r>
      <w:r w:rsidRPr="009B5DA0">
        <w:rPr>
          <w:rFonts w:ascii="Arial" w:hAnsi="Arial" w:cs="Arial"/>
          <w:sz w:val="22"/>
          <w:szCs w:val="22"/>
          <w:lang w:val="en-AU"/>
        </w:rPr>
        <w:t>Therefore</w:t>
      </w:r>
      <w:r w:rsidR="003650A9">
        <w:rPr>
          <w:rFonts w:ascii="Arial" w:hAnsi="Arial" w:cs="Arial"/>
          <w:sz w:val="22"/>
          <w:szCs w:val="22"/>
          <w:lang w:val="en-AU"/>
        </w:rPr>
        <w:t>,</w:t>
      </w:r>
      <w:r w:rsidRPr="009B5DA0">
        <w:rPr>
          <w:rFonts w:ascii="Arial" w:hAnsi="Arial" w:cs="Arial"/>
          <w:sz w:val="22"/>
          <w:szCs w:val="22"/>
          <w:lang w:val="en-AU"/>
        </w:rPr>
        <w:t xml:space="preserve"> the following definitions apply</w:t>
      </w:r>
      <w:r w:rsidR="003650A9">
        <w:rPr>
          <w:rFonts w:ascii="Arial" w:hAnsi="Arial" w:cs="Arial"/>
          <w:sz w:val="22"/>
          <w:szCs w:val="22"/>
          <w:lang w:val="en-AU"/>
        </w:rPr>
        <w:t xml:space="preserve"> </w:t>
      </w:r>
      <w:r w:rsidR="003650A9" w:rsidRPr="009B5DA0">
        <w:rPr>
          <w:rFonts w:ascii="Arial" w:hAnsi="Arial" w:cs="Arial"/>
          <w:sz w:val="22"/>
          <w:szCs w:val="22"/>
          <w:lang w:val="en-AU"/>
        </w:rPr>
        <w:t>in th</w:t>
      </w:r>
      <w:r w:rsidR="00412FA7">
        <w:rPr>
          <w:rFonts w:ascii="Arial" w:hAnsi="Arial" w:cs="Arial"/>
          <w:sz w:val="22"/>
          <w:szCs w:val="22"/>
          <w:lang w:val="en-AU"/>
        </w:rPr>
        <w:t>is</w:t>
      </w:r>
      <w:r w:rsidR="003650A9">
        <w:rPr>
          <w:rFonts w:ascii="Arial" w:hAnsi="Arial" w:cs="Arial"/>
          <w:sz w:val="22"/>
          <w:szCs w:val="22"/>
          <w:lang w:val="en-AU"/>
        </w:rPr>
        <w:t xml:space="preserve"> </w:t>
      </w:r>
      <w:r w:rsidR="003650A9" w:rsidRPr="009B5DA0">
        <w:rPr>
          <w:rFonts w:ascii="Arial" w:hAnsi="Arial" w:cs="Arial"/>
          <w:sz w:val="22"/>
          <w:szCs w:val="22"/>
          <w:lang w:val="en-AU"/>
        </w:rPr>
        <w:t>review</w:t>
      </w:r>
      <w:r w:rsidRPr="009B5DA0">
        <w:rPr>
          <w:rFonts w:ascii="Arial" w:hAnsi="Arial" w:cs="Arial"/>
          <w:sz w:val="22"/>
          <w:szCs w:val="22"/>
          <w:lang w:val="en-AU"/>
        </w:rPr>
        <w:t>:</w:t>
      </w:r>
    </w:p>
    <w:p w14:paraId="366F3C21" w14:textId="7896B620" w:rsidR="00C04242" w:rsidRPr="00D60A4D" w:rsidRDefault="00C968A0" w:rsidP="00D60A4D">
      <w:pPr>
        <w:pStyle w:val="FSBullet1"/>
      </w:pPr>
      <w:r w:rsidRPr="00D60A4D">
        <w:t>SFA</w:t>
      </w:r>
      <w:r w:rsidR="00C04242" w:rsidRPr="00D60A4D">
        <w:t xml:space="preserve"> refers to an intake of </w:t>
      </w:r>
      <w:r w:rsidRPr="00D60A4D">
        <w:t>SFA</w:t>
      </w:r>
      <w:r w:rsidR="00C04242" w:rsidRPr="00D60A4D">
        <w:t xml:space="preserve"> that reflects the general diet; specifically studies that manipulate or test the intake of a single </w:t>
      </w:r>
      <w:r w:rsidRPr="00D60A4D">
        <w:t>SFA</w:t>
      </w:r>
      <w:r w:rsidR="00C04242" w:rsidRPr="00D60A4D">
        <w:t xml:space="preserve"> fatty acid are excluded from consideration</w:t>
      </w:r>
    </w:p>
    <w:p w14:paraId="6230056F" w14:textId="7793A4ED" w:rsidR="003650A9" w:rsidRPr="00D60A4D" w:rsidRDefault="00C968A0" w:rsidP="00D60A4D">
      <w:pPr>
        <w:pStyle w:val="FSBullet1"/>
      </w:pPr>
      <w:r w:rsidRPr="00D60A4D">
        <w:t>MUFA</w:t>
      </w:r>
      <w:r w:rsidR="003650A9" w:rsidRPr="00D60A4D">
        <w:t xml:space="preserve"> refers to an intake of </w:t>
      </w:r>
      <w:r w:rsidRPr="00D60A4D">
        <w:t>MUFA</w:t>
      </w:r>
      <w:r w:rsidR="003650A9" w:rsidRPr="00D60A4D">
        <w:t xml:space="preserve"> that reflects the general diet</w:t>
      </w:r>
      <w:r w:rsidR="00C312AA" w:rsidRPr="00D60A4D">
        <w:t>.</w:t>
      </w:r>
      <w:r w:rsidR="003650A9" w:rsidRPr="00D60A4D">
        <w:t xml:space="preserve"> </w:t>
      </w:r>
      <w:r w:rsidR="00C312AA" w:rsidRPr="00D60A4D">
        <w:t>O</w:t>
      </w:r>
      <w:r w:rsidR="003B4AD7" w:rsidRPr="00D60A4D">
        <w:t>leic</w:t>
      </w:r>
      <w:r w:rsidR="003650A9" w:rsidRPr="00D60A4D">
        <w:t xml:space="preserve"> acid</w:t>
      </w:r>
      <w:r w:rsidR="008D25B1" w:rsidRPr="00D60A4D">
        <w:t xml:space="preserve"> (OA)</w:t>
      </w:r>
      <w:r w:rsidR="003650A9" w:rsidRPr="00D60A4D">
        <w:t xml:space="preserve"> is the predominant type of</w:t>
      </w:r>
      <w:r w:rsidR="00A73919" w:rsidRPr="00D60A4D">
        <w:t xml:space="preserve"> </w:t>
      </w:r>
      <w:r w:rsidRPr="00D60A4D">
        <w:t>MUFA</w:t>
      </w:r>
      <w:r w:rsidR="003650A9" w:rsidRPr="00D60A4D">
        <w:t xml:space="preserve"> in the diet </w:t>
      </w:r>
    </w:p>
    <w:p w14:paraId="0DB79B6B" w14:textId="38EB149F" w:rsidR="00107FFB" w:rsidRPr="00D60A4D" w:rsidRDefault="00B31D19" w:rsidP="00D60A4D">
      <w:pPr>
        <w:pStyle w:val="FSBullet1"/>
      </w:pPr>
      <w:r w:rsidRPr="00D60A4D">
        <w:t>PUFA refers</w:t>
      </w:r>
      <w:r w:rsidR="00C04242" w:rsidRPr="00D60A4D">
        <w:t xml:space="preserve"> to intakes of mixtures of</w:t>
      </w:r>
      <w:r w:rsidR="003650A9" w:rsidRPr="00D60A4D">
        <w:t xml:space="preserve"> </w:t>
      </w:r>
      <w:r w:rsidR="00C968A0" w:rsidRPr="00D60A4D">
        <w:t>PUFA</w:t>
      </w:r>
      <w:r w:rsidR="00C04242" w:rsidRPr="00D60A4D">
        <w:t xml:space="preserve"> </w:t>
      </w:r>
      <w:r w:rsidR="003650A9" w:rsidRPr="00D60A4D">
        <w:t>which reflects the general diet</w:t>
      </w:r>
      <w:r w:rsidR="00C312AA" w:rsidRPr="00D60A4D">
        <w:t>.</w:t>
      </w:r>
      <w:r w:rsidR="003650A9" w:rsidRPr="00D60A4D">
        <w:t xml:space="preserve"> </w:t>
      </w:r>
      <w:r w:rsidR="00C312AA" w:rsidRPr="00D60A4D">
        <w:t xml:space="preserve">LA is the predominant type of PUFA in the diet. </w:t>
      </w:r>
      <w:r w:rsidR="00443B1A" w:rsidRPr="00D60A4D">
        <w:t xml:space="preserve">ALA </w:t>
      </w:r>
      <w:r w:rsidR="00C312AA" w:rsidRPr="00D60A4D">
        <w:t xml:space="preserve">is also present </w:t>
      </w:r>
      <w:r w:rsidR="008A441A" w:rsidRPr="00D60A4D">
        <w:t xml:space="preserve">where </w:t>
      </w:r>
      <w:r w:rsidR="00C312AA" w:rsidRPr="00D60A4D">
        <w:t>the diet is</w:t>
      </w:r>
      <w:r w:rsidR="008A441A" w:rsidRPr="00D60A4D">
        <w:t xml:space="preserve"> specifically stated to include the longer chain omega-3 fatty acids</w:t>
      </w:r>
      <w:r w:rsidR="0073393E" w:rsidRPr="00D60A4D">
        <w:t>.</w:t>
      </w:r>
    </w:p>
    <w:p w14:paraId="7B1367DC" w14:textId="77777777" w:rsidR="00F75C82" w:rsidRDefault="00F75C82" w:rsidP="007C0F6C"/>
    <w:p w14:paraId="438E635B" w14:textId="2D82E9A9" w:rsidR="003A1675" w:rsidRDefault="003A1675" w:rsidP="003A1675">
      <w:r>
        <w:t>LA is an 18 carbon fatty acid with two double bonds</w:t>
      </w:r>
      <w:r w:rsidR="00540652">
        <w:t xml:space="preserve"> </w:t>
      </w:r>
      <w:r w:rsidR="00C312AA">
        <w:t>(</w:t>
      </w:r>
      <w:r w:rsidR="00540652">
        <w:t xml:space="preserve">C18:2, </w:t>
      </w:r>
      <w:r w:rsidR="00540652" w:rsidRPr="00C968A0">
        <w:rPr>
          <w:i/>
        </w:rPr>
        <w:t>cis</w:t>
      </w:r>
      <w:r w:rsidR="00540652">
        <w:t>-9</w:t>
      </w:r>
      <w:r w:rsidR="00E52E72">
        <w:t>,</w:t>
      </w:r>
      <w:r w:rsidR="00540652">
        <w:t xml:space="preserve"> </w:t>
      </w:r>
      <w:r w:rsidR="00540652" w:rsidRPr="00C968A0">
        <w:rPr>
          <w:i/>
        </w:rPr>
        <w:t>cis</w:t>
      </w:r>
      <w:r w:rsidR="00540652">
        <w:t>-12</w:t>
      </w:r>
      <w:r w:rsidR="00C312AA">
        <w:t>)</w:t>
      </w:r>
      <w:r w:rsidR="00540652">
        <w:t xml:space="preserve">. It is an omega-6 fatty acid. </w:t>
      </w:r>
      <w:r w:rsidR="00C968A0">
        <w:t xml:space="preserve">It can be converted to the long chain </w:t>
      </w:r>
      <w:r w:rsidR="008A441A">
        <w:t>PUFA</w:t>
      </w:r>
      <w:r w:rsidR="00C968A0">
        <w:t>, arachidonic acid.</w:t>
      </w:r>
    </w:p>
    <w:p w14:paraId="3EA9A23B" w14:textId="77777777" w:rsidR="007C0F6C" w:rsidRDefault="007C0F6C" w:rsidP="007C0F6C"/>
    <w:p w14:paraId="1E0E555D" w14:textId="02D10E1E" w:rsidR="007C0F6C" w:rsidRPr="008A441A" w:rsidRDefault="00C968A0" w:rsidP="007C0F6C">
      <w:r>
        <w:t>ALA</w:t>
      </w:r>
      <w:r w:rsidR="00E420C0">
        <w:t xml:space="preserve"> </w:t>
      </w:r>
      <w:r w:rsidR="007C0F6C">
        <w:t>is an 18 carbon</w:t>
      </w:r>
      <w:r w:rsidR="00A65E6C">
        <w:t xml:space="preserve"> atom</w:t>
      </w:r>
      <w:r w:rsidR="007C0F6C">
        <w:t xml:space="preserve"> fatty acid with </w:t>
      </w:r>
      <w:r w:rsidR="007C0F6C" w:rsidRPr="008A441A">
        <w:t>three double bonds</w:t>
      </w:r>
      <w:r w:rsidR="00C312AA">
        <w:t xml:space="preserve"> (</w:t>
      </w:r>
      <w:r w:rsidR="004D648B" w:rsidRPr="008A441A">
        <w:t>C18:</w:t>
      </w:r>
      <w:r w:rsidR="00E52E72">
        <w:t>3</w:t>
      </w:r>
      <w:r w:rsidR="00C312AA">
        <w:t>,</w:t>
      </w:r>
      <w:r w:rsidR="00540652" w:rsidRPr="008A441A">
        <w:t xml:space="preserve"> </w:t>
      </w:r>
      <w:r w:rsidR="00540652" w:rsidRPr="008A441A">
        <w:rPr>
          <w:i/>
        </w:rPr>
        <w:t>cis</w:t>
      </w:r>
      <w:r w:rsidR="00540652" w:rsidRPr="008A441A">
        <w:t xml:space="preserve">-9, </w:t>
      </w:r>
      <w:r w:rsidR="00540652" w:rsidRPr="008A441A">
        <w:rPr>
          <w:i/>
        </w:rPr>
        <w:t>cis</w:t>
      </w:r>
      <w:r w:rsidR="00540652" w:rsidRPr="008A441A">
        <w:t xml:space="preserve">-12, </w:t>
      </w:r>
      <w:proofErr w:type="gramStart"/>
      <w:r w:rsidR="00540652" w:rsidRPr="008A441A">
        <w:rPr>
          <w:i/>
        </w:rPr>
        <w:t>cis</w:t>
      </w:r>
      <w:proofErr w:type="gramEnd"/>
      <w:r w:rsidR="00540652" w:rsidRPr="008A441A">
        <w:t>-15</w:t>
      </w:r>
      <w:r w:rsidR="00C312AA">
        <w:t>)</w:t>
      </w:r>
      <w:r w:rsidR="00540652" w:rsidRPr="008A441A">
        <w:t>. It</w:t>
      </w:r>
      <w:r w:rsidR="003A1675" w:rsidRPr="008A441A">
        <w:t xml:space="preserve"> is an omega-3 fatty acid</w:t>
      </w:r>
      <w:r w:rsidR="003745A8">
        <w:t xml:space="preserve">. </w:t>
      </w:r>
      <w:r w:rsidR="00620B3C" w:rsidRPr="008A441A">
        <w:t xml:space="preserve">Approximately 10% of dietary ALA is converted to the long chain </w:t>
      </w:r>
      <w:r w:rsidR="008A441A" w:rsidRPr="008A441A">
        <w:t xml:space="preserve">PUFAs </w:t>
      </w:r>
      <w:r w:rsidR="00620B3C" w:rsidRPr="008A441A">
        <w:t>eicosapentaenoic acid (EPA) and docosahex</w:t>
      </w:r>
      <w:r w:rsidR="004D648B" w:rsidRPr="008A441A">
        <w:t>a</w:t>
      </w:r>
      <w:r w:rsidR="00620B3C" w:rsidRPr="008A441A">
        <w:t>enoic acid (DHA)</w:t>
      </w:r>
      <w:r w:rsidR="0073393E" w:rsidRPr="008A441A">
        <w:t xml:space="preserve"> in the body</w:t>
      </w:r>
      <w:r w:rsidR="00291708" w:rsidRPr="008A441A">
        <w:t>.</w:t>
      </w:r>
    </w:p>
    <w:p w14:paraId="73DF437F" w14:textId="77777777" w:rsidR="00261444" w:rsidRPr="008A441A" w:rsidRDefault="00261444" w:rsidP="009B5DA0">
      <w:pPr>
        <w:rPr>
          <w:rFonts w:cs="Arial"/>
        </w:rPr>
      </w:pPr>
    </w:p>
    <w:p w14:paraId="366F3C26" w14:textId="28C984D9" w:rsidR="009B5DA0" w:rsidRDefault="009B5DA0" w:rsidP="009B5DA0">
      <w:r w:rsidRPr="008A441A">
        <w:rPr>
          <w:rFonts w:cs="Arial"/>
        </w:rPr>
        <w:t>Fatty acids yield energy in the body and</w:t>
      </w:r>
      <w:r w:rsidR="00261444" w:rsidRPr="008A441A">
        <w:rPr>
          <w:rFonts w:cs="Arial"/>
        </w:rPr>
        <w:t xml:space="preserve"> </w:t>
      </w:r>
      <w:r w:rsidR="00E420C0" w:rsidRPr="008A441A">
        <w:rPr>
          <w:rFonts w:cs="Arial"/>
        </w:rPr>
        <w:t xml:space="preserve">so </w:t>
      </w:r>
      <w:r w:rsidRPr="008A441A">
        <w:rPr>
          <w:rFonts w:cs="Arial"/>
        </w:rPr>
        <w:t xml:space="preserve">intake </w:t>
      </w:r>
      <w:r w:rsidR="00261444" w:rsidRPr="008A441A">
        <w:rPr>
          <w:rFonts w:cs="Arial"/>
        </w:rPr>
        <w:t xml:space="preserve">of </w:t>
      </w:r>
      <w:r w:rsidR="00291708" w:rsidRPr="008A441A">
        <w:rPr>
          <w:rFonts w:cs="Arial"/>
        </w:rPr>
        <w:t xml:space="preserve">fats </w:t>
      </w:r>
      <w:r w:rsidRPr="008A441A">
        <w:rPr>
          <w:rFonts w:cs="Arial"/>
        </w:rPr>
        <w:t>is often described as the proportion of energy that they contribute</w:t>
      </w:r>
      <w:r w:rsidR="0046209F" w:rsidRPr="008A441A">
        <w:rPr>
          <w:rFonts w:cs="Arial"/>
        </w:rPr>
        <w:t xml:space="preserve"> rather than grams</w:t>
      </w:r>
      <w:r w:rsidR="0073393E" w:rsidRPr="008A441A">
        <w:rPr>
          <w:rFonts w:cs="Arial"/>
        </w:rPr>
        <w:t xml:space="preserve"> of fat</w:t>
      </w:r>
      <w:r w:rsidRPr="008A441A">
        <w:rPr>
          <w:rFonts w:cs="Arial"/>
        </w:rPr>
        <w:t xml:space="preserve">. </w:t>
      </w:r>
      <w:r w:rsidR="002E1157" w:rsidRPr="008A441A">
        <w:rPr>
          <w:rFonts w:cs="Arial"/>
        </w:rPr>
        <w:t>In the 2011-2 Australian Health Survey</w:t>
      </w:r>
      <w:r w:rsidR="0046209F" w:rsidRPr="008A441A">
        <w:rPr>
          <w:rFonts w:cs="Arial"/>
        </w:rPr>
        <w:t xml:space="preserve"> (AHS)</w:t>
      </w:r>
      <w:r w:rsidR="002E1157" w:rsidRPr="008A441A">
        <w:rPr>
          <w:rFonts w:cs="Arial"/>
        </w:rPr>
        <w:t xml:space="preserve">, </w:t>
      </w:r>
      <w:r w:rsidR="00E420C0" w:rsidRPr="008A441A">
        <w:rPr>
          <w:rFonts w:cs="Arial"/>
        </w:rPr>
        <w:t xml:space="preserve">average </w:t>
      </w:r>
      <w:r w:rsidR="002E1157" w:rsidRPr="008A441A">
        <w:rPr>
          <w:rFonts w:cs="Arial"/>
        </w:rPr>
        <w:t xml:space="preserve">SFA </w:t>
      </w:r>
      <w:r w:rsidR="00E420C0" w:rsidRPr="008A441A">
        <w:rPr>
          <w:rFonts w:cs="Arial"/>
        </w:rPr>
        <w:t>intake was 2</w:t>
      </w:r>
      <w:r w:rsidR="00462E69">
        <w:rPr>
          <w:rFonts w:cs="Arial"/>
        </w:rPr>
        <w:t>8.0</w:t>
      </w:r>
      <w:r w:rsidR="00F1577E" w:rsidRPr="008A441A">
        <w:rPr>
          <w:rFonts w:cs="Arial"/>
        </w:rPr>
        <w:t xml:space="preserve"> </w:t>
      </w:r>
      <w:r w:rsidR="00E420C0" w:rsidRPr="008A441A">
        <w:rPr>
          <w:rFonts w:cs="Arial"/>
        </w:rPr>
        <w:t>g</w:t>
      </w:r>
      <w:r w:rsidR="00462E69">
        <w:rPr>
          <w:rFonts w:cs="Arial"/>
        </w:rPr>
        <w:t xml:space="preserve"> per day</w:t>
      </w:r>
      <w:r w:rsidR="00E420C0" w:rsidRPr="008A441A">
        <w:rPr>
          <w:rFonts w:cs="Arial"/>
        </w:rPr>
        <w:t xml:space="preserve"> and this </w:t>
      </w:r>
      <w:r w:rsidR="002E1157" w:rsidRPr="008A441A">
        <w:rPr>
          <w:rFonts w:cs="Arial"/>
        </w:rPr>
        <w:t>contributed 11.8% of energy intake</w:t>
      </w:r>
      <w:r w:rsidR="00261444" w:rsidRPr="008A441A">
        <w:rPr>
          <w:rFonts w:cs="Arial"/>
        </w:rPr>
        <w:t xml:space="preserve"> </w:t>
      </w:r>
      <w:r w:rsidR="003650A9" w:rsidRPr="008A441A">
        <w:rPr>
          <w:rFonts w:cs="Arial"/>
        </w:rPr>
        <w:t>(</w:t>
      </w:r>
      <w:r w:rsidR="00A23315" w:rsidRPr="008A441A">
        <w:rPr>
          <w:rFonts w:cs="Arial"/>
        </w:rPr>
        <w:t>%</w:t>
      </w:r>
      <w:proofErr w:type="spellStart"/>
      <w:r w:rsidR="00A23315" w:rsidRPr="008A441A">
        <w:rPr>
          <w:rFonts w:cs="Arial"/>
        </w:rPr>
        <w:t>En</w:t>
      </w:r>
      <w:proofErr w:type="spellEnd"/>
      <w:r w:rsidR="003650A9" w:rsidRPr="008A441A">
        <w:rPr>
          <w:rFonts w:cs="Arial"/>
        </w:rPr>
        <w:t xml:space="preserve">) </w:t>
      </w:r>
      <w:r w:rsidR="002E1157" w:rsidRPr="008A441A">
        <w:rPr>
          <w:rFonts w:cs="Arial"/>
        </w:rPr>
        <w:t>in persons aged 2 years and over</w:t>
      </w:r>
      <w:r w:rsidR="003745A8">
        <w:rPr>
          <w:rFonts w:cs="Arial"/>
        </w:rPr>
        <w:t xml:space="preserve">. </w:t>
      </w:r>
      <w:r w:rsidR="002E1157" w:rsidRPr="008A441A">
        <w:rPr>
          <w:rFonts w:cs="Arial"/>
        </w:rPr>
        <w:t>MUFA contributed 11.7</w:t>
      </w:r>
      <w:r w:rsidR="004D648B" w:rsidRPr="008A441A">
        <w:rPr>
          <w:rFonts w:cs="Arial"/>
        </w:rPr>
        <w:t xml:space="preserve"> </w:t>
      </w:r>
      <w:r w:rsidR="00A23315" w:rsidRPr="008A441A">
        <w:rPr>
          <w:rFonts w:cs="Arial"/>
        </w:rPr>
        <w:t>%</w:t>
      </w:r>
      <w:proofErr w:type="spellStart"/>
      <w:r w:rsidR="00A23315" w:rsidRPr="008A441A">
        <w:rPr>
          <w:rFonts w:cs="Arial"/>
        </w:rPr>
        <w:t>En</w:t>
      </w:r>
      <w:proofErr w:type="spellEnd"/>
      <w:r w:rsidR="00540652" w:rsidRPr="008A441A">
        <w:rPr>
          <w:rFonts w:cs="Arial"/>
        </w:rPr>
        <w:t xml:space="preserve"> (Table 3A)</w:t>
      </w:r>
      <w:r w:rsidR="003745A8">
        <w:rPr>
          <w:rFonts w:cs="Arial"/>
        </w:rPr>
        <w:t xml:space="preserve">. </w:t>
      </w:r>
      <w:r w:rsidR="002E1157" w:rsidRPr="008A441A">
        <w:rPr>
          <w:rFonts w:cs="Arial"/>
        </w:rPr>
        <w:t>PUFA contributed 4.7</w:t>
      </w:r>
      <w:r w:rsidR="004D648B" w:rsidRPr="008A441A">
        <w:rPr>
          <w:rFonts w:cs="Arial"/>
        </w:rPr>
        <w:t xml:space="preserve"> </w:t>
      </w:r>
      <w:r w:rsidR="00A23315" w:rsidRPr="008A441A">
        <w:rPr>
          <w:rFonts w:cs="Arial"/>
        </w:rPr>
        <w:t>%</w:t>
      </w:r>
      <w:proofErr w:type="spellStart"/>
      <w:r w:rsidR="00A23315" w:rsidRPr="008A441A">
        <w:rPr>
          <w:rFonts w:cs="Arial"/>
        </w:rPr>
        <w:t>En</w:t>
      </w:r>
      <w:proofErr w:type="spellEnd"/>
      <w:r w:rsidR="003745A8">
        <w:rPr>
          <w:rFonts w:cs="Arial"/>
        </w:rPr>
        <w:t xml:space="preserve">. </w:t>
      </w:r>
      <w:r w:rsidR="008A441A" w:rsidRPr="008A441A">
        <w:rPr>
          <w:rFonts w:cs="Arial"/>
        </w:rPr>
        <w:t>As shown in Table</w:t>
      </w:r>
      <w:r w:rsidR="007B5C60">
        <w:rPr>
          <w:rFonts w:cs="Arial"/>
        </w:rPr>
        <w:t xml:space="preserve"> 3A</w:t>
      </w:r>
      <w:r w:rsidR="008A441A" w:rsidRPr="008A441A">
        <w:rPr>
          <w:rFonts w:cs="Arial"/>
        </w:rPr>
        <w:t>, t</w:t>
      </w:r>
      <w:r w:rsidR="00291708" w:rsidRPr="008A441A">
        <w:rPr>
          <w:rFonts w:cs="Arial"/>
        </w:rPr>
        <w:t xml:space="preserve">his </w:t>
      </w:r>
      <w:r w:rsidR="008A441A" w:rsidRPr="008A441A">
        <w:rPr>
          <w:rFonts w:cs="Arial"/>
        </w:rPr>
        <w:t xml:space="preserve">total </w:t>
      </w:r>
      <w:r w:rsidR="002E1157" w:rsidRPr="008A441A">
        <w:rPr>
          <w:rFonts w:cs="Arial"/>
        </w:rPr>
        <w:t xml:space="preserve">included </w:t>
      </w:r>
      <w:r w:rsidRPr="008A441A">
        <w:rPr>
          <w:rFonts w:cs="Arial"/>
        </w:rPr>
        <w:t xml:space="preserve">long chain </w:t>
      </w:r>
      <w:r w:rsidR="002E1157" w:rsidRPr="008A441A">
        <w:rPr>
          <w:rFonts w:cs="Arial"/>
        </w:rPr>
        <w:t xml:space="preserve">omega-3 </w:t>
      </w:r>
      <w:r w:rsidRPr="008A441A">
        <w:rPr>
          <w:rFonts w:cs="Arial"/>
        </w:rPr>
        <w:t>fatty acids</w:t>
      </w:r>
      <w:r w:rsidR="003745A8">
        <w:rPr>
          <w:rFonts w:cs="Arial"/>
        </w:rPr>
        <w:t xml:space="preserve">. </w:t>
      </w:r>
      <w:r w:rsidR="00E2645C" w:rsidRPr="008A441A">
        <w:rPr>
          <w:rFonts w:cs="Arial"/>
        </w:rPr>
        <w:t xml:space="preserve">LA contributed </w:t>
      </w:r>
      <w:r w:rsidRPr="008A441A">
        <w:rPr>
          <w:rFonts w:cs="Arial"/>
        </w:rPr>
        <w:t>3.9</w:t>
      </w:r>
      <w:r w:rsidR="004D648B" w:rsidRPr="008A441A">
        <w:rPr>
          <w:rFonts w:cs="Arial"/>
        </w:rPr>
        <w:t xml:space="preserve"> </w:t>
      </w:r>
      <w:r w:rsidRPr="008A441A">
        <w:rPr>
          <w:rFonts w:cs="Arial"/>
        </w:rPr>
        <w:t>%</w:t>
      </w:r>
      <w:proofErr w:type="spellStart"/>
      <w:r w:rsidR="004D648B" w:rsidRPr="008A441A">
        <w:rPr>
          <w:rFonts w:cs="Arial"/>
        </w:rPr>
        <w:t>En</w:t>
      </w:r>
      <w:proofErr w:type="spellEnd"/>
      <w:r w:rsidR="004D648B" w:rsidRPr="008A441A">
        <w:rPr>
          <w:rFonts w:cs="Arial"/>
        </w:rPr>
        <w:t xml:space="preserve"> </w:t>
      </w:r>
      <w:r w:rsidRPr="008A441A">
        <w:rPr>
          <w:rFonts w:cs="Arial"/>
        </w:rPr>
        <w:t xml:space="preserve">and </w:t>
      </w:r>
      <w:r w:rsidR="00E2645C" w:rsidRPr="008A441A">
        <w:rPr>
          <w:rFonts w:cs="Arial"/>
        </w:rPr>
        <w:t xml:space="preserve">ALA, </w:t>
      </w:r>
      <w:r w:rsidRPr="008A441A">
        <w:rPr>
          <w:rFonts w:cs="Arial"/>
        </w:rPr>
        <w:t>0.6</w:t>
      </w:r>
      <w:r w:rsidR="00E52E72">
        <w:rPr>
          <w:rFonts w:cs="Arial"/>
        </w:rPr>
        <w:t> </w:t>
      </w:r>
      <w:r w:rsidR="00A23315" w:rsidRPr="008A441A">
        <w:rPr>
          <w:rFonts w:cs="Arial"/>
        </w:rPr>
        <w:t>%</w:t>
      </w:r>
      <w:proofErr w:type="spellStart"/>
      <w:r w:rsidR="00A23315" w:rsidRPr="008A441A">
        <w:rPr>
          <w:rFonts w:cs="Arial"/>
        </w:rPr>
        <w:t>En</w:t>
      </w:r>
      <w:proofErr w:type="spellEnd"/>
      <w:r w:rsidR="000C2357" w:rsidRPr="008A441A">
        <w:rPr>
          <w:rFonts w:cs="Arial"/>
        </w:rPr>
        <w:t xml:space="preserve"> (Australian Bureau of Statistics 2014)</w:t>
      </w:r>
      <w:r w:rsidR="003745A8">
        <w:rPr>
          <w:rFonts w:cs="Arial"/>
        </w:rPr>
        <w:t xml:space="preserve">. </w:t>
      </w:r>
      <w:r w:rsidRPr="008A441A">
        <w:rPr>
          <w:rFonts w:cs="Arial"/>
        </w:rPr>
        <w:t>Fatty acid intakes were a li</w:t>
      </w:r>
      <w:r w:rsidR="00F3282F" w:rsidRPr="008A441A">
        <w:rPr>
          <w:rFonts w:cs="Arial"/>
        </w:rPr>
        <w:t xml:space="preserve">ttle higher in the 2008-9 </w:t>
      </w:r>
      <w:r w:rsidRPr="008A441A">
        <w:rPr>
          <w:rFonts w:cs="Arial"/>
        </w:rPr>
        <w:t xml:space="preserve">New Zealand </w:t>
      </w:r>
      <w:r w:rsidR="00F3282F" w:rsidRPr="008A441A">
        <w:rPr>
          <w:rFonts w:cs="Arial"/>
        </w:rPr>
        <w:t>Adult Nutrition</w:t>
      </w:r>
      <w:r w:rsidRPr="008A441A">
        <w:rPr>
          <w:rFonts w:cs="Arial"/>
        </w:rPr>
        <w:t xml:space="preserve"> </w:t>
      </w:r>
      <w:r w:rsidR="00C312AA">
        <w:rPr>
          <w:rFonts w:cs="Arial"/>
        </w:rPr>
        <w:t xml:space="preserve">Survey for </w:t>
      </w:r>
      <w:r w:rsidRPr="008A441A">
        <w:rPr>
          <w:rFonts w:cs="Arial"/>
        </w:rPr>
        <w:t>persons aged 15 years and older: 13.1</w:t>
      </w:r>
      <w:r w:rsidR="004D648B" w:rsidRPr="008A441A">
        <w:rPr>
          <w:rFonts w:cs="Arial"/>
        </w:rPr>
        <w:t xml:space="preserve"> </w:t>
      </w:r>
      <w:r w:rsidRPr="008A441A">
        <w:rPr>
          <w:rFonts w:cs="Arial"/>
        </w:rPr>
        <w:t>%</w:t>
      </w:r>
      <w:proofErr w:type="spellStart"/>
      <w:r w:rsidR="004D648B" w:rsidRPr="008A441A">
        <w:rPr>
          <w:rFonts w:cs="Arial"/>
        </w:rPr>
        <w:t>En</w:t>
      </w:r>
      <w:proofErr w:type="spellEnd"/>
      <w:r w:rsidRPr="008A441A">
        <w:rPr>
          <w:rFonts w:cs="Arial"/>
        </w:rPr>
        <w:t>, 12.4</w:t>
      </w:r>
      <w:r w:rsidR="004D648B" w:rsidRPr="008A441A">
        <w:rPr>
          <w:rFonts w:cs="Arial"/>
        </w:rPr>
        <w:t xml:space="preserve"> </w:t>
      </w:r>
      <w:r w:rsidRPr="008A441A">
        <w:rPr>
          <w:rFonts w:cs="Arial"/>
        </w:rPr>
        <w:t>%</w:t>
      </w:r>
      <w:proofErr w:type="spellStart"/>
      <w:r w:rsidR="004D648B" w:rsidRPr="008A441A">
        <w:rPr>
          <w:rFonts w:cs="Arial"/>
        </w:rPr>
        <w:t>En</w:t>
      </w:r>
      <w:proofErr w:type="spellEnd"/>
      <w:r w:rsidRPr="008A441A">
        <w:rPr>
          <w:rFonts w:cs="Arial"/>
        </w:rPr>
        <w:t xml:space="preserve"> and 4.9</w:t>
      </w:r>
      <w:r w:rsidR="004D648B" w:rsidRPr="008A441A">
        <w:rPr>
          <w:rFonts w:cs="Arial"/>
        </w:rPr>
        <w:t xml:space="preserve"> </w:t>
      </w:r>
      <w:r w:rsidR="00A23315" w:rsidRPr="008A441A">
        <w:rPr>
          <w:rFonts w:cs="Arial"/>
        </w:rPr>
        <w:t>%</w:t>
      </w:r>
      <w:proofErr w:type="spellStart"/>
      <w:r w:rsidR="00A23315" w:rsidRPr="008A441A">
        <w:rPr>
          <w:rFonts w:cs="Arial"/>
        </w:rPr>
        <w:t>En</w:t>
      </w:r>
      <w:proofErr w:type="spellEnd"/>
      <w:r w:rsidR="00FC77F1" w:rsidRPr="008A441A">
        <w:rPr>
          <w:rFonts w:cs="Arial"/>
        </w:rPr>
        <w:t xml:space="preserve"> </w:t>
      </w:r>
      <w:r w:rsidRPr="008A441A">
        <w:rPr>
          <w:rFonts w:cs="Arial"/>
        </w:rPr>
        <w:t>for total SFA</w:t>
      </w:r>
      <w:r w:rsidR="004D648B" w:rsidRPr="008A441A">
        <w:rPr>
          <w:rFonts w:cs="Arial"/>
        </w:rPr>
        <w:t>,</w:t>
      </w:r>
      <w:r w:rsidRPr="008A441A">
        <w:rPr>
          <w:rFonts w:cs="Arial"/>
        </w:rPr>
        <w:t xml:space="preserve"> </w:t>
      </w:r>
      <w:r w:rsidR="0054532C" w:rsidRPr="008A441A">
        <w:rPr>
          <w:rFonts w:cs="Arial"/>
        </w:rPr>
        <w:t xml:space="preserve">MUFA </w:t>
      </w:r>
      <w:r w:rsidRPr="008A441A">
        <w:rPr>
          <w:rFonts w:cs="Arial"/>
        </w:rPr>
        <w:t>and PUFA</w:t>
      </w:r>
      <w:r w:rsidR="004D648B" w:rsidRPr="008A441A">
        <w:rPr>
          <w:rFonts w:cs="Arial"/>
        </w:rPr>
        <w:t xml:space="preserve"> respectively</w:t>
      </w:r>
      <w:r w:rsidRPr="008A441A">
        <w:rPr>
          <w:rFonts w:cs="Arial"/>
        </w:rPr>
        <w:t xml:space="preserve"> (</w:t>
      </w:r>
      <w:r w:rsidR="00540652" w:rsidRPr="008A441A">
        <w:rPr>
          <w:rFonts w:cs="Arial"/>
        </w:rPr>
        <w:t xml:space="preserve">Table 3B, </w:t>
      </w:r>
      <w:r w:rsidRPr="008A441A">
        <w:t>University of Otago and Ministry of Health 2012)</w:t>
      </w:r>
      <w:r w:rsidR="003745A8">
        <w:t xml:space="preserve">. </w:t>
      </w:r>
      <w:r w:rsidR="00FC77F1" w:rsidRPr="008A441A">
        <w:t xml:space="preserve">Note that the percentages </w:t>
      </w:r>
      <w:r w:rsidR="004D648B" w:rsidRPr="008A441A">
        <w:t>are for triglycerides and</w:t>
      </w:r>
      <w:r w:rsidR="00291708" w:rsidRPr="008A441A">
        <w:t>, therefore,</w:t>
      </w:r>
      <w:r w:rsidR="004D648B" w:rsidRPr="008A441A">
        <w:t xml:space="preserve"> </w:t>
      </w:r>
      <w:r w:rsidR="00FC77F1" w:rsidRPr="008A441A">
        <w:t>include</w:t>
      </w:r>
      <w:r w:rsidR="00FC77F1" w:rsidRPr="00FC77F1">
        <w:t xml:space="preserve"> </w:t>
      </w:r>
      <w:r w:rsidR="0024627D">
        <w:t xml:space="preserve">the contribution of </w:t>
      </w:r>
      <w:r w:rsidR="00FC77F1" w:rsidRPr="00FC77F1">
        <w:t xml:space="preserve">glycerol. </w:t>
      </w:r>
    </w:p>
    <w:p w14:paraId="03682D70" w14:textId="77777777" w:rsidR="003B1A42" w:rsidRPr="00FC77F1" w:rsidRDefault="003B1A42" w:rsidP="009B5DA0"/>
    <w:p w14:paraId="0421D5AB" w14:textId="22D0A4DC" w:rsidR="005C0799" w:rsidRDefault="005C0799">
      <w:pPr>
        <w:rPr>
          <w:i/>
        </w:rPr>
      </w:pPr>
      <w:r>
        <w:rPr>
          <w:i/>
        </w:rPr>
        <w:br w:type="page"/>
      </w:r>
    </w:p>
    <w:p w14:paraId="39516217" w14:textId="77777777" w:rsidR="00FC77F1" w:rsidRPr="00D60A4D" w:rsidRDefault="00FC77F1" w:rsidP="009B5DA0"/>
    <w:p w14:paraId="40F37A1A" w14:textId="5B20649B" w:rsidR="00060ABE" w:rsidRPr="00D60A4D" w:rsidRDefault="00060ABE" w:rsidP="00D60A4D">
      <w:pPr>
        <w:ind w:left="1134" w:hanging="1134"/>
      </w:pPr>
      <w:r w:rsidRPr="00D60A4D">
        <w:rPr>
          <w:b/>
        </w:rPr>
        <w:t xml:space="preserve">Table </w:t>
      </w:r>
      <w:r w:rsidR="00540652" w:rsidRPr="00D60A4D">
        <w:rPr>
          <w:b/>
        </w:rPr>
        <w:t>3A</w:t>
      </w:r>
      <w:r w:rsidR="00D60A4D" w:rsidRPr="00D60A4D">
        <w:rPr>
          <w:b/>
        </w:rPr>
        <w:t>:</w:t>
      </w:r>
      <w:r w:rsidR="009A021A" w:rsidRPr="00D60A4D">
        <w:tab/>
      </w:r>
      <w:r w:rsidRPr="00D60A4D">
        <w:t>Mean intake of energy and fatty acids, and their contribution to total energy intake, 2011-2 Australian Health Survey (adapted from ABS 201</w:t>
      </w:r>
      <w:r w:rsidR="00FA385A" w:rsidRPr="00D60A4D">
        <w:t>4</w:t>
      </w:r>
      <w:r w:rsidR="00530D90" w:rsidRPr="00D60A4D">
        <w:t>)</w:t>
      </w:r>
    </w:p>
    <w:tbl>
      <w:tblPr>
        <w:tblW w:w="8520" w:type="dxa"/>
        <w:tblInd w:w="93" w:type="dxa"/>
        <w:tblLayout w:type="fixed"/>
        <w:tblLook w:val="04A0" w:firstRow="1" w:lastRow="0" w:firstColumn="1" w:lastColumn="0" w:noHBand="0" w:noVBand="1"/>
      </w:tblPr>
      <w:tblGrid>
        <w:gridCol w:w="2142"/>
        <w:gridCol w:w="708"/>
        <w:gridCol w:w="709"/>
        <w:gridCol w:w="1134"/>
        <w:gridCol w:w="709"/>
        <w:gridCol w:w="709"/>
        <w:gridCol w:w="708"/>
        <w:gridCol w:w="1134"/>
        <w:gridCol w:w="567"/>
      </w:tblGrid>
      <w:tr w:rsidR="00530D90" w:rsidRPr="00A477EB" w14:paraId="3A631AF3" w14:textId="77777777" w:rsidTr="00FF59D2">
        <w:trPr>
          <w:trHeight w:val="345"/>
        </w:trPr>
        <w:tc>
          <w:tcPr>
            <w:tcW w:w="2142" w:type="dxa"/>
            <w:tcBorders>
              <w:top w:val="single" w:sz="4" w:space="0" w:color="auto"/>
              <w:left w:val="nil"/>
              <w:bottom w:val="single" w:sz="4" w:space="0" w:color="auto"/>
              <w:right w:val="nil"/>
            </w:tcBorders>
            <w:shd w:val="clear" w:color="auto" w:fill="auto"/>
            <w:vAlign w:val="bottom"/>
            <w:hideMark/>
          </w:tcPr>
          <w:p w14:paraId="579FFF60"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 </w:t>
            </w:r>
          </w:p>
        </w:tc>
        <w:tc>
          <w:tcPr>
            <w:tcW w:w="3260" w:type="dxa"/>
            <w:gridSpan w:val="4"/>
            <w:tcBorders>
              <w:top w:val="single" w:sz="4" w:space="0" w:color="auto"/>
              <w:left w:val="nil"/>
              <w:bottom w:val="single" w:sz="4" w:space="0" w:color="auto"/>
              <w:right w:val="nil"/>
            </w:tcBorders>
            <w:shd w:val="clear" w:color="auto" w:fill="auto"/>
            <w:vAlign w:val="bottom"/>
            <w:hideMark/>
          </w:tcPr>
          <w:p w14:paraId="30BAB991"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19 and over</w:t>
            </w:r>
          </w:p>
        </w:tc>
        <w:tc>
          <w:tcPr>
            <w:tcW w:w="3118" w:type="dxa"/>
            <w:gridSpan w:val="4"/>
            <w:tcBorders>
              <w:top w:val="single" w:sz="4" w:space="0" w:color="auto"/>
              <w:left w:val="nil"/>
              <w:bottom w:val="single" w:sz="4" w:space="0" w:color="auto"/>
              <w:right w:val="nil"/>
            </w:tcBorders>
            <w:shd w:val="clear" w:color="auto" w:fill="auto"/>
            <w:vAlign w:val="bottom"/>
            <w:hideMark/>
          </w:tcPr>
          <w:p w14:paraId="066DB91C"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Total 2 years and over</w:t>
            </w:r>
          </w:p>
        </w:tc>
      </w:tr>
      <w:tr w:rsidR="00530D90" w:rsidRPr="00A477EB" w14:paraId="04042E05" w14:textId="77777777" w:rsidTr="00FF59D2">
        <w:trPr>
          <w:trHeight w:val="345"/>
        </w:trPr>
        <w:tc>
          <w:tcPr>
            <w:tcW w:w="2142" w:type="dxa"/>
            <w:tcBorders>
              <w:top w:val="nil"/>
              <w:left w:val="nil"/>
              <w:bottom w:val="nil"/>
              <w:right w:val="nil"/>
            </w:tcBorders>
            <w:shd w:val="clear" w:color="auto" w:fill="auto"/>
            <w:vAlign w:val="bottom"/>
            <w:hideMark/>
          </w:tcPr>
          <w:p w14:paraId="070DA377"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 </w:t>
            </w:r>
          </w:p>
        </w:tc>
        <w:tc>
          <w:tcPr>
            <w:tcW w:w="1417" w:type="dxa"/>
            <w:gridSpan w:val="2"/>
            <w:tcBorders>
              <w:top w:val="single" w:sz="4" w:space="0" w:color="auto"/>
              <w:left w:val="nil"/>
              <w:bottom w:val="nil"/>
              <w:right w:val="nil"/>
            </w:tcBorders>
            <w:shd w:val="clear" w:color="auto" w:fill="auto"/>
            <w:vAlign w:val="bottom"/>
            <w:hideMark/>
          </w:tcPr>
          <w:p w14:paraId="7D3937B2"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Mean intake</w:t>
            </w:r>
          </w:p>
        </w:tc>
        <w:tc>
          <w:tcPr>
            <w:tcW w:w="1843" w:type="dxa"/>
            <w:gridSpan w:val="2"/>
            <w:tcBorders>
              <w:top w:val="single" w:sz="4" w:space="0" w:color="auto"/>
              <w:left w:val="nil"/>
              <w:bottom w:val="nil"/>
              <w:right w:val="nil"/>
            </w:tcBorders>
            <w:shd w:val="clear" w:color="auto" w:fill="auto"/>
            <w:vAlign w:val="bottom"/>
            <w:hideMark/>
          </w:tcPr>
          <w:p w14:paraId="171A9450"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Intake as % energy</w:t>
            </w:r>
          </w:p>
        </w:tc>
        <w:tc>
          <w:tcPr>
            <w:tcW w:w="1417" w:type="dxa"/>
            <w:gridSpan w:val="2"/>
            <w:tcBorders>
              <w:top w:val="single" w:sz="4" w:space="0" w:color="auto"/>
              <w:left w:val="nil"/>
              <w:bottom w:val="nil"/>
              <w:right w:val="nil"/>
            </w:tcBorders>
            <w:shd w:val="clear" w:color="auto" w:fill="auto"/>
            <w:vAlign w:val="bottom"/>
            <w:hideMark/>
          </w:tcPr>
          <w:p w14:paraId="71B88312"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Mean intake</w:t>
            </w:r>
          </w:p>
        </w:tc>
        <w:tc>
          <w:tcPr>
            <w:tcW w:w="1701" w:type="dxa"/>
            <w:gridSpan w:val="2"/>
            <w:tcBorders>
              <w:top w:val="single" w:sz="4" w:space="0" w:color="auto"/>
              <w:left w:val="nil"/>
              <w:bottom w:val="nil"/>
              <w:right w:val="nil"/>
            </w:tcBorders>
            <w:shd w:val="clear" w:color="auto" w:fill="auto"/>
            <w:vAlign w:val="bottom"/>
            <w:hideMark/>
          </w:tcPr>
          <w:p w14:paraId="4E894AB7"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Intake as % energy</w:t>
            </w:r>
          </w:p>
        </w:tc>
      </w:tr>
      <w:tr w:rsidR="00530D90" w:rsidRPr="00A477EB" w14:paraId="5B2AB9D5" w14:textId="77777777" w:rsidTr="00FF59D2">
        <w:trPr>
          <w:trHeight w:val="290"/>
        </w:trPr>
        <w:tc>
          <w:tcPr>
            <w:tcW w:w="2142" w:type="dxa"/>
            <w:tcBorders>
              <w:top w:val="nil"/>
              <w:left w:val="nil"/>
              <w:bottom w:val="single" w:sz="4" w:space="0" w:color="auto"/>
              <w:right w:val="nil"/>
            </w:tcBorders>
            <w:shd w:val="clear" w:color="auto" w:fill="auto"/>
            <w:vAlign w:val="bottom"/>
            <w:hideMark/>
          </w:tcPr>
          <w:p w14:paraId="2F6619A2"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 </w:t>
            </w:r>
          </w:p>
        </w:tc>
        <w:tc>
          <w:tcPr>
            <w:tcW w:w="708" w:type="dxa"/>
            <w:tcBorders>
              <w:top w:val="nil"/>
              <w:left w:val="nil"/>
              <w:bottom w:val="single" w:sz="4" w:space="0" w:color="auto"/>
              <w:right w:val="nil"/>
            </w:tcBorders>
            <w:shd w:val="clear" w:color="auto" w:fill="auto"/>
            <w:vAlign w:val="bottom"/>
            <w:hideMark/>
          </w:tcPr>
          <w:p w14:paraId="45C0A3FE"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 </w:t>
            </w:r>
          </w:p>
        </w:tc>
        <w:tc>
          <w:tcPr>
            <w:tcW w:w="709" w:type="dxa"/>
            <w:tcBorders>
              <w:top w:val="nil"/>
              <w:left w:val="nil"/>
              <w:bottom w:val="single" w:sz="4" w:space="0" w:color="auto"/>
              <w:right w:val="nil"/>
            </w:tcBorders>
            <w:shd w:val="clear" w:color="auto" w:fill="auto"/>
            <w:vAlign w:val="bottom"/>
            <w:hideMark/>
          </w:tcPr>
          <w:p w14:paraId="0A60204B"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 </w:t>
            </w:r>
          </w:p>
        </w:tc>
        <w:tc>
          <w:tcPr>
            <w:tcW w:w="1134" w:type="dxa"/>
            <w:tcBorders>
              <w:top w:val="nil"/>
              <w:left w:val="nil"/>
              <w:bottom w:val="single" w:sz="4" w:space="0" w:color="auto"/>
              <w:right w:val="nil"/>
            </w:tcBorders>
            <w:shd w:val="clear" w:color="auto" w:fill="auto"/>
            <w:vAlign w:val="bottom"/>
            <w:hideMark/>
          </w:tcPr>
          <w:p w14:paraId="24C388A2"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 xml:space="preserve">Mean </w:t>
            </w:r>
          </w:p>
        </w:tc>
        <w:tc>
          <w:tcPr>
            <w:tcW w:w="709" w:type="dxa"/>
            <w:tcBorders>
              <w:top w:val="nil"/>
              <w:left w:val="nil"/>
              <w:bottom w:val="single" w:sz="4" w:space="0" w:color="auto"/>
              <w:right w:val="nil"/>
            </w:tcBorders>
            <w:shd w:val="clear" w:color="auto" w:fill="auto"/>
            <w:vAlign w:val="bottom"/>
            <w:hideMark/>
          </w:tcPr>
          <w:p w14:paraId="7C5D68D8"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RSE</w:t>
            </w:r>
          </w:p>
        </w:tc>
        <w:tc>
          <w:tcPr>
            <w:tcW w:w="709" w:type="dxa"/>
            <w:tcBorders>
              <w:top w:val="nil"/>
              <w:left w:val="nil"/>
              <w:bottom w:val="single" w:sz="4" w:space="0" w:color="auto"/>
              <w:right w:val="nil"/>
            </w:tcBorders>
            <w:shd w:val="clear" w:color="auto" w:fill="auto"/>
            <w:vAlign w:val="bottom"/>
            <w:hideMark/>
          </w:tcPr>
          <w:p w14:paraId="268C16F0"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 </w:t>
            </w:r>
          </w:p>
        </w:tc>
        <w:tc>
          <w:tcPr>
            <w:tcW w:w="708" w:type="dxa"/>
            <w:tcBorders>
              <w:top w:val="nil"/>
              <w:left w:val="nil"/>
              <w:bottom w:val="single" w:sz="4" w:space="0" w:color="auto"/>
              <w:right w:val="nil"/>
            </w:tcBorders>
            <w:shd w:val="clear" w:color="auto" w:fill="auto"/>
            <w:vAlign w:val="bottom"/>
            <w:hideMark/>
          </w:tcPr>
          <w:p w14:paraId="6758C163"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 </w:t>
            </w:r>
          </w:p>
        </w:tc>
        <w:tc>
          <w:tcPr>
            <w:tcW w:w="1134" w:type="dxa"/>
            <w:tcBorders>
              <w:top w:val="nil"/>
              <w:left w:val="nil"/>
              <w:bottom w:val="single" w:sz="4" w:space="0" w:color="auto"/>
              <w:right w:val="nil"/>
            </w:tcBorders>
            <w:shd w:val="clear" w:color="auto" w:fill="auto"/>
            <w:vAlign w:val="bottom"/>
            <w:hideMark/>
          </w:tcPr>
          <w:p w14:paraId="52FFE8C0"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 xml:space="preserve">Mean </w:t>
            </w:r>
          </w:p>
        </w:tc>
        <w:tc>
          <w:tcPr>
            <w:tcW w:w="567" w:type="dxa"/>
            <w:tcBorders>
              <w:top w:val="nil"/>
              <w:left w:val="nil"/>
              <w:bottom w:val="single" w:sz="4" w:space="0" w:color="auto"/>
              <w:right w:val="nil"/>
            </w:tcBorders>
            <w:shd w:val="clear" w:color="auto" w:fill="auto"/>
            <w:vAlign w:val="bottom"/>
            <w:hideMark/>
          </w:tcPr>
          <w:p w14:paraId="3E90FC45" w14:textId="77777777" w:rsidR="00530D90" w:rsidRPr="00A477EB" w:rsidRDefault="00530D90" w:rsidP="001F23BF">
            <w:pPr>
              <w:rPr>
                <w:rFonts w:eastAsia="Times New Roman" w:cs="Arial"/>
                <w:b/>
                <w:bCs/>
                <w:color w:val="000000"/>
                <w:sz w:val="16"/>
                <w:szCs w:val="16"/>
                <w:lang w:eastAsia="en-GB"/>
              </w:rPr>
            </w:pPr>
            <w:r w:rsidRPr="00A477EB">
              <w:rPr>
                <w:rFonts w:eastAsia="Times New Roman" w:cs="Arial"/>
                <w:b/>
                <w:bCs/>
                <w:color w:val="000000"/>
                <w:sz w:val="16"/>
                <w:szCs w:val="16"/>
                <w:lang w:eastAsia="en-GB"/>
              </w:rPr>
              <w:t>RSE</w:t>
            </w:r>
          </w:p>
        </w:tc>
      </w:tr>
      <w:tr w:rsidR="00530D90" w:rsidRPr="00A477EB" w14:paraId="6C9A36B5" w14:textId="77777777" w:rsidTr="00FF59D2">
        <w:trPr>
          <w:trHeight w:val="235"/>
        </w:trPr>
        <w:tc>
          <w:tcPr>
            <w:tcW w:w="2142" w:type="dxa"/>
            <w:tcBorders>
              <w:top w:val="nil"/>
              <w:left w:val="nil"/>
              <w:bottom w:val="nil"/>
              <w:right w:val="nil"/>
            </w:tcBorders>
            <w:shd w:val="clear" w:color="auto" w:fill="auto"/>
            <w:noWrap/>
            <w:vAlign w:val="bottom"/>
            <w:hideMark/>
          </w:tcPr>
          <w:p w14:paraId="11280742" w14:textId="23DA003A" w:rsidR="00530D90" w:rsidRPr="00A477EB" w:rsidRDefault="00530D90" w:rsidP="001F23BF">
            <w:pPr>
              <w:rPr>
                <w:rFonts w:eastAsia="Times New Roman" w:cs="Arial"/>
                <w:color w:val="000000"/>
                <w:sz w:val="16"/>
                <w:szCs w:val="16"/>
                <w:lang w:eastAsia="en-GB"/>
              </w:rPr>
            </w:pPr>
            <w:proofErr w:type="spellStart"/>
            <w:r w:rsidRPr="00A477EB">
              <w:rPr>
                <w:rFonts w:eastAsia="Times New Roman" w:cs="Arial"/>
                <w:color w:val="000000"/>
                <w:sz w:val="16"/>
                <w:szCs w:val="16"/>
                <w:lang w:eastAsia="en-GB"/>
              </w:rPr>
              <w:t>Energy</w:t>
            </w:r>
            <w:r w:rsidRPr="00FF59D2">
              <w:rPr>
                <w:rFonts w:eastAsia="Times New Roman" w:cs="Arial"/>
                <w:color w:val="000000"/>
                <w:sz w:val="16"/>
                <w:szCs w:val="16"/>
                <w:vertAlign w:val="superscript"/>
                <w:lang w:eastAsia="en-GB"/>
              </w:rPr>
              <w:t>a</w:t>
            </w:r>
            <w:proofErr w:type="spellEnd"/>
          </w:p>
        </w:tc>
        <w:tc>
          <w:tcPr>
            <w:tcW w:w="708" w:type="dxa"/>
            <w:tcBorders>
              <w:top w:val="nil"/>
              <w:left w:val="nil"/>
              <w:bottom w:val="nil"/>
              <w:right w:val="nil"/>
            </w:tcBorders>
            <w:shd w:val="clear" w:color="auto" w:fill="auto"/>
            <w:noWrap/>
            <w:vAlign w:val="bottom"/>
            <w:hideMark/>
          </w:tcPr>
          <w:p w14:paraId="1AB13493" w14:textId="3708BF1C"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867</w:t>
            </w:r>
            <w:r w:rsidR="00B61552">
              <w:rPr>
                <w:rFonts w:eastAsia="Times New Roman" w:cs="Arial"/>
                <w:color w:val="000000"/>
                <w:sz w:val="16"/>
                <w:szCs w:val="16"/>
                <w:lang w:eastAsia="en-GB"/>
              </w:rPr>
              <w:t>2</w:t>
            </w:r>
          </w:p>
        </w:tc>
        <w:tc>
          <w:tcPr>
            <w:tcW w:w="709" w:type="dxa"/>
            <w:tcBorders>
              <w:top w:val="nil"/>
              <w:left w:val="nil"/>
              <w:bottom w:val="nil"/>
              <w:right w:val="nil"/>
            </w:tcBorders>
            <w:shd w:val="clear" w:color="auto" w:fill="auto"/>
            <w:noWrap/>
            <w:vAlign w:val="bottom"/>
            <w:hideMark/>
          </w:tcPr>
          <w:p w14:paraId="1B3A9E0E"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kJ</w:t>
            </w:r>
          </w:p>
        </w:tc>
        <w:tc>
          <w:tcPr>
            <w:tcW w:w="1134" w:type="dxa"/>
            <w:tcBorders>
              <w:top w:val="nil"/>
              <w:left w:val="nil"/>
              <w:bottom w:val="nil"/>
              <w:right w:val="nil"/>
            </w:tcBorders>
            <w:shd w:val="clear" w:color="auto" w:fill="auto"/>
            <w:noWrap/>
            <w:vAlign w:val="bottom"/>
            <w:hideMark/>
          </w:tcPr>
          <w:p w14:paraId="32CE50D5"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w:t>
            </w:r>
          </w:p>
        </w:tc>
        <w:tc>
          <w:tcPr>
            <w:tcW w:w="709" w:type="dxa"/>
            <w:tcBorders>
              <w:top w:val="nil"/>
              <w:left w:val="nil"/>
              <w:bottom w:val="nil"/>
              <w:right w:val="nil"/>
            </w:tcBorders>
            <w:shd w:val="clear" w:color="auto" w:fill="auto"/>
            <w:noWrap/>
            <w:vAlign w:val="bottom"/>
            <w:hideMark/>
          </w:tcPr>
          <w:p w14:paraId="2FFFDBBD"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w:t>
            </w:r>
          </w:p>
        </w:tc>
        <w:tc>
          <w:tcPr>
            <w:tcW w:w="709" w:type="dxa"/>
            <w:tcBorders>
              <w:top w:val="nil"/>
              <w:left w:val="nil"/>
              <w:bottom w:val="nil"/>
              <w:right w:val="nil"/>
            </w:tcBorders>
            <w:shd w:val="clear" w:color="auto" w:fill="auto"/>
            <w:noWrap/>
            <w:vAlign w:val="bottom"/>
            <w:hideMark/>
          </w:tcPr>
          <w:p w14:paraId="059DABC5" w14:textId="22CDE470"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8522</w:t>
            </w:r>
          </w:p>
        </w:tc>
        <w:tc>
          <w:tcPr>
            <w:tcW w:w="708" w:type="dxa"/>
            <w:tcBorders>
              <w:top w:val="nil"/>
              <w:left w:val="nil"/>
              <w:bottom w:val="nil"/>
              <w:right w:val="nil"/>
            </w:tcBorders>
            <w:shd w:val="clear" w:color="auto" w:fill="auto"/>
            <w:noWrap/>
            <w:vAlign w:val="bottom"/>
            <w:hideMark/>
          </w:tcPr>
          <w:p w14:paraId="0CD34A55"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kJ</w:t>
            </w:r>
          </w:p>
        </w:tc>
        <w:tc>
          <w:tcPr>
            <w:tcW w:w="1134" w:type="dxa"/>
            <w:tcBorders>
              <w:top w:val="nil"/>
              <w:left w:val="nil"/>
              <w:bottom w:val="nil"/>
              <w:right w:val="nil"/>
            </w:tcBorders>
            <w:shd w:val="clear" w:color="auto" w:fill="auto"/>
            <w:noWrap/>
            <w:vAlign w:val="bottom"/>
            <w:hideMark/>
          </w:tcPr>
          <w:p w14:paraId="20D76756"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w:t>
            </w:r>
          </w:p>
        </w:tc>
        <w:tc>
          <w:tcPr>
            <w:tcW w:w="567" w:type="dxa"/>
            <w:tcBorders>
              <w:top w:val="nil"/>
              <w:left w:val="nil"/>
              <w:bottom w:val="nil"/>
              <w:right w:val="nil"/>
            </w:tcBorders>
            <w:shd w:val="clear" w:color="auto" w:fill="auto"/>
            <w:noWrap/>
            <w:vAlign w:val="bottom"/>
            <w:hideMark/>
          </w:tcPr>
          <w:p w14:paraId="02A41A86"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w:t>
            </w:r>
          </w:p>
        </w:tc>
      </w:tr>
      <w:tr w:rsidR="00530D90" w:rsidRPr="00A477EB" w14:paraId="2F4B6639" w14:textId="77777777" w:rsidTr="00FF59D2">
        <w:trPr>
          <w:trHeight w:val="235"/>
        </w:trPr>
        <w:tc>
          <w:tcPr>
            <w:tcW w:w="2142" w:type="dxa"/>
            <w:tcBorders>
              <w:top w:val="nil"/>
              <w:left w:val="nil"/>
              <w:bottom w:val="nil"/>
              <w:right w:val="nil"/>
            </w:tcBorders>
            <w:shd w:val="clear" w:color="auto" w:fill="auto"/>
            <w:noWrap/>
            <w:vAlign w:val="bottom"/>
            <w:hideMark/>
          </w:tcPr>
          <w:p w14:paraId="7331A827" w14:textId="49240ACA" w:rsidR="00530D90" w:rsidRPr="00A477EB" w:rsidRDefault="00530D90" w:rsidP="001F23BF">
            <w:pPr>
              <w:rPr>
                <w:rFonts w:eastAsia="Times New Roman" w:cs="Arial"/>
                <w:color w:val="000000"/>
                <w:sz w:val="16"/>
                <w:szCs w:val="16"/>
                <w:lang w:eastAsia="en-GB"/>
              </w:rPr>
            </w:pPr>
            <w:r>
              <w:rPr>
                <w:rFonts w:eastAsia="Times New Roman" w:cs="Arial"/>
                <w:color w:val="000000"/>
                <w:sz w:val="16"/>
                <w:szCs w:val="16"/>
                <w:lang w:eastAsia="en-GB"/>
              </w:rPr>
              <w:t xml:space="preserve">Total </w:t>
            </w:r>
            <w:proofErr w:type="spellStart"/>
            <w:r>
              <w:rPr>
                <w:rFonts w:eastAsia="Times New Roman" w:cs="Arial"/>
                <w:color w:val="000000"/>
                <w:sz w:val="16"/>
                <w:szCs w:val="16"/>
                <w:lang w:eastAsia="en-GB"/>
              </w:rPr>
              <w:t>Fat</w:t>
            </w:r>
            <w:r w:rsidRPr="00FF59D2">
              <w:rPr>
                <w:rFonts w:eastAsia="Times New Roman" w:cs="Arial"/>
                <w:color w:val="000000"/>
                <w:sz w:val="16"/>
                <w:szCs w:val="16"/>
                <w:vertAlign w:val="superscript"/>
                <w:lang w:eastAsia="en-GB"/>
              </w:rPr>
              <w:t>b</w:t>
            </w:r>
            <w:proofErr w:type="spellEnd"/>
          </w:p>
        </w:tc>
        <w:tc>
          <w:tcPr>
            <w:tcW w:w="708" w:type="dxa"/>
            <w:tcBorders>
              <w:top w:val="nil"/>
              <w:left w:val="nil"/>
              <w:bottom w:val="nil"/>
              <w:right w:val="nil"/>
            </w:tcBorders>
            <w:shd w:val="clear" w:color="auto" w:fill="auto"/>
            <w:noWrap/>
            <w:vAlign w:val="bottom"/>
            <w:hideMark/>
          </w:tcPr>
          <w:p w14:paraId="7EBE6E29"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73.8</w:t>
            </w:r>
          </w:p>
        </w:tc>
        <w:tc>
          <w:tcPr>
            <w:tcW w:w="709" w:type="dxa"/>
            <w:tcBorders>
              <w:top w:val="nil"/>
              <w:left w:val="nil"/>
              <w:bottom w:val="nil"/>
              <w:right w:val="nil"/>
            </w:tcBorders>
            <w:shd w:val="clear" w:color="auto" w:fill="auto"/>
            <w:noWrap/>
            <w:vAlign w:val="bottom"/>
            <w:hideMark/>
          </w:tcPr>
          <w:p w14:paraId="6A9508F6"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7285BF1F"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30.9</w:t>
            </w:r>
          </w:p>
        </w:tc>
        <w:tc>
          <w:tcPr>
            <w:tcW w:w="709" w:type="dxa"/>
            <w:tcBorders>
              <w:top w:val="nil"/>
              <w:left w:val="nil"/>
              <w:bottom w:val="nil"/>
              <w:right w:val="nil"/>
            </w:tcBorders>
            <w:shd w:val="clear" w:color="auto" w:fill="auto"/>
            <w:noWrap/>
            <w:vAlign w:val="bottom"/>
            <w:hideMark/>
          </w:tcPr>
          <w:p w14:paraId="10020ED6"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0.2</w:t>
            </w:r>
          </w:p>
        </w:tc>
        <w:tc>
          <w:tcPr>
            <w:tcW w:w="709" w:type="dxa"/>
            <w:tcBorders>
              <w:top w:val="nil"/>
              <w:left w:val="nil"/>
              <w:bottom w:val="nil"/>
              <w:right w:val="nil"/>
            </w:tcBorders>
            <w:shd w:val="clear" w:color="auto" w:fill="auto"/>
            <w:noWrap/>
            <w:vAlign w:val="bottom"/>
            <w:hideMark/>
          </w:tcPr>
          <w:p w14:paraId="39FFE3E9"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72.8</w:t>
            </w:r>
          </w:p>
        </w:tc>
        <w:tc>
          <w:tcPr>
            <w:tcW w:w="708" w:type="dxa"/>
            <w:tcBorders>
              <w:top w:val="nil"/>
              <w:left w:val="nil"/>
              <w:bottom w:val="nil"/>
              <w:right w:val="nil"/>
            </w:tcBorders>
            <w:shd w:val="clear" w:color="auto" w:fill="auto"/>
            <w:noWrap/>
            <w:vAlign w:val="bottom"/>
            <w:hideMark/>
          </w:tcPr>
          <w:p w14:paraId="28D73604"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633FFF28"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30.9</w:t>
            </w:r>
          </w:p>
        </w:tc>
        <w:tc>
          <w:tcPr>
            <w:tcW w:w="567" w:type="dxa"/>
            <w:tcBorders>
              <w:top w:val="nil"/>
              <w:left w:val="nil"/>
              <w:bottom w:val="nil"/>
              <w:right w:val="nil"/>
            </w:tcBorders>
            <w:shd w:val="clear" w:color="auto" w:fill="auto"/>
            <w:noWrap/>
            <w:vAlign w:val="bottom"/>
            <w:hideMark/>
          </w:tcPr>
          <w:p w14:paraId="292C9B37" w14:textId="77777777" w:rsidR="00530D90" w:rsidRPr="00A477EB" w:rsidRDefault="00530D90" w:rsidP="001F23BF">
            <w:pPr>
              <w:rPr>
                <w:rFonts w:eastAsia="Times New Roman" w:cs="Arial"/>
                <w:color w:val="000000"/>
                <w:sz w:val="16"/>
                <w:szCs w:val="16"/>
                <w:lang w:eastAsia="en-GB"/>
              </w:rPr>
            </w:pPr>
            <w:r w:rsidRPr="00A477EB">
              <w:rPr>
                <w:rFonts w:eastAsia="Times New Roman" w:cs="Arial"/>
                <w:color w:val="000000"/>
                <w:sz w:val="16"/>
                <w:szCs w:val="16"/>
                <w:lang w:eastAsia="en-GB"/>
              </w:rPr>
              <w:t>0.2</w:t>
            </w:r>
          </w:p>
        </w:tc>
      </w:tr>
      <w:tr w:rsidR="00530D90" w:rsidRPr="008A441A" w14:paraId="33766A82" w14:textId="77777777" w:rsidTr="00FF59D2">
        <w:trPr>
          <w:trHeight w:val="235"/>
        </w:trPr>
        <w:tc>
          <w:tcPr>
            <w:tcW w:w="2142" w:type="dxa"/>
            <w:tcBorders>
              <w:top w:val="nil"/>
              <w:left w:val="nil"/>
              <w:bottom w:val="nil"/>
              <w:right w:val="nil"/>
            </w:tcBorders>
            <w:shd w:val="clear" w:color="auto" w:fill="auto"/>
            <w:noWrap/>
            <w:vAlign w:val="bottom"/>
            <w:hideMark/>
          </w:tcPr>
          <w:p w14:paraId="7A9D58FE" w14:textId="77777777" w:rsidR="00530D90" w:rsidRPr="008A441A" w:rsidRDefault="00530D90" w:rsidP="001F23BF">
            <w:pPr>
              <w:rPr>
                <w:rFonts w:eastAsia="Times New Roman" w:cs="Arial"/>
                <w:color w:val="000000"/>
                <w:sz w:val="16"/>
                <w:szCs w:val="16"/>
                <w:lang w:eastAsia="en-GB"/>
              </w:rPr>
            </w:pPr>
            <w:r>
              <w:rPr>
                <w:rFonts w:eastAsia="Times New Roman" w:cs="Arial"/>
                <w:color w:val="000000"/>
                <w:sz w:val="16"/>
                <w:szCs w:val="16"/>
                <w:lang w:eastAsia="en-GB"/>
              </w:rPr>
              <w:t xml:space="preserve">  </w:t>
            </w:r>
            <w:r w:rsidRPr="008A441A">
              <w:rPr>
                <w:rFonts w:eastAsia="Times New Roman" w:cs="Arial"/>
                <w:color w:val="000000"/>
                <w:sz w:val="16"/>
                <w:szCs w:val="16"/>
                <w:lang w:eastAsia="en-GB"/>
              </w:rPr>
              <w:t>Saturated fat</w:t>
            </w:r>
          </w:p>
        </w:tc>
        <w:tc>
          <w:tcPr>
            <w:tcW w:w="708" w:type="dxa"/>
            <w:tcBorders>
              <w:top w:val="nil"/>
              <w:left w:val="nil"/>
              <w:bottom w:val="nil"/>
              <w:right w:val="nil"/>
            </w:tcBorders>
            <w:shd w:val="clear" w:color="auto" w:fill="auto"/>
            <w:noWrap/>
            <w:vAlign w:val="bottom"/>
            <w:hideMark/>
          </w:tcPr>
          <w:p w14:paraId="7D343DE7"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27.7</w:t>
            </w:r>
          </w:p>
        </w:tc>
        <w:tc>
          <w:tcPr>
            <w:tcW w:w="709" w:type="dxa"/>
            <w:tcBorders>
              <w:top w:val="nil"/>
              <w:left w:val="nil"/>
              <w:bottom w:val="nil"/>
              <w:right w:val="nil"/>
            </w:tcBorders>
            <w:shd w:val="clear" w:color="auto" w:fill="auto"/>
            <w:noWrap/>
            <w:vAlign w:val="bottom"/>
            <w:hideMark/>
          </w:tcPr>
          <w:p w14:paraId="5837C8C4"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6F1DFF29"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11.5</w:t>
            </w:r>
          </w:p>
        </w:tc>
        <w:tc>
          <w:tcPr>
            <w:tcW w:w="709" w:type="dxa"/>
            <w:tcBorders>
              <w:top w:val="nil"/>
              <w:left w:val="nil"/>
              <w:bottom w:val="nil"/>
              <w:right w:val="nil"/>
            </w:tcBorders>
            <w:shd w:val="clear" w:color="auto" w:fill="auto"/>
            <w:noWrap/>
            <w:vAlign w:val="bottom"/>
            <w:hideMark/>
          </w:tcPr>
          <w:p w14:paraId="6CD2C0AD"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0.1</w:t>
            </w:r>
          </w:p>
        </w:tc>
        <w:tc>
          <w:tcPr>
            <w:tcW w:w="709" w:type="dxa"/>
            <w:tcBorders>
              <w:top w:val="nil"/>
              <w:left w:val="nil"/>
              <w:bottom w:val="nil"/>
              <w:right w:val="nil"/>
            </w:tcBorders>
            <w:shd w:val="clear" w:color="auto" w:fill="auto"/>
            <w:noWrap/>
            <w:vAlign w:val="bottom"/>
            <w:hideMark/>
          </w:tcPr>
          <w:p w14:paraId="6C36A58E"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28.0</w:t>
            </w:r>
          </w:p>
        </w:tc>
        <w:tc>
          <w:tcPr>
            <w:tcW w:w="708" w:type="dxa"/>
            <w:tcBorders>
              <w:top w:val="nil"/>
              <w:left w:val="nil"/>
              <w:bottom w:val="nil"/>
              <w:right w:val="nil"/>
            </w:tcBorders>
            <w:shd w:val="clear" w:color="auto" w:fill="auto"/>
            <w:noWrap/>
            <w:vAlign w:val="bottom"/>
            <w:hideMark/>
          </w:tcPr>
          <w:p w14:paraId="077A2A68"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74B987F5"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11.8</w:t>
            </w:r>
          </w:p>
        </w:tc>
        <w:tc>
          <w:tcPr>
            <w:tcW w:w="567" w:type="dxa"/>
            <w:tcBorders>
              <w:top w:val="nil"/>
              <w:left w:val="nil"/>
              <w:bottom w:val="nil"/>
              <w:right w:val="nil"/>
            </w:tcBorders>
            <w:shd w:val="clear" w:color="auto" w:fill="auto"/>
            <w:noWrap/>
            <w:vAlign w:val="bottom"/>
            <w:hideMark/>
          </w:tcPr>
          <w:p w14:paraId="0CA1BA58"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0.1</w:t>
            </w:r>
          </w:p>
        </w:tc>
      </w:tr>
      <w:tr w:rsidR="00530D90" w:rsidRPr="008A441A" w14:paraId="271A6F89" w14:textId="77777777" w:rsidTr="00FF59D2">
        <w:trPr>
          <w:trHeight w:val="235"/>
        </w:trPr>
        <w:tc>
          <w:tcPr>
            <w:tcW w:w="2142" w:type="dxa"/>
            <w:tcBorders>
              <w:top w:val="nil"/>
              <w:left w:val="nil"/>
              <w:bottom w:val="nil"/>
              <w:right w:val="nil"/>
            </w:tcBorders>
            <w:shd w:val="clear" w:color="auto" w:fill="auto"/>
            <w:noWrap/>
            <w:vAlign w:val="bottom"/>
            <w:hideMark/>
          </w:tcPr>
          <w:p w14:paraId="60E0BAF7"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 xml:space="preserve">  Trans fatty acids</w:t>
            </w:r>
          </w:p>
        </w:tc>
        <w:tc>
          <w:tcPr>
            <w:tcW w:w="708" w:type="dxa"/>
            <w:tcBorders>
              <w:top w:val="nil"/>
              <w:left w:val="nil"/>
              <w:bottom w:val="nil"/>
              <w:right w:val="nil"/>
            </w:tcBorders>
            <w:shd w:val="clear" w:color="auto" w:fill="auto"/>
            <w:noWrap/>
            <w:vAlign w:val="bottom"/>
            <w:hideMark/>
          </w:tcPr>
          <w:p w14:paraId="1C3589D5" w14:textId="5CE551F3"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139</w:t>
            </w:r>
            <w:r w:rsidR="00B61552">
              <w:rPr>
                <w:rFonts w:eastAsia="Times New Roman" w:cs="Arial"/>
                <w:color w:val="000000"/>
                <w:sz w:val="16"/>
                <w:szCs w:val="16"/>
                <w:lang w:eastAsia="en-GB"/>
              </w:rPr>
              <w:t>1</w:t>
            </w:r>
          </w:p>
        </w:tc>
        <w:tc>
          <w:tcPr>
            <w:tcW w:w="709" w:type="dxa"/>
            <w:tcBorders>
              <w:top w:val="nil"/>
              <w:left w:val="nil"/>
              <w:bottom w:val="nil"/>
              <w:right w:val="nil"/>
            </w:tcBorders>
            <w:shd w:val="clear" w:color="auto" w:fill="auto"/>
            <w:noWrap/>
            <w:vAlign w:val="bottom"/>
            <w:hideMark/>
          </w:tcPr>
          <w:p w14:paraId="4CF55F0F"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mg</w:t>
            </w:r>
          </w:p>
        </w:tc>
        <w:tc>
          <w:tcPr>
            <w:tcW w:w="1134" w:type="dxa"/>
            <w:tcBorders>
              <w:top w:val="nil"/>
              <w:left w:val="nil"/>
              <w:bottom w:val="nil"/>
              <w:right w:val="nil"/>
            </w:tcBorders>
            <w:shd w:val="clear" w:color="auto" w:fill="auto"/>
            <w:noWrap/>
            <w:vAlign w:val="bottom"/>
            <w:hideMark/>
          </w:tcPr>
          <w:p w14:paraId="7C4CA281"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0.6</w:t>
            </w:r>
          </w:p>
        </w:tc>
        <w:tc>
          <w:tcPr>
            <w:tcW w:w="709" w:type="dxa"/>
            <w:tcBorders>
              <w:top w:val="nil"/>
              <w:left w:val="nil"/>
              <w:bottom w:val="nil"/>
              <w:right w:val="nil"/>
            </w:tcBorders>
            <w:shd w:val="clear" w:color="auto" w:fill="auto"/>
            <w:noWrap/>
            <w:vAlign w:val="bottom"/>
            <w:hideMark/>
          </w:tcPr>
          <w:p w14:paraId="230329D3"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0.0</w:t>
            </w:r>
          </w:p>
        </w:tc>
        <w:tc>
          <w:tcPr>
            <w:tcW w:w="709" w:type="dxa"/>
            <w:tcBorders>
              <w:top w:val="nil"/>
              <w:left w:val="nil"/>
              <w:bottom w:val="nil"/>
              <w:right w:val="nil"/>
            </w:tcBorders>
            <w:shd w:val="clear" w:color="auto" w:fill="auto"/>
            <w:noWrap/>
            <w:vAlign w:val="bottom"/>
            <w:hideMark/>
          </w:tcPr>
          <w:p w14:paraId="4B6839FA" w14:textId="7A33032F"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13</w:t>
            </w:r>
            <w:r w:rsidR="00B61552">
              <w:rPr>
                <w:rFonts w:eastAsia="Times New Roman" w:cs="Arial"/>
                <w:color w:val="000000"/>
                <w:sz w:val="16"/>
                <w:szCs w:val="16"/>
                <w:lang w:eastAsia="en-GB"/>
              </w:rPr>
              <w:t>90</w:t>
            </w:r>
          </w:p>
        </w:tc>
        <w:tc>
          <w:tcPr>
            <w:tcW w:w="708" w:type="dxa"/>
            <w:tcBorders>
              <w:top w:val="nil"/>
              <w:left w:val="nil"/>
              <w:bottom w:val="nil"/>
              <w:right w:val="nil"/>
            </w:tcBorders>
            <w:shd w:val="clear" w:color="auto" w:fill="auto"/>
            <w:noWrap/>
            <w:vAlign w:val="bottom"/>
            <w:hideMark/>
          </w:tcPr>
          <w:p w14:paraId="7884F9BE"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mg</w:t>
            </w:r>
          </w:p>
        </w:tc>
        <w:tc>
          <w:tcPr>
            <w:tcW w:w="1134" w:type="dxa"/>
            <w:tcBorders>
              <w:top w:val="nil"/>
              <w:left w:val="nil"/>
              <w:bottom w:val="nil"/>
              <w:right w:val="nil"/>
            </w:tcBorders>
            <w:shd w:val="clear" w:color="auto" w:fill="auto"/>
            <w:noWrap/>
            <w:vAlign w:val="bottom"/>
            <w:hideMark/>
          </w:tcPr>
          <w:p w14:paraId="206DEAA2"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0.6</w:t>
            </w:r>
          </w:p>
        </w:tc>
        <w:tc>
          <w:tcPr>
            <w:tcW w:w="567" w:type="dxa"/>
            <w:tcBorders>
              <w:top w:val="nil"/>
              <w:left w:val="nil"/>
              <w:bottom w:val="nil"/>
              <w:right w:val="nil"/>
            </w:tcBorders>
            <w:shd w:val="clear" w:color="auto" w:fill="auto"/>
            <w:noWrap/>
            <w:vAlign w:val="bottom"/>
            <w:hideMark/>
          </w:tcPr>
          <w:p w14:paraId="33CEFF07"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0.0</w:t>
            </w:r>
          </w:p>
        </w:tc>
      </w:tr>
      <w:tr w:rsidR="00530D90" w:rsidRPr="008A441A" w14:paraId="0FF66EA1" w14:textId="77777777" w:rsidTr="00FF59D2">
        <w:trPr>
          <w:trHeight w:val="235"/>
        </w:trPr>
        <w:tc>
          <w:tcPr>
            <w:tcW w:w="2142" w:type="dxa"/>
            <w:tcBorders>
              <w:top w:val="nil"/>
              <w:left w:val="nil"/>
              <w:bottom w:val="nil"/>
              <w:right w:val="nil"/>
            </w:tcBorders>
            <w:shd w:val="clear" w:color="auto" w:fill="auto"/>
            <w:noWrap/>
            <w:vAlign w:val="bottom"/>
            <w:hideMark/>
          </w:tcPr>
          <w:p w14:paraId="3C3592E4"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 xml:space="preserve">  Monounsaturated fat</w:t>
            </w:r>
          </w:p>
        </w:tc>
        <w:tc>
          <w:tcPr>
            <w:tcW w:w="708" w:type="dxa"/>
            <w:tcBorders>
              <w:top w:val="nil"/>
              <w:left w:val="nil"/>
              <w:bottom w:val="nil"/>
              <w:right w:val="nil"/>
            </w:tcBorders>
            <w:shd w:val="clear" w:color="auto" w:fill="auto"/>
            <w:noWrap/>
            <w:vAlign w:val="bottom"/>
            <w:hideMark/>
          </w:tcPr>
          <w:p w14:paraId="1443876C"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28.4</w:t>
            </w:r>
          </w:p>
        </w:tc>
        <w:tc>
          <w:tcPr>
            <w:tcW w:w="709" w:type="dxa"/>
            <w:tcBorders>
              <w:top w:val="nil"/>
              <w:left w:val="nil"/>
              <w:bottom w:val="nil"/>
              <w:right w:val="nil"/>
            </w:tcBorders>
            <w:shd w:val="clear" w:color="auto" w:fill="auto"/>
            <w:noWrap/>
            <w:vAlign w:val="bottom"/>
            <w:hideMark/>
          </w:tcPr>
          <w:p w14:paraId="7DAEF62C"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3C27022D"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11.8</w:t>
            </w:r>
          </w:p>
        </w:tc>
        <w:tc>
          <w:tcPr>
            <w:tcW w:w="709" w:type="dxa"/>
            <w:tcBorders>
              <w:top w:val="nil"/>
              <w:left w:val="nil"/>
              <w:bottom w:val="nil"/>
              <w:right w:val="nil"/>
            </w:tcBorders>
            <w:shd w:val="clear" w:color="auto" w:fill="auto"/>
            <w:noWrap/>
            <w:vAlign w:val="bottom"/>
            <w:hideMark/>
          </w:tcPr>
          <w:p w14:paraId="3F8B4C7E"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0.1</w:t>
            </w:r>
          </w:p>
        </w:tc>
        <w:tc>
          <w:tcPr>
            <w:tcW w:w="709" w:type="dxa"/>
            <w:tcBorders>
              <w:top w:val="nil"/>
              <w:left w:val="nil"/>
              <w:bottom w:val="nil"/>
              <w:right w:val="nil"/>
            </w:tcBorders>
            <w:shd w:val="clear" w:color="auto" w:fill="auto"/>
            <w:noWrap/>
            <w:vAlign w:val="bottom"/>
            <w:hideMark/>
          </w:tcPr>
          <w:p w14:paraId="5E0256F0"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27.7</w:t>
            </w:r>
          </w:p>
        </w:tc>
        <w:tc>
          <w:tcPr>
            <w:tcW w:w="708" w:type="dxa"/>
            <w:tcBorders>
              <w:top w:val="nil"/>
              <w:left w:val="nil"/>
              <w:bottom w:val="nil"/>
              <w:right w:val="nil"/>
            </w:tcBorders>
            <w:shd w:val="clear" w:color="auto" w:fill="auto"/>
            <w:noWrap/>
            <w:vAlign w:val="bottom"/>
            <w:hideMark/>
          </w:tcPr>
          <w:p w14:paraId="1ACE14E0"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6F038720"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11.7</w:t>
            </w:r>
          </w:p>
        </w:tc>
        <w:tc>
          <w:tcPr>
            <w:tcW w:w="567" w:type="dxa"/>
            <w:tcBorders>
              <w:top w:val="nil"/>
              <w:left w:val="nil"/>
              <w:bottom w:val="nil"/>
              <w:right w:val="nil"/>
            </w:tcBorders>
            <w:shd w:val="clear" w:color="auto" w:fill="auto"/>
            <w:noWrap/>
            <w:vAlign w:val="bottom"/>
            <w:hideMark/>
          </w:tcPr>
          <w:p w14:paraId="7563C7D7"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0.1</w:t>
            </w:r>
          </w:p>
        </w:tc>
      </w:tr>
      <w:tr w:rsidR="00530D90" w:rsidRPr="008A441A" w14:paraId="54CD327C" w14:textId="77777777" w:rsidTr="00FF59D2">
        <w:trPr>
          <w:trHeight w:val="235"/>
        </w:trPr>
        <w:tc>
          <w:tcPr>
            <w:tcW w:w="2142" w:type="dxa"/>
            <w:tcBorders>
              <w:top w:val="nil"/>
              <w:left w:val="nil"/>
              <w:bottom w:val="nil"/>
              <w:right w:val="nil"/>
            </w:tcBorders>
            <w:shd w:val="clear" w:color="auto" w:fill="auto"/>
            <w:noWrap/>
            <w:vAlign w:val="bottom"/>
            <w:hideMark/>
          </w:tcPr>
          <w:p w14:paraId="7BFEE323"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 xml:space="preserve">  Polyunsaturated fat</w:t>
            </w:r>
          </w:p>
        </w:tc>
        <w:tc>
          <w:tcPr>
            <w:tcW w:w="708" w:type="dxa"/>
            <w:tcBorders>
              <w:top w:val="nil"/>
              <w:left w:val="nil"/>
              <w:bottom w:val="nil"/>
              <w:right w:val="nil"/>
            </w:tcBorders>
            <w:shd w:val="clear" w:color="auto" w:fill="auto"/>
            <w:noWrap/>
            <w:vAlign w:val="bottom"/>
            <w:hideMark/>
          </w:tcPr>
          <w:p w14:paraId="35EE8D21"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11.4</w:t>
            </w:r>
          </w:p>
        </w:tc>
        <w:tc>
          <w:tcPr>
            <w:tcW w:w="709" w:type="dxa"/>
            <w:tcBorders>
              <w:top w:val="nil"/>
              <w:left w:val="nil"/>
              <w:bottom w:val="nil"/>
              <w:right w:val="nil"/>
            </w:tcBorders>
            <w:shd w:val="clear" w:color="auto" w:fill="auto"/>
            <w:noWrap/>
            <w:vAlign w:val="bottom"/>
            <w:hideMark/>
          </w:tcPr>
          <w:p w14:paraId="1BA8F58B"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3BE0A512"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4.8</w:t>
            </w:r>
          </w:p>
        </w:tc>
        <w:tc>
          <w:tcPr>
            <w:tcW w:w="709" w:type="dxa"/>
            <w:tcBorders>
              <w:top w:val="nil"/>
              <w:left w:val="nil"/>
              <w:bottom w:val="nil"/>
              <w:right w:val="nil"/>
            </w:tcBorders>
            <w:shd w:val="clear" w:color="auto" w:fill="auto"/>
            <w:noWrap/>
            <w:vAlign w:val="bottom"/>
            <w:hideMark/>
          </w:tcPr>
          <w:p w14:paraId="342979A2"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0.1</w:t>
            </w:r>
          </w:p>
        </w:tc>
        <w:tc>
          <w:tcPr>
            <w:tcW w:w="709" w:type="dxa"/>
            <w:tcBorders>
              <w:top w:val="nil"/>
              <w:left w:val="nil"/>
              <w:bottom w:val="nil"/>
              <w:right w:val="nil"/>
            </w:tcBorders>
            <w:shd w:val="clear" w:color="auto" w:fill="auto"/>
            <w:noWrap/>
            <w:vAlign w:val="bottom"/>
            <w:hideMark/>
          </w:tcPr>
          <w:p w14:paraId="362C0A61"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10.9</w:t>
            </w:r>
          </w:p>
        </w:tc>
        <w:tc>
          <w:tcPr>
            <w:tcW w:w="708" w:type="dxa"/>
            <w:tcBorders>
              <w:top w:val="nil"/>
              <w:left w:val="nil"/>
              <w:bottom w:val="nil"/>
              <w:right w:val="nil"/>
            </w:tcBorders>
            <w:shd w:val="clear" w:color="auto" w:fill="auto"/>
            <w:noWrap/>
            <w:vAlign w:val="bottom"/>
            <w:hideMark/>
          </w:tcPr>
          <w:p w14:paraId="5296EC80"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02FBCC5C"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4.7</w:t>
            </w:r>
          </w:p>
        </w:tc>
        <w:tc>
          <w:tcPr>
            <w:tcW w:w="567" w:type="dxa"/>
            <w:tcBorders>
              <w:top w:val="nil"/>
              <w:left w:val="nil"/>
              <w:bottom w:val="nil"/>
              <w:right w:val="nil"/>
            </w:tcBorders>
            <w:shd w:val="clear" w:color="auto" w:fill="auto"/>
            <w:noWrap/>
            <w:vAlign w:val="bottom"/>
            <w:hideMark/>
          </w:tcPr>
          <w:p w14:paraId="10DBA171"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0.1</w:t>
            </w:r>
          </w:p>
        </w:tc>
      </w:tr>
      <w:tr w:rsidR="00530D90" w:rsidRPr="008A441A" w14:paraId="49B31C18" w14:textId="77777777" w:rsidTr="00FF59D2">
        <w:trPr>
          <w:trHeight w:val="235"/>
        </w:trPr>
        <w:tc>
          <w:tcPr>
            <w:tcW w:w="2142" w:type="dxa"/>
            <w:tcBorders>
              <w:top w:val="nil"/>
              <w:left w:val="nil"/>
              <w:bottom w:val="nil"/>
              <w:right w:val="nil"/>
            </w:tcBorders>
            <w:shd w:val="clear" w:color="auto" w:fill="auto"/>
            <w:noWrap/>
            <w:vAlign w:val="bottom"/>
            <w:hideMark/>
          </w:tcPr>
          <w:p w14:paraId="5F16A5FF"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 xml:space="preserve">     Linoleic acid</w:t>
            </w:r>
          </w:p>
        </w:tc>
        <w:tc>
          <w:tcPr>
            <w:tcW w:w="708" w:type="dxa"/>
            <w:tcBorders>
              <w:top w:val="nil"/>
              <w:left w:val="nil"/>
              <w:bottom w:val="nil"/>
              <w:right w:val="nil"/>
            </w:tcBorders>
            <w:shd w:val="clear" w:color="auto" w:fill="auto"/>
            <w:noWrap/>
            <w:vAlign w:val="bottom"/>
            <w:hideMark/>
          </w:tcPr>
          <w:p w14:paraId="0C326816"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9.4</w:t>
            </w:r>
          </w:p>
        </w:tc>
        <w:tc>
          <w:tcPr>
            <w:tcW w:w="709" w:type="dxa"/>
            <w:tcBorders>
              <w:top w:val="nil"/>
              <w:left w:val="nil"/>
              <w:bottom w:val="nil"/>
              <w:right w:val="nil"/>
            </w:tcBorders>
            <w:shd w:val="clear" w:color="auto" w:fill="auto"/>
            <w:noWrap/>
            <w:vAlign w:val="bottom"/>
            <w:hideMark/>
          </w:tcPr>
          <w:p w14:paraId="04CFBDE2"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30B428D2"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4.0</w:t>
            </w:r>
          </w:p>
        </w:tc>
        <w:tc>
          <w:tcPr>
            <w:tcW w:w="709" w:type="dxa"/>
            <w:tcBorders>
              <w:top w:val="nil"/>
              <w:left w:val="nil"/>
              <w:bottom w:val="nil"/>
              <w:right w:val="nil"/>
            </w:tcBorders>
            <w:shd w:val="clear" w:color="auto" w:fill="auto"/>
            <w:noWrap/>
            <w:vAlign w:val="bottom"/>
            <w:hideMark/>
          </w:tcPr>
          <w:p w14:paraId="0A8ED017"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0.1</w:t>
            </w:r>
          </w:p>
        </w:tc>
        <w:tc>
          <w:tcPr>
            <w:tcW w:w="709" w:type="dxa"/>
            <w:tcBorders>
              <w:top w:val="nil"/>
              <w:left w:val="nil"/>
              <w:bottom w:val="nil"/>
              <w:right w:val="nil"/>
            </w:tcBorders>
            <w:shd w:val="clear" w:color="auto" w:fill="auto"/>
            <w:noWrap/>
            <w:vAlign w:val="bottom"/>
            <w:hideMark/>
          </w:tcPr>
          <w:p w14:paraId="23D1C6FE"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9.1</w:t>
            </w:r>
          </w:p>
        </w:tc>
        <w:tc>
          <w:tcPr>
            <w:tcW w:w="708" w:type="dxa"/>
            <w:tcBorders>
              <w:top w:val="nil"/>
              <w:left w:val="nil"/>
              <w:bottom w:val="nil"/>
              <w:right w:val="nil"/>
            </w:tcBorders>
            <w:shd w:val="clear" w:color="auto" w:fill="auto"/>
            <w:noWrap/>
            <w:vAlign w:val="bottom"/>
            <w:hideMark/>
          </w:tcPr>
          <w:p w14:paraId="41CBC06F"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40A24B13"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3.9</w:t>
            </w:r>
          </w:p>
        </w:tc>
        <w:tc>
          <w:tcPr>
            <w:tcW w:w="567" w:type="dxa"/>
            <w:tcBorders>
              <w:top w:val="nil"/>
              <w:left w:val="nil"/>
              <w:bottom w:val="nil"/>
              <w:right w:val="nil"/>
            </w:tcBorders>
            <w:shd w:val="clear" w:color="auto" w:fill="auto"/>
            <w:noWrap/>
            <w:vAlign w:val="bottom"/>
            <w:hideMark/>
          </w:tcPr>
          <w:p w14:paraId="2D26EF32"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0.1</w:t>
            </w:r>
          </w:p>
        </w:tc>
      </w:tr>
      <w:tr w:rsidR="00530D90" w:rsidRPr="008A441A" w14:paraId="27151F6D" w14:textId="77777777" w:rsidTr="00FF59D2">
        <w:trPr>
          <w:trHeight w:val="235"/>
        </w:trPr>
        <w:tc>
          <w:tcPr>
            <w:tcW w:w="2142" w:type="dxa"/>
            <w:tcBorders>
              <w:top w:val="nil"/>
              <w:left w:val="nil"/>
              <w:bottom w:val="nil"/>
              <w:right w:val="nil"/>
            </w:tcBorders>
            <w:shd w:val="clear" w:color="auto" w:fill="auto"/>
            <w:noWrap/>
            <w:vAlign w:val="bottom"/>
            <w:hideMark/>
          </w:tcPr>
          <w:p w14:paraId="774990C5" w14:textId="6425C6B5"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 xml:space="preserve">     </w:t>
            </w:r>
            <w:r w:rsidR="007447FE" w:rsidRPr="008A441A">
              <w:rPr>
                <w:rFonts w:eastAsia="Times New Roman" w:cs="Arial"/>
                <w:color w:val="000000"/>
                <w:sz w:val="16"/>
                <w:szCs w:val="16"/>
                <w:lang w:eastAsia="en-GB"/>
              </w:rPr>
              <w:t>α</w:t>
            </w:r>
            <w:r w:rsidRPr="008A441A">
              <w:rPr>
                <w:rFonts w:eastAsia="Times New Roman" w:cs="Arial"/>
                <w:color w:val="000000"/>
                <w:sz w:val="16"/>
                <w:szCs w:val="16"/>
                <w:lang w:eastAsia="en-GB"/>
              </w:rPr>
              <w:t>-Linolenic acid</w:t>
            </w:r>
          </w:p>
        </w:tc>
        <w:tc>
          <w:tcPr>
            <w:tcW w:w="708" w:type="dxa"/>
            <w:tcBorders>
              <w:top w:val="nil"/>
              <w:left w:val="nil"/>
              <w:bottom w:val="nil"/>
              <w:right w:val="nil"/>
            </w:tcBorders>
            <w:shd w:val="clear" w:color="auto" w:fill="auto"/>
            <w:noWrap/>
            <w:vAlign w:val="bottom"/>
            <w:hideMark/>
          </w:tcPr>
          <w:p w14:paraId="67A6AC9B"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1.4</w:t>
            </w:r>
          </w:p>
        </w:tc>
        <w:tc>
          <w:tcPr>
            <w:tcW w:w="709" w:type="dxa"/>
            <w:tcBorders>
              <w:top w:val="nil"/>
              <w:left w:val="nil"/>
              <w:bottom w:val="nil"/>
              <w:right w:val="nil"/>
            </w:tcBorders>
            <w:shd w:val="clear" w:color="auto" w:fill="auto"/>
            <w:noWrap/>
            <w:vAlign w:val="bottom"/>
            <w:hideMark/>
          </w:tcPr>
          <w:p w14:paraId="003897CB"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1624064A"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0.6</w:t>
            </w:r>
          </w:p>
        </w:tc>
        <w:tc>
          <w:tcPr>
            <w:tcW w:w="709" w:type="dxa"/>
            <w:tcBorders>
              <w:top w:val="nil"/>
              <w:left w:val="nil"/>
              <w:bottom w:val="nil"/>
              <w:right w:val="nil"/>
            </w:tcBorders>
            <w:shd w:val="clear" w:color="auto" w:fill="auto"/>
            <w:noWrap/>
            <w:vAlign w:val="bottom"/>
            <w:hideMark/>
          </w:tcPr>
          <w:p w14:paraId="7F11F98E"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0.0</w:t>
            </w:r>
          </w:p>
        </w:tc>
        <w:tc>
          <w:tcPr>
            <w:tcW w:w="709" w:type="dxa"/>
            <w:tcBorders>
              <w:top w:val="nil"/>
              <w:left w:val="nil"/>
              <w:bottom w:val="nil"/>
              <w:right w:val="nil"/>
            </w:tcBorders>
            <w:shd w:val="clear" w:color="auto" w:fill="auto"/>
            <w:noWrap/>
            <w:vAlign w:val="bottom"/>
            <w:hideMark/>
          </w:tcPr>
          <w:p w14:paraId="6F9FBF64"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1.3</w:t>
            </w:r>
          </w:p>
        </w:tc>
        <w:tc>
          <w:tcPr>
            <w:tcW w:w="708" w:type="dxa"/>
            <w:tcBorders>
              <w:top w:val="nil"/>
              <w:left w:val="nil"/>
              <w:bottom w:val="nil"/>
              <w:right w:val="nil"/>
            </w:tcBorders>
            <w:shd w:val="clear" w:color="auto" w:fill="auto"/>
            <w:noWrap/>
            <w:vAlign w:val="bottom"/>
            <w:hideMark/>
          </w:tcPr>
          <w:p w14:paraId="5E7E4681"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g</w:t>
            </w:r>
          </w:p>
        </w:tc>
        <w:tc>
          <w:tcPr>
            <w:tcW w:w="1134" w:type="dxa"/>
            <w:tcBorders>
              <w:top w:val="nil"/>
              <w:left w:val="nil"/>
              <w:bottom w:val="nil"/>
              <w:right w:val="nil"/>
            </w:tcBorders>
            <w:shd w:val="clear" w:color="auto" w:fill="auto"/>
            <w:noWrap/>
            <w:vAlign w:val="bottom"/>
            <w:hideMark/>
          </w:tcPr>
          <w:p w14:paraId="2D63A159"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0.6</w:t>
            </w:r>
          </w:p>
        </w:tc>
        <w:tc>
          <w:tcPr>
            <w:tcW w:w="567" w:type="dxa"/>
            <w:tcBorders>
              <w:top w:val="nil"/>
              <w:left w:val="nil"/>
              <w:bottom w:val="nil"/>
              <w:right w:val="nil"/>
            </w:tcBorders>
            <w:shd w:val="clear" w:color="auto" w:fill="auto"/>
            <w:noWrap/>
            <w:vAlign w:val="bottom"/>
            <w:hideMark/>
          </w:tcPr>
          <w:p w14:paraId="6231AF0B"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0.0</w:t>
            </w:r>
          </w:p>
        </w:tc>
      </w:tr>
      <w:tr w:rsidR="00530D90" w:rsidRPr="008A441A" w14:paraId="038D45EE" w14:textId="77777777" w:rsidTr="00FF59D2">
        <w:trPr>
          <w:trHeight w:val="469"/>
        </w:trPr>
        <w:tc>
          <w:tcPr>
            <w:tcW w:w="2142" w:type="dxa"/>
            <w:tcBorders>
              <w:top w:val="nil"/>
              <w:left w:val="nil"/>
              <w:bottom w:val="single" w:sz="4" w:space="0" w:color="auto"/>
              <w:right w:val="nil"/>
            </w:tcBorders>
            <w:shd w:val="clear" w:color="auto" w:fill="auto"/>
            <w:vAlign w:val="bottom"/>
            <w:hideMark/>
          </w:tcPr>
          <w:p w14:paraId="706357AF"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 xml:space="preserve">     Total long chain </w:t>
            </w:r>
          </w:p>
          <w:p w14:paraId="2E27D288" w14:textId="43B30AA0"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 xml:space="preserve">         omega 3 fatty</w:t>
            </w:r>
            <w:r w:rsidR="00960CFB">
              <w:rPr>
                <w:rFonts w:eastAsia="Times New Roman" w:cs="Arial"/>
                <w:color w:val="000000"/>
                <w:sz w:val="16"/>
                <w:szCs w:val="16"/>
                <w:lang w:eastAsia="en-GB"/>
              </w:rPr>
              <w:t xml:space="preserve"> </w:t>
            </w:r>
            <w:r w:rsidRPr="008A441A">
              <w:rPr>
                <w:rFonts w:eastAsia="Times New Roman" w:cs="Arial"/>
                <w:color w:val="000000"/>
                <w:sz w:val="16"/>
                <w:szCs w:val="16"/>
                <w:lang w:eastAsia="en-GB"/>
              </w:rPr>
              <w:t>acids</w:t>
            </w:r>
          </w:p>
        </w:tc>
        <w:tc>
          <w:tcPr>
            <w:tcW w:w="708" w:type="dxa"/>
            <w:tcBorders>
              <w:top w:val="nil"/>
              <w:left w:val="nil"/>
              <w:bottom w:val="single" w:sz="4" w:space="0" w:color="auto"/>
              <w:right w:val="nil"/>
            </w:tcBorders>
            <w:shd w:val="clear" w:color="auto" w:fill="auto"/>
            <w:noWrap/>
            <w:vAlign w:val="bottom"/>
            <w:hideMark/>
          </w:tcPr>
          <w:p w14:paraId="0965156A"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281.4</w:t>
            </w:r>
          </w:p>
        </w:tc>
        <w:tc>
          <w:tcPr>
            <w:tcW w:w="709" w:type="dxa"/>
            <w:tcBorders>
              <w:top w:val="nil"/>
              <w:left w:val="nil"/>
              <w:bottom w:val="single" w:sz="4" w:space="0" w:color="auto"/>
              <w:right w:val="nil"/>
            </w:tcBorders>
            <w:shd w:val="clear" w:color="auto" w:fill="auto"/>
            <w:noWrap/>
            <w:vAlign w:val="bottom"/>
            <w:hideMark/>
          </w:tcPr>
          <w:p w14:paraId="05F33DF5"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mg</w:t>
            </w:r>
          </w:p>
        </w:tc>
        <w:tc>
          <w:tcPr>
            <w:tcW w:w="1134" w:type="dxa"/>
            <w:tcBorders>
              <w:top w:val="nil"/>
              <w:left w:val="nil"/>
              <w:bottom w:val="single" w:sz="4" w:space="0" w:color="auto"/>
              <w:right w:val="nil"/>
            </w:tcBorders>
            <w:shd w:val="clear" w:color="auto" w:fill="auto"/>
            <w:noWrap/>
            <w:vAlign w:val="bottom"/>
            <w:hideMark/>
          </w:tcPr>
          <w:p w14:paraId="5F9C8731"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w:t>
            </w:r>
          </w:p>
        </w:tc>
        <w:tc>
          <w:tcPr>
            <w:tcW w:w="709" w:type="dxa"/>
            <w:tcBorders>
              <w:top w:val="nil"/>
              <w:left w:val="nil"/>
              <w:bottom w:val="single" w:sz="4" w:space="0" w:color="auto"/>
              <w:right w:val="nil"/>
            </w:tcBorders>
            <w:shd w:val="clear" w:color="auto" w:fill="auto"/>
            <w:noWrap/>
            <w:vAlign w:val="bottom"/>
            <w:hideMark/>
          </w:tcPr>
          <w:p w14:paraId="12FB3C91"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w:t>
            </w:r>
          </w:p>
        </w:tc>
        <w:tc>
          <w:tcPr>
            <w:tcW w:w="709" w:type="dxa"/>
            <w:tcBorders>
              <w:top w:val="nil"/>
              <w:left w:val="nil"/>
              <w:bottom w:val="single" w:sz="4" w:space="0" w:color="auto"/>
              <w:right w:val="nil"/>
            </w:tcBorders>
            <w:shd w:val="clear" w:color="auto" w:fill="auto"/>
            <w:noWrap/>
            <w:vAlign w:val="bottom"/>
            <w:hideMark/>
          </w:tcPr>
          <w:p w14:paraId="4B4F5161"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248.9</w:t>
            </w:r>
          </w:p>
        </w:tc>
        <w:tc>
          <w:tcPr>
            <w:tcW w:w="708" w:type="dxa"/>
            <w:tcBorders>
              <w:top w:val="nil"/>
              <w:left w:val="nil"/>
              <w:bottom w:val="single" w:sz="4" w:space="0" w:color="auto"/>
              <w:right w:val="nil"/>
            </w:tcBorders>
            <w:shd w:val="clear" w:color="auto" w:fill="auto"/>
            <w:noWrap/>
            <w:vAlign w:val="bottom"/>
            <w:hideMark/>
          </w:tcPr>
          <w:p w14:paraId="3CF1D3C0"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mg</w:t>
            </w:r>
          </w:p>
        </w:tc>
        <w:tc>
          <w:tcPr>
            <w:tcW w:w="1134" w:type="dxa"/>
            <w:tcBorders>
              <w:top w:val="nil"/>
              <w:left w:val="nil"/>
              <w:bottom w:val="single" w:sz="4" w:space="0" w:color="auto"/>
              <w:right w:val="nil"/>
            </w:tcBorders>
            <w:shd w:val="clear" w:color="auto" w:fill="auto"/>
            <w:noWrap/>
            <w:vAlign w:val="bottom"/>
            <w:hideMark/>
          </w:tcPr>
          <w:p w14:paraId="24553A9A"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w:t>
            </w:r>
          </w:p>
        </w:tc>
        <w:tc>
          <w:tcPr>
            <w:tcW w:w="567" w:type="dxa"/>
            <w:tcBorders>
              <w:top w:val="nil"/>
              <w:left w:val="nil"/>
              <w:bottom w:val="single" w:sz="4" w:space="0" w:color="auto"/>
              <w:right w:val="nil"/>
            </w:tcBorders>
            <w:shd w:val="clear" w:color="auto" w:fill="auto"/>
            <w:noWrap/>
            <w:vAlign w:val="bottom"/>
            <w:hideMark/>
          </w:tcPr>
          <w:p w14:paraId="74B5F537" w14:textId="77777777" w:rsidR="00530D90" w:rsidRPr="008A441A" w:rsidRDefault="00530D90" w:rsidP="001F23BF">
            <w:pPr>
              <w:rPr>
                <w:rFonts w:eastAsia="Times New Roman" w:cs="Arial"/>
                <w:color w:val="000000"/>
                <w:sz w:val="16"/>
                <w:szCs w:val="16"/>
                <w:lang w:eastAsia="en-GB"/>
              </w:rPr>
            </w:pPr>
            <w:r w:rsidRPr="008A441A">
              <w:rPr>
                <w:rFonts w:eastAsia="Times New Roman" w:cs="Arial"/>
                <w:color w:val="000000"/>
                <w:sz w:val="16"/>
                <w:szCs w:val="16"/>
                <w:lang w:eastAsia="en-GB"/>
              </w:rPr>
              <w:t>-</w:t>
            </w:r>
          </w:p>
        </w:tc>
      </w:tr>
    </w:tbl>
    <w:p w14:paraId="5DC0742E" w14:textId="4EF7E46C" w:rsidR="00060ABE" w:rsidRPr="00FF59D2" w:rsidRDefault="00D964D9" w:rsidP="00FF59D2">
      <w:pPr>
        <w:ind w:left="360"/>
        <w:rPr>
          <w:rFonts w:eastAsia="Times New Roman" w:cs="Arial"/>
          <w:color w:val="000000"/>
          <w:sz w:val="16"/>
          <w:szCs w:val="16"/>
          <w:lang w:eastAsia="en-GB"/>
        </w:rPr>
      </w:pPr>
      <w:proofErr w:type="spellStart"/>
      <w:proofErr w:type="gramStart"/>
      <w:r w:rsidRPr="00FF59D2">
        <w:rPr>
          <w:rFonts w:eastAsia="Times New Roman" w:cs="Arial"/>
          <w:color w:val="000000"/>
          <w:sz w:val="16"/>
          <w:szCs w:val="16"/>
          <w:vertAlign w:val="superscript"/>
          <w:lang w:eastAsia="en-GB"/>
        </w:rPr>
        <w:t>a</w:t>
      </w:r>
      <w:proofErr w:type="spellEnd"/>
      <w:proofErr w:type="gramEnd"/>
      <w:r w:rsidRPr="00D964D9">
        <w:rPr>
          <w:rFonts w:eastAsia="Times New Roman" w:cs="Arial"/>
          <w:color w:val="000000"/>
          <w:sz w:val="16"/>
          <w:szCs w:val="16"/>
          <w:lang w:eastAsia="en-GB"/>
        </w:rPr>
        <w:t xml:space="preserve"> </w:t>
      </w:r>
      <w:r w:rsidR="00060ABE" w:rsidRPr="00FF59D2">
        <w:rPr>
          <w:rFonts w:eastAsia="Times New Roman" w:cs="Arial"/>
          <w:color w:val="000000"/>
          <w:sz w:val="16"/>
          <w:szCs w:val="16"/>
          <w:lang w:eastAsia="en-GB"/>
        </w:rPr>
        <w:t>Energy includes energy from dietary fibre.</w:t>
      </w:r>
    </w:p>
    <w:p w14:paraId="3B35F5CF" w14:textId="46AB7956" w:rsidR="00060ABE" w:rsidRPr="00FF59D2" w:rsidRDefault="00D964D9" w:rsidP="00FF59D2">
      <w:pPr>
        <w:ind w:firstLine="360"/>
        <w:rPr>
          <w:rFonts w:eastAsia="Times New Roman" w:cs="Arial"/>
          <w:color w:val="000000"/>
          <w:sz w:val="16"/>
          <w:szCs w:val="16"/>
          <w:lang w:eastAsia="en-GB"/>
        </w:rPr>
      </w:pPr>
      <w:proofErr w:type="gramStart"/>
      <w:r w:rsidRPr="00FF59D2">
        <w:rPr>
          <w:sz w:val="16"/>
          <w:szCs w:val="16"/>
          <w:vertAlign w:val="superscript"/>
          <w:lang w:eastAsia="en-GB"/>
        </w:rPr>
        <w:t>b</w:t>
      </w:r>
      <w:proofErr w:type="gramEnd"/>
      <w:r w:rsidRPr="00FF59D2">
        <w:rPr>
          <w:sz w:val="16"/>
          <w:szCs w:val="16"/>
          <w:lang w:eastAsia="en-GB"/>
        </w:rPr>
        <w:t xml:space="preserve"> </w:t>
      </w:r>
      <w:r w:rsidR="00060ABE" w:rsidRPr="00FF59D2">
        <w:rPr>
          <w:rFonts w:eastAsia="Times New Roman" w:cs="Arial"/>
          <w:color w:val="000000"/>
          <w:sz w:val="16"/>
          <w:szCs w:val="16"/>
          <w:lang w:eastAsia="en-GB"/>
        </w:rPr>
        <w:t>Components may not sum to the total</w:t>
      </w:r>
    </w:p>
    <w:p w14:paraId="6E48DD99" w14:textId="4C3D806F" w:rsidR="00E52E72" w:rsidRPr="00FF59D2" w:rsidRDefault="00E52E72" w:rsidP="00FF59D2">
      <w:pPr>
        <w:ind w:left="360"/>
        <w:rPr>
          <w:rFonts w:eastAsia="Times New Roman" w:cs="Arial"/>
          <w:color w:val="000000"/>
          <w:sz w:val="16"/>
          <w:szCs w:val="16"/>
          <w:lang w:eastAsia="en-GB"/>
        </w:rPr>
      </w:pPr>
      <w:r>
        <w:rPr>
          <w:rFonts w:eastAsia="Times New Roman" w:cs="Arial"/>
          <w:color w:val="000000"/>
          <w:sz w:val="16"/>
          <w:szCs w:val="16"/>
          <w:lang w:eastAsia="en-GB"/>
        </w:rPr>
        <w:t>RSE Relative Standard Error</w:t>
      </w:r>
    </w:p>
    <w:p w14:paraId="43F0DD2A" w14:textId="7DD2AF50" w:rsidR="006A0EF2" w:rsidRPr="008A441A" w:rsidRDefault="00E52E72" w:rsidP="00FF59D2">
      <w:pPr>
        <w:ind w:left="360"/>
        <w:rPr>
          <w:rFonts w:eastAsia="Times New Roman" w:cs="Arial"/>
          <w:color w:val="000000"/>
          <w:sz w:val="16"/>
          <w:szCs w:val="16"/>
          <w:lang w:eastAsia="en-GB"/>
        </w:rPr>
      </w:pPr>
      <w:r>
        <w:rPr>
          <w:rFonts w:eastAsia="Times New Roman" w:cs="Arial"/>
          <w:color w:val="000000"/>
          <w:sz w:val="16"/>
          <w:szCs w:val="16"/>
          <w:lang w:eastAsia="en-GB"/>
        </w:rPr>
        <w:t xml:space="preserve">- </w:t>
      </w:r>
      <w:r w:rsidR="006A0EF2" w:rsidRPr="008A441A">
        <w:rPr>
          <w:rFonts w:eastAsia="Times New Roman" w:cs="Arial"/>
          <w:color w:val="000000"/>
          <w:sz w:val="16"/>
          <w:szCs w:val="16"/>
          <w:lang w:eastAsia="en-GB"/>
        </w:rPr>
        <w:t>Not reported</w:t>
      </w:r>
      <w:r w:rsidR="008A441A" w:rsidRPr="008A441A">
        <w:rPr>
          <w:rFonts w:eastAsia="Times New Roman" w:cs="Arial"/>
          <w:color w:val="000000"/>
          <w:sz w:val="16"/>
          <w:szCs w:val="16"/>
          <w:lang w:eastAsia="en-GB"/>
        </w:rPr>
        <w:t>/applicable</w:t>
      </w:r>
    </w:p>
    <w:p w14:paraId="2023CBA9" w14:textId="77777777" w:rsidR="00060ABE" w:rsidRPr="008A441A" w:rsidRDefault="00060ABE" w:rsidP="008A441A">
      <w:pPr>
        <w:ind w:firstLine="567"/>
        <w:rPr>
          <w:lang w:eastAsia="en-AU"/>
        </w:rPr>
      </w:pPr>
    </w:p>
    <w:p w14:paraId="1D1134A5" w14:textId="04C07FFB" w:rsidR="00060ABE" w:rsidRPr="00D60A4D" w:rsidRDefault="00060ABE" w:rsidP="00D60A4D">
      <w:pPr>
        <w:ind w:left="1134" w:hanging="1134"/>
      </w:pPr>
      <w:r w:rsidRPr="00D60A4D">
        <w:rPr>
          <w:b/>
        </w:rPr>
        <w:t xml:space="preserve">Table </w:t>
      </w:r>
      <w:r w:rsidR="00540652" w:rsidRPr="00D60A4D">
        <w:rPr>
          <w:b/>
        </w:rPr>
        <w:t>3</w:t>
      </w:r>
      <w:r w:rsidRPr="00D60A4D">
        <w:rPr>
          <w:b/>
        </w:rPr>
        <w:t>B</w:t>
      </w:r>
      <w:r w:rsidR="00D60A4D" w:rsidRPr="00D60A4D">
        <w:rPr>
          <w:b/>
        </w:rPr>
        <w:t>:</w:t>
      </w:r>
      <w:r w:rsidR="009A021A" w:rsidRPr="00D60A4D">
        <w:tab/>
      </w:r>
      <w:r w:rsidRPr="00D60A4D">
        <w:t>Mean intake of energy and fatty acids, and their contri</w:t>
      </w:r>
      <w:r w:rsidR="00540652" w:rsidRPr="00D60A4D">
        <w:t xml:space="preserve">bution to total energy intake, </w:t>
      </w:r>
      <w:r w:rsidR="00F3282F" w:rsidRPr="00D60A4D">
        <w:t xml:space="preserve">2008-9 </w:t>
      </w:r>
      <w:r w:rsidRPr="00D60A4D">
        <w:t xml:space="preserve">New Zealand </w:t>
      </w:r>
      <w:r w:rsidR="00F3282F" w:rsidRPr="00D60A4D">
        <w:t xml:space="preserve">Adult Nutrition </w:t>
      </w:r>
      <w:r w:rsidRPr="00D60A4D">
        <w:t>Survey (University o</w:t>
      </w:r>
      <w:r w:rsidR="00540652" w:rsidRPr="00D60A4D">
        <w:t xml:space="preserve">f Otago and Ministry of Health </w:t>
      </w:r>
      <w:r w:rsidRPr="00D60A4D">
        <w:t>2012)</w:t>
      </w:r>
    </w:p>
    <w:tbl>
      <w:tblPr>
        <w:tblW w:w="7954" w:type="dxa"/>
        <w:tblInd w:w="93" w:type="dxa"/>
        <w:tblLook w:val="04A0" w:firstRow="1" w:lastRow="0" w:firstColumn="1" w:lastColumn="0" w:noHBand="0" w:noVBand="1"/>
      </w:tblPr>
      <w:tblGrid>
        <w:gridCol w:w="2850"/>
        <w:gridCol w:w="993"/>
        <w:gridCol w:w="1701"/>
        <w:gridCol w:w="851"/>
        <w:gridCol w:w="1559"/>
      </w:tblGrid>
      <w:tr w:rsidR="00530D90" w:rsidRPr="008A441A" w14:paraId="7B335DAB" w14:textId="77777777" w:rsidTr="004D648B">
        <w:trPr>
          <w:trHeight w:val="275"/>
        </w:trPr>
        <w:tc>
          <w:tcPr>
            <w:tcW w:w="2850" w:type="dxa"/>
            <w:tcBorders>
              <w:top w:val="single" w:sz="4" w:space="0" w:color="auto"/>
            </w:tcBorders>
            <w:shd w:val="clear" w:color="auto" w:fill="auto"/>
            <w:noWrap/>
            <w:vAlign w:val="bottom"/>
            <w:hideMark/>
          </w:tcPr>
          <w:p w14:paraId="773922BF"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w:t>
            </w:r>
          </w:p>
        </w:tc>
        <w:tc>
          <w:tcPr>
            <w:tcW w:w="2694" w:type="dxa"/>
            <w:gridSpan w:val="2"/>
            <w:tcBorders>
              <w:top w:val="single" w:sz="4" w:space="0" w:color="auto"/>
            </w:tcBorders>
            <w:shd w:val="clear" w:color="auto" w:fill="auto"/>
            <w:noWrap/>
            <w:vAlign w:val="bottom"/>
            <w:hideMark/>
          </w:tcPr>
          <w:p w14:paraId="65F6FEE8" w14:textId="0EAE9A8D"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xml:space="preserve">Mean </w:t>
            </w:r>
            <w:proofErr w:type="spellStart"/>
            <w:r w:rsidRPr="008A441A">
              <w:rPr>
                <w:rFonts w:eastAsia="Times New Roman" w:cs="Arial"/>
                <w:color w:val="000000"/>
                <w:sz w:val="18"/>
                <w:szCs w:val="18"/>
                <w:lang w:eastAsia="en-GB"/>
              </w:rPr>
              <w:t>intake</w:t>
            </w:r>
            <w:r w:rsidRPr="00FF59D2">
              <w:rPr>
                <w:rFonts w:eastAsia="Times New Roman" w:cs="Arial"/>
                <w:color w:val="000000"/>
                <w:sz w:val="18"/>
                <w:szCs w:val="18"/>
                <w:vertAlign w:val="superscript"/>
                <w:lang w:eastAsia="en-GB"/>
              </w:rPr>
              <w:t>a</w:t>
            </w:r>
            <w:proofErr w:type="spellEnd"/>
          </w:p>
        </w:tc>
        <w:tc>
          <w:tcPr>
            <w:tcW w:w="2410" w:type="dxa"/>
            <w:gridSpan w:val="2"/>
            <w:tcBorders>
              <w:top w:val="single" w:sz="4" w:space="0" w:color="auto"/>
            </w:tcBorders>
            <w:shd w:val="clear" w:color="auto" w:fill="auto"/>
            <w:noWrap/>
            <w:vAlign w:val="bottom"/>
            <w:hideMark/>
          </w:tcPr>
          <w:p w14:paraId="4F9DFE58" w14:textId="53955176"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xml:space="preserve">Intake as % </w:t>
            </w:r>
            <w:proofErr w:type="spellStart"/>
            <w:r w:rsidRPr="008A441A">
              <w:rPr>
                <w:rFonts w:eastAsia="Times New Roman" w:cs="Arial"/>
                <w:color w:val="000000"/>
                <w:sz w:val="18"/>
                <w:szCs w:val="18"/>
                <w:lang w:eastAsia="en-GB"/>
              </w:rPr>
              <w:t>energy</w:t>
            </w:r>
            <w:r w:rsidRPr="00FF59D2">
              <w:rPr>
                <w:rFonts w:eastAsia="Times New Roman" w:cs="Arial"/>
                <w:color w:val="000000"/>
                <w:sz w:val="18"/>
                <w:szCs w:val="18"/>
                <w:vertAlign w:val="superscript"/>
                <w:lang w:eastAsia="en-GB"/>
              </w:rPr>
              <w:t>b</w:t>
            </w:r>
            <w:proofErr w:type="spellEnd"/>
            <w:r w:rsidRPr="008A441A">
              <w:rPr>
                <w:rFonts w:eastAsia="Times New Roman" w:cs="Arial"/>
                <w:color w:val="000000"/>
                <w:sz w:val="18"/>
                <w:szCs w:val="18"/>
                <w:lang w:eastAsia="en-GB"/>
              </w:rPr>
              <w:t xml:space="preserve"> </w:t>
            </w:r>
          </w:p>
        </w:tc>
      </w:tr>
      <w:tr w:rsidR="00530D90" w:rsidRPr="008A441A" w14:paraId="4B25079B" w14:textId="77777777" w:rsidTr="00FF59D2">
        <w:trPr>
          <w:trHeight w:val="275"/>
        </w:trPr>
        <w:tc>
          <w:tcPr>
            <w:tcW w:w="2850" w:type="dxa"/>
            <w:tcBorders>
              <w:bottom w:val="single" w:sz="4" w:space="0" w:color="auto"/>
            </w:tcBorders>
            <w:shd w:val="clear" w:color="auto" w:fill="auto"/>
            <w:noWrap/>
            <w:vAlign w:val="bottom"/>
            <w:hideMark/>
          </w:tcPr>
          <w:p w14:paraId="7C9D51F1"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w:t>
            </w:r>
          </w:p>
        </w:tc>
        <w:tc>
          <w:tcPr>
            <w:tcW w:w="993" w:type="dxa"/>
            <w:tcBorders>
              <w:bottom w:val="single" w:sz="4" w:space="0" w:color="auto"/>
            </w:tcBorders>
            <w:shd w:val="clear" w:color="auto" w:fill="auto"/>
            <w:noWrap/>
            <w:vAlign w:val="bottom"/>
            <w:hideMark/>
          </w:tcPr>
          <w:p w14:paraId="3A5D8F40"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w:t>
            </w:r>
          </w:p>
        </w:tc>
        <w:tc>
          <w:tcPr>
            <w:tcW w:w="1701" w:type="dxa"/>
            <w:tcBorders>
              <w:bottom w:val="single" w:sz="4" w:space="0" w:color="auto"/>
            </w:tcBorders>
            <w:shd w:val="clear" w:color="auto" w:fill="auto"/>
            <w:noWrap/>
            <w:vAlign w:val="bottom"/>
            <w:hideMark/>
          </w:tcPr>
          <w:p w14:paraId="324D581A"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w:t>
            </w:r>
          </w:p>
        </w:tc>
        <w:tc>
          <w:tcPr>
            <w:tcW w:w="851" w:type="dxa"/>
            <w:tcBorders>
              <w:bottom w:val="single" w:sz="4" w:space="0" w:color="auto"/>
            </w:tcBorders>
            <w:shd w:val="clear" w:color="auto" w:fill="auto"/>
            <w:noWrap/>
            <w:vAlign w:val="bottom"/>
            <w:hideMark/>
          </w:tcPr>
          <w:p w14:paraId="5C39ACB8"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xml:space="preserve">Mean </w:t>
            </w:r>
          </w:p>
        </w:tc>
        <w:tc>
          <w:tcPr>
            <w:tcW w:w="1559" w:type="dxa"/>
            <w:tcBorders>
              <w:bottom w:val="single" w:sz="4" w:space="0" w:color="auto"/>
            </w:tcBorders>
            <w:shd w:val="clear" w:color="auto" w:fill="auto"/>
            <w:noWrap/>
            <w:vAlign w:val="bottom"/>
            <w:hideMark/>
          </w:tcPr>
          <w:p w14:paraId="2BA3EF6E"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95% CI</w:t>
            </w:r>
          </w:p>
        </w:tc>
      </w:tr>
      <w:tr w:rsidR="00530D90" w:rsidRPr="008A441A" w14:paraId="45330FD7" w14:textId="77777777" w:rsidTr="00FF59D2">
        <w:trPr>
          <w:trHeight w:val="275"/>
        </w:trPr>
        <w:tc>
          <w:tcPr>
            <w:tcW w:w="2850" w:type="dxa"/>
            <w:tcBorders>
              <w:top w:val="single" w:sz="4" w:space="0" w:color="auto"/>
            </w:tcBorders>
            <w:shd w:val="clear" w:color="auto" w:fill="auto"/>
            <w:noWrap/>
            <w:vAlign w:val="bottom"/>
            <w:hideMark/>
          </w:tcPr>
          <w:p w14:paraId="66A1AB6F" w14:textId="22630452"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Energy</w:t>
            </w:r>
          </w:p>
        </w:tc>
        <w:tc>
          <w:tcPr>
            <w:tcW w:w="993" w:type="dxa"/>
            <w:tcBorders>
              <w:top w:val="single" w:sz="4" w:space="0" w:color="auto"/>
            </w:tcBorders>
            <w:shd w:val="clear" w:color="auto" w:fill="auto"/>
            <w:noWrap/>
            <w:vAlign w:val="bottom"/>
            <w:hideMark/>
          </w:tcPr>
          <w:p w14:paraId="633AB144"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9103</w:t>
            </w:r>
          </w:p>
        </w:tc>
        <w:tc>
          <w:tcPr>
            <w:tcW w:w="1701" w:type="dxa"/>
            <w:tcBorders>
              <w:top w:val="single" w:sz="4" w:space="0" w:color="auto"/>
            </w:tcBorders>
            <w:shd w:val="clear" w:color="auto" w:fill="auto"/>
            <w:noWrap/>
            <w:vAlign w:val="bottom"/>
            <w:hideMark/>
          </w:tcPr>
          <w:p w14:paraId="5DAF65C7"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kJ</w:t>
            </w:r>
          </w:p>
        </w:tc>
        <w:tc>
          <w:tcPr>
            <w:tcW w:w="851" w:type="dxa"/>
            <w:tcBorders>
              <w:top w:val="single" w:sz="4" w:space="0" w:color="auto"/>
            </w:tcBorders>
            <w:shd w:val="clear" w:color="auto" w:fill="auto"/>
            <w:noWrap/>
            <w:vAlign w:val="bottom"/>
            <w:hideMark/>
          </w:tcPr>
          <w:p w14:paraId="2CE06899"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w:t>
            </w:r>
          </w:p>
        </w:tc>
        <w:tc>
          <w:tcPr>
            <w:tcW w:w="1559" w:type="dxa"/>
            <w:tcBorders>
              <w:top w:val="single" w:sz="4" w:space="0" w:color="auto"/>
            </w:tcBorders>
            <w:shd w:val="clear" w:color="auto" w:fill="auto"/>
            <w:noWrap/>
            <w:vAlign w:val="bottom"/>
            <w:hideMark/>
          </w:tcPr>
          <w:p w14:paraId="38197F3D"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w:t>
            </w:r>
          </w:p>
        </w:tc>
      </w:tr>
      <w:tr w:rsidR="00530D90" w:rsidRPr="008A441A" w14:paraId="04115DE1" w14:textId="77777777" w:rsidTr="00FF59D2">
        <w:trPr>
          <w:trHeight w:val="275"/>
        </w:trPr>
        <w:tc>
          <w:tcPr>
            <w:tcW w:w="2850" w:type="dxa"/>
            <w:shd w:val="clear" w:color="auto" w:fill="auto"/>
            <w:noWrap/>
            <w:vAlign w:val="bottom"/>
            <w:hideMark/>
          </w:tcPr>
          <w:p w14:paraId="52F38C49"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Total Fat</w:t>
            </w:r>
          </w:p>
        </w:tc>
        <w:tc>
          <w:tcPr>
            <w:tcW w:w="993" w:type="dxa"/>
            <w:shd w:val="clear" w:color="auto" w:fill="auto"/>
            <w:noWrap/>
            <w:vAlign w:val="bottom"/>
            <w:hideMark/>
          </w:tcPr>
          <w:p w14:paraId="6459BCE9"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83</w:t>
            </w:r>
          </w:p>
        </w:tc>
        <w:tc>
          <w:tcPr>
            <w:tcW w:w="1701" w:type="dxa"/>
            <w:shd w:val="clear" w:color="auto" w:fill="auto"/>
            <w:noWrap/>
            <w:vAlign w:val="bottom"/>
            <w:hideMark/>
          </w:tcPr>
          <w:p w14:paraId="61B1222A"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g</w:t>
            </w:r>
          </w:p>
        </w:tc>
        <w:tc>
          <w:tcPr>
            <w:tcW w:w="851" w:type="dxa"/>
            <w:shd w:val="clear" w:color="auto" w:fill="auto"/>
            <w:noWrap/>
            <w:vAlign w:val="bottom"/>
            <w:hideMark/>
          </w:tcPr>
          <w:p w14:paraId="63789832"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33.7</w:t>
            </w:r>
          </w:p>
        </w:tc>
        <w:tc>
          <w:tcPr>
            <w:tcW w:w="1559" w:type="dxa"/>
            <w:shd w:val="clear" w:color="auto" w:fill="auto"/>
            <w:noWrap/>
            <w:vAlign w:val="bottom"/>
            <w:hideMark/>
          </w:tcPr>
          <w:p w14:paraId="2473A86F"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(33.3–34.1)</w:t>
            </w:r>
          </w:p>
        </w:tc>
      </w:tr>
      <w:tr w:rsidR="00530D90" w:rsidRPr="008A441A" w14:paraId="4051816B" w14:textId="77777777" w:rsidTr="00FF59D2">
        <w:trPr>
          <w:trHeight w:val="275"/>
        </w:trPr>
        <w:tc>
          <w:tcPr>
            <w:tcW w:w="2850" w:type="dxa"/>
            <w:shd w:val="clear" w:color="auto" w:fill="auto"/>
            <w:noWrap/>
            <w:vAlign w:val="bottom"/>
            <w:hideMark/>
          </w:tcPr>
          <w:p w14:paraId="294B3304"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xml:space="preserve">  Saturated fat</w:t>
            </w:r>
          </w:p>
        </w:tc>
        <w:tc>
          <w:tcPr>
            <w:tcW w:w="993" w:type="dxa"/>
            <w:shd w:val="clear" w:color="auto" w:fill="auto"/>
            <w:noWrap/>
            <w:vAlign w:val="bottom"/>
            <w:hideMark/>
          </w:tcPr>
          <w:p w14:paraId="44F0F5B9"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32.4</w:t>
            </w:r>
          </w:p>
        </w:tc>
        <w:tc>
          <w:tcPr>
            <w:tcW w:w="1701" w:type="dxa"/>
            <w:shd w:val="clear" w:color="auto" w:fill="auto"/>
            <w:noWrap/>
            <w:vAlign w:val="bottom"/>
            <w:hideMark/>
          </w:tcPr>
          <w:p w14:paraId="6B0F88CE"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g</w:t>
            </w:r>
          </w:p>
        </w:tc>
        <w:tc>
          <w:tcPr>
            <w:tcW w:w="851" w:type="dxa"/>
            <w:shd w:val="clear" w:color="auto" w:fill="auto"/>
            <w:noWrap/>
            <w:vAlign w:val="bottom"/>
            <w:hideMark/>
          </w:tcPr>
          <w:p w14:paraId="4E00356E"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13.1</w:t>
            </w:r>
          </w:p>
        </w:tc>
        <w:tc>
          <w:tcPr>
            <w:tcW w:w="1559" w:type="dxa"/>
            <w:shd w:val="clear" w:color="auto" w:fill="auto"/>
            <w:noWrap/>
            <w:vAlign w:val="bottom"/>
            <w:hideMark/>
          </w:tcPr>
          <w:p w14:paraId="790E9AB1"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(12.9–13.3)</w:t>
            </w:r>
          </w:p>
        </w:tc>
      </w:tr>
      <w:tr w:rsidR="00530D90" w:rsidRPr="008A441A" w14:paraId="435AEF39" w14:textId="77777777" w:rsidTr="00FF59D2">
        <w:trPr>
          <w:trHeight w:val="275"/>
        </w:trPr>
        <w:tc>
          <w:tcPr>
            <w:tcW w:w="2850" w:type="dxa"/>
            <w:shd w:val="clear" w:color="auto" w:fill="auto"/>
            <w:noWrap/>
            <w:vAlign w:val="bottom"/>
            <w:hideMark/>
          </w:tcPr>
          <w:p w14:paraId="11DECF26"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xml:space="preserve">  Monounsaturated fat</w:t>
            </w:r>
          </w:p>
        </w:tc>
        <w:tc>
          <w:tcPr>
            <w:tcW w:w="993" w:type="dxa"/>
            <w:shd w:val="clear" w:color="auto" w:fill="auto"/>
            <w:noWrap/>
            <w:vAlign w:val="bottom"/>
            <w:hideMark/>
          </w:tcPr>
          <w:p w14:paraId="2BBDA026"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30.5</w:t>
            </w:r>
          </w:p>
        </w:tc>
        <w:tc>
          <w:tcPr>
            <w:tcW w:w="1701" w:type="dxa"/>
            <w:shd w:val="clear" w:color="auto" w:fill="auto"/>
            <w:noWrap/>
            <w:vAlign w:val="bottom"/>
            <w:hideMark/>
          </w:tcPr>
          <w:p w14:paraId="24B5A640"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g</w:t>
            </w:r>
          </w:p>
        </w:tc>
        <w:tc>
          <w:tcPr>
            <w:tcW w:w="851" w:type="dxa"/>
            <w:shd w:val="clear" w:color="auto" w:fill="auto"/>
            <w:noWrap/>
            <w:vAlign w:val="bottom"/>
            <w:hideMark/>
          </w:tcPr>
          <w:p w14:paraId="67B7B3EC"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12.4</w:t>
            </w:r>
          </w:p>
        </w:tc>
        <w:tc>
          <w:tcPr>
            <w:tcW w:w="1559" w:type="dxa"/>
            <w:shd w:val="clear" w:color="auto" w:fill="auto"/>
            <w:noWrap/>
            <w:vAlign w:val="bottom"/>
            <w:hideMark/>
          </w:tcPr>
          <w:p w14:paraId="0D7E5A4D"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(12.2–12.6)</w:t>
            </w:r>
          </w:p>
        </w:tc>
      </w:tr>
      <w:tr w:rsidR="00530D90" w:rsidRPr="008A441A" w14:paraId="2A0903E8" w14:textId="77777777" w:rsidTr="00FF59D2">
        <w:trPr>
          <w:trHeight w:val="275"/>
        </w:trPr>
        <w:tc>
          <w:tcPr>
            <w:tcW w:w="2850" w:type="dxa"/>
            <w:tcBorders>
              <w:bottom w:val="single" w:sz="4" w:space="0" w:color="auto"/>
            </w:tcBorders>
            <w:shd w:val="clear" w:color="auto" w:fill="auto"/>
            <w:noWrap/>
            <w:vAlign w:val="bottom"/>
            <w:hideMark/>
          </w:tcPr>
          <w:p w14:paraId="129840D7" w14:textId="4BA97935"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xml:space="preserve">  Polyunsaturated fat</w:t>
            </w:r>
          </w:p>
        </w:tc>
        <w:tc>
          <w:tcPr>
            <w:tcW w:w="993" w:type="dxa"/>
            <w:tcBorders>
              <w:bottom w:val="single" w:sz="4" w:space="0" w:color="auto"/>
            </w:tcBorders>
            <w:shd w:val="clear" w:color="auto" w:fill="auto"/>
            <w:noWrap/>
            <w:vAlign w:val="bottom"/>
            <w:hideMark/>
          </w:tcPr>
          <w:p w14:paraId="75FC377E"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11.7</w:t>
            </w:r>
          </w:p>
        </w:tc>
        <w:tc>
          <w:tcPr>
            <w:tcW w:w="1701" w:type="dxa"/>
            <w:tcBorders>
              <w:bottom w:val="single" w:sz="4" w:space="0" w:color="auto"/>
            </w:tcBorders>
            <w:shd w:val="clear" w:color="auto" w:fill="auto"/>
            <w:noWrap/>
            <w:vAlign w:val="bottom"/>
            <w:hideMark/>
          </w:tcPr>
          <w:p w14:paraId="67E9D03C"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g</w:t>
            </w:r>
          </w:p>
        </w:tc>
        <w:tc>
          <w:tcPr>
            <w:tcW w:w="851" w:type="dxa"/>
            <w:tcBorders>
              <w:bottom w:val="single" w:sz="4" w:space="0" w:color="auto"/>
            </w:tcBorders>
            <w:shd w:val="clear" w:color="auto" w:fill="auto"/>
            <w:noWrap/>
            <w:vAlign w:val="bottom"/>
            <w:hideMark/>
          </w:tcPr>
          <w:p w14:paraId="0FE68A8E"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4.9</w:t>
            </w:r>
          </w:p>
        </w:tc>
        <w:tc>
          <w:tcPr>
            <w:tcW w:w="1559" w:type="dxa"/>
            <w:tcBorders>
              <w:bottom w:val="single" w:sz="4" w:space="0" w:color="auto"/>
            </w:tcBorders>
            <w:shd w:val="clear" w:color="auto" w:fill="auto"/>
            <w:noWrap/>
            <w:vAlign w:val="bottom"/>
            <w:hideMark/>
          </w:tcPr>
          <w:p w14:paraId="1A5E2DA0" w14:textId="77777777" w:rsidR="00530D90" w:rsidRPr="008A441A" w:rsidRDefault="00530D90" w:rsidP="001F23BF">
            <w:pPr>
              <w:rPr>
                <w:rFonts w:eastAsia="Times New Roman" w:cs="Arial"/>
                <w:color w:val="000000"/>
                <w:sz w:val="18"/>
                <w:szCs w:val="18"/>
                <w:lang w:eastAsia="en-GB"/>
              </w:rPr>
            </w:pPr>
            <w:r w:rsidRPr="008A441A">
              <w:rPr>
                <w:rFonts w:eastAsia="Times New Roman" w:cs="Arial"/>
                <w:color w:val="000000"/>
                <w:sz w:val="18"/>
                <w:szCs w:val="18"/>
                <w:lang w:eastAsia="en-GB"/>
              </w:rPr>
              <w:t xml:space="preserve">(4.8–4.9) </w:t>
            </w:r>
          </w:p>
        </w:tc>
      </w:tr>
    </w:tbl>
    <w:p w14:paraId="36E79846" w14:textId="5CB8F7D8" w:rsidR="00530D90" w:rsidRPr="00FF59D2" w:rsidRDefault="00D964D9" w:rsidP="00FF59D2">
      <w:pPr>
        <w:autoSpaceDE w:val="0"/>
        <w:autoSpaceDN w:val="0"/>
        <w:adjustRightInd w:val="0"/>
        <w:ind w:left="360"/>
        <w:rPr>
          <w:rFonts w:cs="Arial"/>
          <w:sz w:val="16"/>
          <w:szCs w:val="16"/>
        </w:rPr>
      </w:pPr>
      <w:proofErr w:type="spellStart"/>
      <w:proofErr w:type="gramStart"/>
      <w:r w:rsidRPr="00FF59D2">
        <w:rPr>
          <w:rFonts w:cs="Arial"/>
          <w:sz w:val="16"/>
          <w:szCs w:val="16"/>
          <w:vertAlign w:val="superscript"/>
        </w:rPr>
        <w:t>a</w:t>
      </w:r>
      <w:proofErr w:type="spellEnd"/>
      <w:proofErr w:type="gramEnd"/>
      <w:r>
        <w:rPr>
          <w:rFonts w:cs="Arial"/>
          <w:sz w:val="16"/>
          <w:szCs w:val="16"/>
        </w:rPr>
        <w:t xml:space="preserve"> </w:t>
      </w:r>
      <w:r w:rsidR="00530D90" w:rsidRPr="00FF59D2">
        <w:rPr>
          <w:rFonts w:cs="Arial"/>
          <w:sz w:val="16"/>
          <w:szCs w:val="16"/>
        </w:rPr>
        <w:t>Usual daily intake. These data were adjusted for intra-individual variation using PC-SIDE</w:t>
      </w:r>
      <w:r w:rsidR="00A07274" w:rsidRPr="00FF59D2">
        <w:rPr>
          <w:rFonts w:cs="Arial"/>
          <w:sz w:val="16"/>
          <w:szCs w:val="16"/>
        </w:rPr>
        <w:t xml:space="preserve"> (</w:t>
      </w:r>
      <w:hyperlink r:id="rId17" w:history="1">
        <w:r w:rsidR="00A07274" w:rsidRPr="00D964D9">
          <w:rPr>
            <w:rStyle w:val="Hyperlink"/>
            <w:rFonts w:cs="Arial"/>
            <w:sz w:val="16"/>
            <w:szCs w:val="16"/>
          </w:rPr>
          <w:t>http://www.side.stat.iastate.edu/</w:t>
        </w:r>
      </w:hyperlink>
      <w:r w:rsidR="00A07274" w:rsidRPr="00FF59D2">
        <w:rPr>
          <w:rFonts w:cs="Arial"/>
          <w:sz w:val="16"/>
          <w:szCs w:val="16"/>
        </w:rPr>
        <w:t>)</w:t>
      </w:r>
      <w:r w:rsidR="00530D90" w:rsidRPr="00FF59D2">
        <w:rPr>
          <w:rFonts w:cs="Arial"/>
          <w:sz w:val="16"/>
          <w:szCs w:val="16"/>
        </w:rPr>
        <w:t>.</w:t>
      </w:r>
    </w:p>
    <w:p w14:paraId="6DC989B9" w14:textId="556187AC" w:rsidR="00530D90" w:rsidRPr="006A0EF2" w:rsidRDefault="00D964D9" w:rsidP="00033AA7">
      <w:pPr>
        <w:autoSpaceDE w:val="0"/>
        <w:autoSpaceDN w:val="0"/>
        <w:adjustRightInd w:val="0"/>
        <w:ind w:left="709" w:hanging="349"/>
        <w:rPr>
          <w:rFonts w:cs="Arial"/>
          <w:sz w:val="16"/>
          <w:szCs w:val="16"/>
        </w:rPr>
      </w:pPr>
      <w:proofErr w:type="gramStart"/>
      <w:r w:rsidRPr="00FF59D2">
        <w:rPr>
          <w:rFonts w:cs="Arial"/>
          <w:sz w:val="16"/>
          <w:szCs w:val="16"/>
          <w:vertAlign w:val="superscript"/>
        </w:rPr>
        <w:t>b</w:t>
      </w:r>
      <w:proofErr w:type="gramEnd"/>
      <w:r>
        <w:rPr>
          <w:rFonts w:cs="Arial"/>
          <w:sz w:val="16"/>
          <w:szCs w:val="16"/>
        </w:rPr>
        <w:t xml:space="preserve"> </w:t>
      </w:r>
      <w:r w:rsidR="00530D90" w:rsidRPr="006A0EF2">
        <w:rPr>
          <w:rFonts w:cs="Arial"/>
          <w:sz w:val="16"/>
          <w:szCs w:val="16"/>
        </w:rPr>
        <w:t>These data were not adjusted for intra-individual variation because the only methods that have been developed for ratios use multiple day repeats. Percent energy from fat for each participant was calculated as the energy from fat (conversion factor = 37.7 kJ/g) divided by the total energy intake.</w:t>
      </w:r>
    </w:p>
    <w:p w14:paraId="67B5654E" w14:textId="199EC76D" w:rsidR="00530D90" w:rsidRDefault="006A0EF2" w:rsidP="006A0EF2">
      <w:pPr>
        <w:ind w:firstLine="360"/>
        <w:rPr>
          <w:rFonts w:cs="Arial"/>
          <w:sz w:val="16"/>
          <w:szCs w:val="16"/>
        </w:rPr>
      </w:pPr>
      <w:r>
        <w:rPr>
          <w:rFonts w:cs="Arial"/>
          <w:sz w:val="16"/>
          <w:szCs w:val="16"/>
        </w:rPr>
        <w:t>- N</w:t>
      </w:r>
      <w:r w:rsidR="00530D90" w:rsidRPr="006A0EF2">
        <w:rPr>
          <w:rFonts w:cs="Arial"/>
          <w:sz w:val="16"/>
          <w:szCs w:val="16"/>
        </w:rPr>
        <w:t>ot reported</w:t>
      </w:r>
    </w:p>
    <w:p w14:paraId="01F2649B" w14:textId="4B0A45D5" w:rsidR="008A441A" w:rsidRDefault="008A441A" w:rsidP="006A0EF2">
      <w:pPr>
        <w:ind w:firstLine="360"/>
        <w:rPr>
          <w:rFonts w:cs="Arial"/>
          <w:sz w:val="16"/>
          <w:szCs w:val="16"/>
        </w:rPr>
      </w:pPr>
      <w:r>
        <w:rPr>
          <w:rFonts w:cs="Arial"/>
          <w:sz w:val="16"/>
          <w:szCs w:val="16"/>
        </w:rPr>
        <w:t>95% CI 95% confidence interval</w:t>
      </w:r>
    </w:p>
    <w:p w14:paraId="366F3C86" w14:textId="03B8D902" w:rsidR="00E30FEF" w:rsidRDefault="00BA5071" w:rsidP="00BA5071">
      <w:pPr>
        <w:pStyle w:val="Heading2"/>
      </w:pPr>
      <w:bookmarkStart w:id="9" w:name="_Toc487126461"/>
      <w:r>
        <w:t>1.2</w:t>
      </w:r>
      <w:r>
        <w:tab/>
      </w:r>
      <w:r w:rsidR="00E30FEF">
        <w:t>Health effect</w:t>
      </w:r>
      <w:bookmarkEnd w:id="9"/>
    </w:p>
    <w:p w14:paraId="366F3C87" w14:textId="0AAE1D74" w:rsidR="002112A8" w:rsidRPr="004E2E58" w:rsidRDefault="002112A8" w:rsidP="00625EDB">
      <w:pPr>
        <w:pStyle w:val="ListParagraph"/>
        <w:ind w:left="0"/>
        <w:rPr>
          <w:lang w:val="en-AU"/>
        </w:rPr>
      </w:pPr>
      <w:r w:rsidRPr="004E2E58">
        <w:rPr>
          <w:lang w:val="en-AU"/>
        </w:rPr>
        <w:t xml:space="preserve">The health effect is reduced </w:t>
      </w:r>
      <w:r w:rsidR="007F06A3">
        <w:rPr>
          <w:lang w:val="en-AU"/>
        </w:rPr>
        <w:t xml:space="preserve">blood </w:t>
      </w:r>
      <w:r w:rsidRPr="004E2E58">
        <w:rPr>
          <w:lang w:val="en-AU"/>
        </w:rPr>
        <w:t>total</w:t>
      </w:r>
      <w:r w:rsidR="00402285">
        <w:rPr>
          <w:lang w:val="en-AU"/>
        </w:rPr>
        <w:t>-C</w:t>
      </w:r>
      <w:r w:rsidRPr="004E2E58">
        <w:rPr>
          <w:lang w:val="en-AU"/>
        </w:rPr>
        <w:t xml:space="preserve"> or LDL</w:t>
      </w:r>
      <w:r w:rsidR="0073393E">
        <w:rPr>
          <w:lang w:val="en-AU"/>
        </w:rPr>
        <w:t>-C</w:t>
      </w:r>
      <w:r>
        <w:rPr>
          <w:lang w:val="en-AU"/>
        </w:rPr>
        <w:t xml:space="preserve"> concentration</w:t>
      </w:r>
      <w:r w:rsidRPr="004E2E58">
        <w:rPr>
          <w:lang w:val="en-AU"/>
        </w:rPr>
        <w:t>. Cholesterol is a sterol (modified steroid), and is an essential structural component of animal cell membranes, required for membrane permeability and fluidity. It is also a precursor for the biosynthesis of steroid hormones, bile acids and vitamin D. Cholesterol is typically produced to the greatest extent in the liver</w:t>
      </w:r>
      <w:r w:rsidR="007F06A3">
        <w:rPr>
          <w:lang w:val="en-AU"/>
        </w:rPr>
        <w:t xml:space="preserve"> and is measured in serum</w:t>
      </w:r>
      <w:r w:rsidRPr="004E2E58">
        <w:rPr>
          <w:lang w:val="en-AU"/>
        </w:rPr>
        <w:t xml:space="preserve">. </w:t>
      </w:r>
    </w:p>
    <w:p w14:paraId="366F3C88" w14:textId="77777777" w:rsidR="002112A8" w:rsidRPr="004E2E58" w:rsidRDefault="002112A8" w:rsidP="00625EDB">
      <w:pPr>
        <w:pStyle w:val="ListParagraph"/>
        <w:ind w:left="0"/>
        <w:rPr>
          <w:lang w:val="en-AU"/>
        </w:rPr>
      </w:pPr>
    </w:p>
    <w:p w14:paraId="366F3C89" w14:textId="3A51E842" w:rsidR="002112A8" w:rsidRPr="004E2E58" w:rsidRDefault="002112A8" w:rsidP="00625EDB">
      <w:pPr>
        <w:pStyle w:val="ListParagraph"/>
        <w:ind w:left="0"/>
        <w:rPr>
          <w:lang w:val="en-AU"/>
        </w:rPr>
      </w:pPr>
      <w:r w:rsidRPr="004E2E58">
        <w:rPr>
          <w:lang w:val="en-AU"/>
        </w:rPr>
        <w:t xml:space="preserve">Cholesterol is produced </w:t>
      </w:r>
      <w:r w:rsidR="00495B28">
        <w:rPr>
          <w:lang w:val="en-AU"/>
        </w:rPr>
        <w:t xml:space="preserve">endogenously </w:t>
      </w:r>
      <w:r w:rsidRPr="006A44E8">
        <w:rPr>
          <w:lang w:val="en-AU"/>
        </w:rPr>
        <w:t xml:space="preserve">at </w:t>
      </w:r>
      <w:r w:rsidR="00495B28">
        <w:rPr>
          <w:lang w:val="en-AU"/>
        </w:rPr>
        <w:t>a</w:t>
      </w:r>
      <w:r w:rsidR="00495B28" w:rsidRPr="006A44E8">
        <w:rPr>
          <w:lang w:val="en-AU"/>
        </w:rPr>
        <w:t xml:space="preserve"> </w:t>
      </w:r>
      <w:r w:rsidRPr="006A44E8">
        <w:rPr>
          <w:lang w:val="en-AU"/>
        </w:rPr>
        <w:t>rate of approximately 1 g per day</w:t>
      </w:r>
      <w:r w:rsidR="007F06A3">
        <w:rPr>
          <w:lang w:val="en-AU"/>
        </w:rPr>
        <w:t xml:space="preserve"> and</w:t>
      </w:r>
      <w:r w:rsidRPr="006A44E8">
        <w:rPr>
          <w:lang w:val="en-AU"/>
        </w:rPr>
        <w:t xml:space="preserve"> around </w:t>
      </w:r>
      <w:r w:rsidR="00FA385A">
        <w:rPr>
          <w:lang w:val="en-AU"/>
        </w:rPr>
        <w:t>300</w:t>
      </w:r>
      <w:r w:rsidR="00495B28">
        <w:rPr>
          <w:lang w:val="en-AU"/>
        </w:rPr>
        <w:t> </w:t>
      </w:r>
      <w:r w:rsidRPr="006A44E8">
        <w:rPr>
          <w:lang w:val="en-AU"/>
        </w:rPr>
        <w:t xml:space="preserve">mg </w:t>
      </w:r>
      <w:r w:rsidR="00CC662C">
        <w:rPr>
          <w:lang w:val="en-AU"/>
        </w:rPr>
        <w:t xml:space="preserve">per day </w:t>
      </w:r>
      <w:r w:rsidR="00495B28">
        <w:rPr>
          <w:lang w:val="en-AU"/>
        </w:rPr>
        <w:t xml:space="preserve">is </w:t>
      </w:r>
      <w:r w:rsidR="00FA385A">
        <w:rPr>
          <w:lang w:val="en-AU"/>
        </w:rPr>
        <w:t xml:space="preserve">consumed </w:t>
      </w:r>
      <w:r w:rsidR="00495B28">
        <w:rPr>
          <w:lang w:val="en-AU"/>
        </w:rPr>
        <w:t xml:space="preserve">in the diet </w:t>
      </w:r>
      <w:r w:rsidR="00FA385A">
        <w:rPr>
          <w:lang w:val="en-AU"/>
        </w:rPr>
        <w:t>by people aged 19 years and older</w:t>
      </w:r>
      <w:r w:rsidRPr="006A44E8">
        <w:rPr>
          <w:lang w:val="en-AU"/>
        </w:rPr>
        <w:t xml:space="preserve"> </w:t>
      </w:r>
      <w:r w:rsidRPr="006A44E8">
        <w:rPr>
          <w:lang w:val="en-AU"/>
        </w:rPr>
        <w:fldChar w:fldCharType="begin"/>
      </w:r>
      <w:r w:rsidRPr="006A44E8">
        <w:rPr>
          <w:lang w:val="en-AU"/>
        </w:rPr>
        <w:instrText xml:space="preserve"> ADDIN REFMGR.CITE &lt;Refman&gt;&lt;Cite&gt;&lt;Author&gt;Australian Bureau of Statistics&lt;/Author&gt;&lt;Year&gt;1998&lt;/Year&gt;&lt;RecNum&gt;59&lt;/RecNum&gt;&lt;IDText&gt;National Nutrition Survey: Nutrient Intakes and Physical Measurements&lt;/IDText&gt;&lt;MDL Ref_Type="Report"&gt;&lt;Ref_Type&gt;Report&lt;/Ref_Type&gt;&lt;Ref_ID&gt;59&lt;/Ref_ID&gt;&lt;Title_Primary&gt;National Nutrition Survey: Nutrient Intakes and Physical Measurements&lt;/Title_Primary&gt;&lt;Authors_Primary&gt;Australian Bureau of Statistics&lt;/Authors_Primary&gt;&lt;Date_Primary&gt;1998&lt;/Date_Primary&gt;&lt;Reprint&gt;In File&lt;/Reprint&gt;&lt;Volume&gt;4805.0&lt;/Volume&gt;&lt;ISSN_ISBN&gt;&lt;f name="FranklinGothicITCbyBT-Book"&gt;0 642 25724 8&lt;/f&gt;&lt;/ISSN_ISBN&gt;&lt;Web_URL_Link2&gt;&lt;u&gt;file://F:\Standards Management\OTHER MAJOR PROJECTS\W1089 EU claims &amp;amp; pre-approved HLHC\Working folder\Project 3 deferred EU claims\Pectins &amp;amp; cholesterol or blood glucose\Pectin cholesterol\References\Other useful refs\ABS_1998_Nutr_Survey.pdf&lt;/u&gt;&lt;/Web_URL_Link2&gt;&lt;ZZ_WorkformID&gt;24&lt;/ZZ_WorkformID&gt;&lt;/MDL&gt;&lt;/Cite&gt;&lt;/Refman&gt;</w:instrText>
      </w:r>
      <w:r w:rsidRPr="006A44E8">
        <w:rPr>
          <w:lang w:val="en-AU"/>
        </w:rPr>
        <w:fldChar w:fldCharType="separate"/>
      </w:r>
      <w:r w:rsidRPr="006A44E8">
        <w:rPr>
          <w:noProof/>
          <w:lang w:val="en-AU"/>
        </w:rPr>
        <w:t>(A</w:t>
      </w:r>
      <w:r w:rsidR="00FA385A">
        <w:rPr>
          <w:noProof/>
          <w:lang w:val="en-AU"/>
        </w:rPr>
        <w:t>BS 2014</w:t>
      </w:r>
      <w:r w:rsidRPr="006A44E8">
        <w:rPr>
          <w:noProof/>
          <w:lang w:val="en-AU"/>
        </w:rPr>
        <w:t>)</w:t>
      </w:r>
      <w:r w:rsidRPr="006A44E8">
        <w:rPr>
          <w:lang w:val="en-AU"/>
        </w:rPr>
        <w:fldChar w:fldCharType="end"/>
      </w:r>
      <w:r w:rsidRPr="006A44E8">
        <w:rPr>
          <w:lang w:val="en-AU"/>
        </w:rPr>
        <w:t>. Ingested cholesterol is esterified and is poorly absorbed. Furthermore, cholesterol biosynthesis is directly regulated by homeostatic mechanisms. Thus a higher intake from food leads to a net</w:t>
      </w:r>
      <w:r w:rsidRPr="004E2E58">
        <w:rPr>
          <w:lang w:val="en-AU"/>
        </w:rPr>
        <w:t xml:space="preserve"> decrease in endogenous production and </w:t>
      </w:r>
      <w:r w:rsidRPr="004E2E58">
        <w:rPr>
          <w:i/>
          <w:lang w:val="en-AU"/>
        </w:rPr>
        <w:t>vice versa</w:t>
      </w:r>
      <w:r w:rsidRPr="004E2E58">
        <w:rPr>
          <w:lang w:val="en-AU"/>
        </w:rPr>
        <w:t xml:space="preserve">. In the blood, cholesterol is carried within amphiphilic protein complexes as it is only slightly soluble in water. Different lipoproteins (among them HDL (high density lipoprotein) and LDL (low density lipoprotein)) are targeted to different tissues in the blood via their different apolipoproteins. Cholesterol can be carried by all the different lipoproteins, and </w:t>
      </w:r>
      <w:r w:rsidR="00F1401D">
        <w:rPr>
          <w:lang w:val="en-AU"/>
        </w:rPr>
        <w:t>is</w:t>
      </w:r>
      <w:r w:rsidR="00F1401D" w:rsidRPr="004E2E58">
        <w:rPr>
          <w:lang w:val="en-AU"/>
        </w:rPr>
        <w:t xml:space="preserve"> </w:t>
      </w:r>
      <w:r w:rsidRPr="004E2E58">
        <w:rPr>
          <w:lang w:val="en-AU"/>
        </w:rPr>
        <w:t xml:space="preserve">only targeted to different tissues depending on </w:t>
      </w:r>
      <w:r w:rsidR="003B4AD7">
        <w:rPr>
          <w:lang w:val="en-AU"/>
        </w:rPr>
        <w:t xml:space="preserve">the </w:t>
      </w:r>
      <w:r w:rsidRPr="004E2E58">
        <w:rPr>
          <w:lang w:val="en-AU"/>
        </w:rPr>
        <w:t xml:space="preserve">receptor binding of the lipoprotein carrying it. </w:t>
      </w:r>
    </w:p>
    <w:p w14:paraId="366F3C8B" w14:textId="61FE060F" w:rsidR="002112A8" w:rsidRPr="004E2E58" w:rsidRDefault="002112A8" w:rsidP="00625EDB">
      <w:pPr>
        <w:pStyle w:val="ListParagraph"/>
        <w:ind w:left="0"/>
        <w:rPr>
          <w:lang w:val="en-AU"/>
        </w:rPr>
      </w:pPr>
      <w:r w:rsidRPr="004E2E58">
        <w:rPr>
          <w:lang w:val="en-AU"/>
        </w:rPr>
        <w:lastRenderedPageBreak/>
        <w:t>LDL</w:t>
      </w:r>
      <w:r w:rsidR="00F1401D">
        <w:rPr>
          <w:lang w:val="en-AU"/>
        </w:rPr>
        <w:t>-C</w:t>
      </w:r>
      <w:r w:rsidRPr="004E2E58">
        <w:rPr>
          <w:lang w:val="en-AU"/>
        </w:rPr>
        <w:t xml:space="preserve"> in the blood is oxidised and taken up by macrophages. These macrophages may become engorged and form foam cells, which are trapped in the walls of blood vessels and contribute to atherosclerotic plaque formation. HDL</w:t>
      </w:r>
      <w:r w:rsidR="00F1401D">
        <w:rPr>
          <w:lang w:val="en-AU"/>
        </w:rPr>
        <w:t>-C</w:t>
      </w:r>
      <w:r w:rsidRPr="004E2E58">
        <w:rPr>
          <w:lang w:val="en-AU"/>
        </w:rPr>
        <w:t xml:space="preserve">, on the </w:t>
      </w:r>
      <w:r w:rsidRPr="006A44E8">
        <w:rPr>
          <w:lang w:val="en-AU"/>
        </w:rPr>
        <w:t>other hand, is believed to transport cholesterol back to the liver for excretion or to other tissues that use cholesterol. Thus an increase in LDL</w:t>
      </w:r>
      <w:r w:rsidR="00F1401D">
        <w:rPr>
          <w:lang w:val="en-AU"/>
        </w:rPr>
        <w:t>-C</w:t>
      </w:r>
      <w:r w:rsidRPr="006A44E8">
        <w:rPr>
          <w:lang w:val="en-AU"/>
        </w:rPr>
        <w:t xml:space="preserve"> is associated with serious medical problems, whereas an increase in HDL</w:t>
      </w:r>
      <w:r w:rsidR="00F1401D">
        <w:rPr>
          <w:lang w:val="en-AU"/>
        </w:rPr>
        <w:t>-C</w:t>
      </w:r>
      <w:r w:rsidRPr="006A44E8">
        <w:rPr>
          <w:lang w:val="en-AU"/>
        </w:rPr>
        <w:t xml:space="preserve"> is </w:t>
      </w:r>
      <w:r w:rsidR="00437537">
        <w:rPr>
          <w:lang w:val="en-AU"/>
        </w:rPr>
        <w:t xml:space="preserve">generally </w:t>
      </w:r>
      <w:r w:rsidRPr="006A44E8">
        <w:rPr>
          <w:lang w:val="en-AU"/>
        </w:rPr>
        <w:t xml:space="preserve">associated with better health outcomes </w:t>
      </w:r>
      <w:r w:rsidRPr="006A44E8">
        <w:rPr>
          <w:lang w:val="en-AU"/>
        </w:rPr>
        <w:fldChar w:fldCharType="begin">
          <w:fldData xml:space="preserve">PFJlZm1hbj48Q2l0ZT48QXV0aG9yPkRqb3Vzc2U8L0F1dGhvcj48WWVhcj4yMDA5PC9ZZWFyPjxS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</w:fldData>
        </w:fldChar>
      </w:r>
      <w:r w:rsidRPr="006A44E8">
        <w:rPr>
          <w:lang w:val="en-AU"/>
        </w:rPr>
        <w:instrText xml:space="preserve"> ADDIN REFMGR.CITE </w:instrText>
      </w:r>
      <w:r w:rsidRPr="006A44E8">
        <w:rPr>
          <w:lang w:val="en-AU"/>
        </w:rPr>
        <w:fldChar w:fldCharType="begin">
          <w:fldData xml:space="preserve">PFJlZm1hbj48Q2l0ZT48QXV0aG9yPkRqb3Vzc2U8L0F1dGhvcj48WWVhcj4yMDA5PC9ZZWFyPjxS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</w:fldData>
        </w:fldChar>
      </w:r>
      <w:r w:rsidRPr="006A44E8">
        <w:rPr>
          <w:lang w:val="en-AU"/>
        </w:rPr>
        <w:instrText xml:space="preserve"> ADDIN EN.CITE.DATA </w:instrText>
      </w:r>
      <w:r w:rsidRPr="006A44E8">
        <w:rPr>
          <w:lang w:val="en-AU"/>
        </w:rPr>
      </w:r>
      <w:r w:rsidRPr="006A44E8">
        <w:rPr>
          <w:lang w:val="en-AU"/>
        </w:rPr>
        <w:fldChar w:fldCharType="end"/>
      </w:r>
      <w:r w:rsidRPr="006A44E8">
        <w:rPr>
          <w:lang w:val="en-AU"/>
        </w:rPr>
      </w:r>
      <w:r w:rsidRPr="006A44E8">
        <w:rPr>
          <w:lang w:val="en-AU"/>
        </w:rPr>
        <w:fldChar w:fldCharType="separate"/>
      </w:r>
      <w:r w:rsidRPr="006A44E8">
        <w:rPr>
          <w:noProof/>
          <w:lang w:val="en-AU"/>
        </w:rPr>
        <w:t>(D</w:t>
      </w:r>
      <w:r w:rsidR="00A233BE">
        <w:rPr>
          <w:noProof/>
          <w:lang w:val="en-AU"/>
        </w:rPr>
        <w:t>jousse and Gaziano 2009</w:t>
      </w:r>
      <w:r w:rsidRPr="006A44E8">
        <w:rPr>
          <w:noProof/>
          <w:lang w:val="en-AU"/>
        </w:rPr>
        <w:t>)</w:t>
      </w:r>
      <w:r w:rsidRPr="006A44E8">
        <w:rPr>
          <w:lang w:val="en-AU"/>
        </w:rPr>
        <w:fldChar w:fldCharType="end"/>
      </w:r>
      <w:r w:rsidRPr="006A44E8">
        <w:rPr>
          <w:lang w:val="en-AU"/>
        </w:rPr>
        <w:t>.</w:t>
      </w:r>
      <w:r w:rsidRPr="004E2E58">
        <w:rPr>
          <w:lang w:val="en-AU"/>
        </w:rPr>
        <w:t xml:space="preserve"> </w:t>
      </w:r>
    </w:p>
    <w:p w14:paraId="366F3C8C" w14:textId="77777777" w:rsidR="002112A8" w:rsidRPr="004E2E58" w:rsidRDefault="002112A8" w:rsidP="00625EDB">
      <w:pPr>
        <w:pStyle w:val="ListParagraph"/>
        <w:ind w:left="0"/>
        <w:rPr>
          <w:lang w:val="en-AU"/>
        </w:rPr>
      </w:pPr>
    </w:p>
    <w:p w14:paraId="366F3C8D" w14:textId="19BE9B59" w:rsidR="002112A8" w:rsidRDefault="002112A8" w:rsidP="00625EDB">
      <w:proofErr w:type="spellStart"/>
      <w:r w:rsidRPr="004E2E58">
        <w:t>Hypercholesterolaemia</w:t>
      </w:r>
      <w:proofErr w:type="spellEnd"/>
      <w:r w:rsidRPr="004E2E58">
        <w:t xml:space="preserve"> is described in Australia as being total serum cholesterol </w:t>
      </w:r>
      <w:r>
        <w:t>concentrations</w:t>
      </w:r>
      <w:r w:rsidRPr="004E2E58">
        <w:t xml:space="preserve"> above 5.5 </w:t>
      </w:r>
      <w:proofErr w:type="spellStart"/>
      <w:r w:rsidRPr="004E2E58">
        <w:t>mmol</w:t>
      </w:r>
      <w:proofErr w:type="spellEnd"/>
      <w:r w:rsidRPr="004E2E58">
        <w:t>/l.</w:t>
      </w:r>
      <w:r w:rsidR="00EA4C54">
        <w:rPr>
          <w:rStyle w:val="FootnoteReference"/>
        </w:rPr>
        <w:footnoteReference w:id="5"/>
      </w:r>
      <w:r w:rsidRPr="004E2E58">
        <w:t xml:space="preserve"> </w:t>
      </w:r>
      <w:r w:rsidR="00593AD1">
        <w:t xml:space="preserve">The normal range for LDL cholesterol is described as 2.0-3.4 </w:t>
      </w:r>
      <w:proofErr w:type="spellStart"/>
      <w:r w:rsidR="00593AD1">
        <w:t>mmol</w:t>
      </w:r>
      <w:proofErr w:type="spellEnd"/>
      <w:r w:rsidR="00593AD1">
        <w:t>/L by some</w:t>
      </w:r>
      <w:r w:rsidR="00593AD1">
        <w:rPr>
          <w:rStyle w:val="FootnoteReference"/>
        </w:rPr>
        <w:footnoteReference w:id="6"/>
      </w:r>
      <w:r w:rsidR="00593AD1">
        <w:rPr>
          <w:sz w:val="14"/>
          <w:szCs w:val="14"/>
        </w:rPr>
        <w:t xml:space="preserve"> </w:t>
      </w:r>
      <w:r w:rsidR="00593AD1">
        <w:t xml:space="preserve">and &lt;3.5 </w:t>
      </w:r>
      <w:proofErr w:type="spellStart"/>
      <w:r w:rsidR="00593AD1">
        <w:t>mmol</w:t>
      </w:r>
      <w:proofErr w:type="spellEnd"/>
      <w:r w:rsidR="00593AD1">
        <w:t>/L by others</w:t>
      </w:r>
      <w:r w:rsidR="00593AD1">
        <w:rPr>
          <w:rStyle w:val="FootnoteReference"/>
        </w:rPr>
        <w:footnoteReference w:id="7"/>
      </w:r>
      <w:r w:rsidR="00593AD1">
        <w:t xml:space="preserve">. </w:t>
      </w:r>
    </w:p>
    <w:p w14:paraId="366F3C8F" w14:textId="0277C490" w:rsidR="009F5167" w:rsidRDefault="00BA5071" w:rsidP="00BA5071">
      <w:pPr>
        <w:pStyle w:val="Heading2"/>
      </w:pPr>
      <w:bookmarkStart w:id="10" w:name="_Toc487126462"/>
      <w:r>
        <w:t>1.3</w:t>
      </w:r>
      <w:r>
        <w:tab/>
      </w:r>
      <w:r w:rsidR="009F5167">
        <w:t>Proposed relationship</w:t>
      </w:r>
      <w:r w:rsidR="00110336">
        <w:t>s</w:t>
      </w:r>
      <w:bookmarkEnd w:id="10"/>
    </w:p>
    <w:p w14:paraId="5C1C4B64" w14:textId="73480DD5" w:rsidR="00592B0E" w:rsidRDefault="00592B0E" w:rsidP="00592B0E">
      <w:r w:rsidRPr="00C0739B">
        <w:t xml:space="preserve">The following food health relationships </w:t>
      </w:r>
      <w:r w:rsidR="00DE38D7">
        <w:t xml:space="preserve">have </w:t>
      </w:r>
      <w:r w:rsidRPr="00C0739B">
        <w:t>be</w:t>
      </w:r>
      <w:r w:rsidR="00DE38D7">
        <w:t>en</w:t>
      </w:r>
      <w:r w:rsidRPr="00C0739B">
        <w:t xml:space="preserve"> assessed: </w:t>
      </w:r>
    </w:p>
    <w:p w14:paraId="71448002" w14:textId="77777777" w:rsidR="00C416F1" w:rsidRPr="00C0739B" w:rsidRDefault="00C416F1" w:rsidP="00592B0E"/>
    <w:p w14:paraId="4485255A" w14:textId="393BD110" w:rsidR="00592B0E" w:rsidRPr="00C0739B" w:rsidRDefault="003B4AD7" w:rsidP="00D60A4D">
      <w:pPr>
        <w:pStyle w:val="FSBullet1"/>
        <w:rPr>
          <w:lang w:eastAsia="en-AU"/>
        </w:rPr>
      </w:pPr>
      <w:r>
        <w:t>d</w:t>
      </w:r>
      <w:r w:rsidR="00592B0E" w:rsidRPr="00C0739B">
        <w:t xml:space="preserve">ecreased saturated fatty acid intake decreases blood </w:t>
      </w:r>
      <w:r w:rsidR="000E1E8B">
        <w:t xml:space="preserve">total cholesterol and LDL </w:t>
      </w:r>
      <w:r w:rsidR="00592B0E" w:rsidRPr="00C0739B">
        <w:t>cholesterol concentration</w:t>
      </w:r>
      <w:r w:rsidR="000E1E8B">
        <w:t>s</w:t>
      </w:r>
      <w:r w:rsidR="00592B0E" w:rsidRPr="00C0739B">
        <w:rPr>
          <w:lang w:eastAsia="en-AU"/>
        </w:rPr>
        <w:t xml:space="preserve"> </w:t>
      </w:r>
    </w:p>
    <w:p w14:paraId="42F6C85C" w14:textId="04DB9B1A" w:rsidR="00592B0E" w:rsidRPr="00C0739B" w:rsidRDefault="003B4AD7" w:rsidP="00D60A4D">
      <w:pPr>
        <w:pStyle w:val="FSBullet1"/>
      </w:pPr>
      <w:r>
        <w:t>r</w:t>
      </w:r>
      <w:r w:rsidR="00592B0E" w:rsidRPr="00C0739B">
        <w:t xml:space="preserve">eplacement of saturated fatty acids with polyunsaturated and/or monounsaturated fatty acids decreases blood </w:t>
      </w:r>
      <w:r w:rsidR="000E1E8B">
        <w:t xml:space="preserve">total cholesterol and LDL </w:t>
      </w:r>
      <w:r w:rsidR="00592B0E" w:rsidRPr="00C0739B">
        <w:t>cholesterol concentration</w:t>
      </w:r>
      <w:r w:rsidR="000E1E8B">
        <w:t>s</w:t>
      </w:r>
    </w:p>
    <w:p w14:paraId="10714306" w14:textId="1CC6EF29" w:rsidR="00592B0E" w:rsidRPr="00C0739B" w:rsidRDefault="003B4AD7" w:rsidP="00D60A4D">
      <w:pPr>
        <w:pStyle w:val="FSBullet1"/>
      </w:pPr>
      <w:r>
        <w:t>i</w:t>
      </w:r>
      <w:r w:rsidR="00592B0E" w:rsidRPr="00C0739B">
        <w:t xml:space="preserve">ncreased intake of linoleic acid decreases </w:t>
      </w:r>
      <w:r w:rsidR="00B373D8">
        <w:t xml:space="preserve">blood </w:t>
      </w:r>
      <w:r w:rsidR="000E1E8B">
        <w:t xml:space="preserve">total cholesterol and LDL </w:t>
      </w:r>
      <w:r w:rsidR="00592B0E" w:rsidRPr="00C0739B">
        <w:t>cholesterol concentration</w:t>
      </w:r>
      <w:r w:rsidR="000E1E8B">
        <w:t>s</w:t>
      </w:r>
    </w:p>
    <w:p w14:paraId="6424E93C" w14:textId="2E4786C3" w:rsidR="00592B0E" w:rsidRPr="00C0739B" w:rsidRDefault="003B4AD7" w:rsidP="00D60A4D">
      <w:pPr>
        <w:pStyle w:val="FSBullet1"/>
      </w:pPr>
      <w:proofErr w:type="gramStart"/>
      <w:r>
        <w:t>i</w:t>
      </w:r>
      <w:r w:rsidR="00592B0E" w:rsidRPr="00C0739B">
        <w:t>ncreased</w:t>
      </w:r>
      <w:proofErr w:type="gramEnd"/>
      <w:r w:rsidR="00592B0E" w:rsidRPr="00C0739B">
        <w:t xml:space="preserve"> intake of α-linolenic acid decreases </w:t>
      </w:r>
      <w:r w:rsidR="00B373D8">
        <w:t xml:space="preserve">blood </w:t>
      </w:r>
      <w:r w:rsidR="000E1E8B">
        <w:t xml:space="preserve">total cholesterol and LDL </w:t>
      </w:r>
      <w:r w:rsidR="00592B0E" w:rsidRPr="00C0739B">
        <w:t>cholesterol concentration</w:t>
      </w:r>
      <w:r w:rsidR="000E1E8B">
        <w:t>s</w:t>
      </w:r>
      <w:r>
        <w:t>.</w:t>
      </w:r>
    </w:p>
    <w:p w14:paraId="77149B81" w14:textId="77777777" w:rsidR="00592B0E" w:rsidRPr="00C0739B" w:rsidRDefault="00592B0E" w:rsidP="00592B0E">
      <w:pPr>
        <w:rPr>
          <w:lang w:eastAsia="en-AU"/>
        </w:rPr>
      </w:pPr>
    </w:p>
    <w:p w14:paraId="3B6AB099" w14:textId="29666785" w:rsidR="002D3D70" w:rsidRDefault="003D6DC1" w:rsidP="002D3D70">
      <w:bookmarkStart w:id="11" w:name="_Toc479239866"/>
      <w:bookmarkStart w:id="12" w:name="_Toc479239913"/>
      <w:bookmarkEnd w:id="11"/>
      <w:bookmarkEnd w:id="12"/>
      <w:r w:rsidRPr="00C0739B">
        <w:t xml:space="preserve">As noted above, the review being updated </w:t>
      </w:r>
      <w:r w:rsidR="007F06A3">
        <w:t xml:space="preserve">specifically excluded </w:t>
      </w:r>
      <w:r w:rsidR="00246032">
        <w:t>from</w:t>
      </w:r>
      <w:r w:rsidR="00246032" w:rsidRPr="00C0739B">
        <w:t xml:space="preserve"> its scope</w:t>
      </w:r>
      <w:r w:rsidR="00246032">
        <w:t xml:space="preserve"> </w:t>
      </w:r>
      <w:r w:rsidR="009A3F95">
        <w:t xml:space="preserve">studies which focused on increasing </w:t>
      </w:r>
      <w:r w:rsidRPr="00C0739B">
        <w:t>long cha</w:t>
      </w:r>
      <w:r w:rsidR="00664D63" w:rsidRPr="00C0739B">
        <w:t>i</w:t>
      </w:r>
      <w:r w:rsidRPr="00C0739B">
        <w:t>n omega-3 PUFA</w:t>
      </w:r>
      <w:r w:rsidR="009A3F95">
        <w:t xml:space="preserve"> intake</w:t>
      </w:r>
      <w:r w:rsidRPr="00C0739B">
        <w:t>.</w:t>
      </w:r>
    </w:p>
    <w:p w14:paraId="07B4C507" w14:textId="77777777" w:rsidR="007F06A3" w:rsidRPr="00C0739B" w:rsidRDefault="007F06A3" w:rsidP="002D3D70"/>
    <w:p w14:paraId="366F3CCD" w14:textId="1B18C89F" w:rsidR="00FA3D7C" w:rsidRPr="008A441A" w:rsidRDefault="00261ED4" w:rsidP="00625EDB">
      <w:r w:rsidRPr="008A441A">
        <w:t>HDL-cholesterol (HDL-C)</w:t>
      </w:r>
      <w:r w:rsidR="0041740C" w:rsidRPr="008A441A">
        <w:t xml:space="preserve"> concentration in blood</w:t>
      </w:r>
      <w:r w:rsidRPr="008A441A">
        <w:t xml:space="preserve"> </w:t>
      </w:r>
      <w:r w:rsidR="00CB6827" w:rsidRPr="008A441A">
        <w:t xml:space="preserve">is used in risk prediction algorithms in New Zealand (Ministry of Health 2013) and Australia (NVDPA 2012) because it, or its ratio </w:t>
      </w:r>
      <w:r w:rsidR="001471C8" w:rsidRPr="008A441A">
        <w:t xml:space="preserve">to </w:t>
      </w:r>
      <w:r w:rsidR="00CB6827" w:rsidRPr="008A441A">
        <w:t xml:space="preserve">total-C, is </w:t>
      </w:r>
      <w:r w:rsidR="005340B0" w:rsidRPr="008A441A">
        <w:t>predictive of heart disease</w:t>
      </w:r>
      <w:r w:rsidR="00CB6827" w:rsidRPr="008A441A">
        <w:t xml:space="preserve">. </w:t>
      </w:r>
      <w:r w:rsidRPr="008A441A">
        <w:t>Therefore, the effect of the above fatty acid co</w:t>
      </w:r>
      <w:r w:rsidR="00F365D6" w:rsidRPr="008A441A">
        <w:t>mparisons</w:t>
      </w:r>
      <w:r w:rsidRPr="008A441A">
        <w:t xml:space="preserve"> on HDL-C </w:t>
      </w:r>
      <w:r w:rsidR="00575541" w:rsidRPr="008A441A">
        <w:t xml:space="preserve">and total/HDL-C </w:t>
      </w:r>
      <w:r w:rsidR="00E556FB">
        <w:t xml:space="preserve">ratio </w:t>
      </w:r>
      <w:r w:rsidR="00BD1C31">
        <w:t>were</w:t>
      </w:r>
      <w:r w:rsidR="00BD1C31" w:rsidRPr="008A441A">
        <w:t xml:space="preserve"> </w:t>
      </w:r>
      <w:r w:rsidRPr="008A441A">
        <w:t>also examined to assess whether improvements in total</w:t>
      </w:r>
      <w:r w:rsidR="00575541" w:rsidRPr="008A441A">
        <w:t>-C</w:t>
      </w:r>
      <w:r w:rsidRPr="008A441A">
        <w:t xml:space="preserve"> and LDL</w:t>
      </w:r>
      <w:r w:rsidR="00592528" w:rsidRPr="008A441A">
        <w:t>-</w:t>
      </w:r>
      <w:r w:rsidR="00575541" w:rsidRPr="008A441A">
        <w:t>C concentrations</w:t>
      </w:r>
      <w:r w:rsidRPr="008A441A">
        <w:t xml:space="preserve"> w</w:t>
      </w:r>
      <w:r w:rsidR="004A1F86" w:rsidRPr="008A441A">
        <w:t>ere</w:t>
      </w:r>
      <w:r w:rsidRPr="008A441A">
        <w:t xml:space="preserve"> accompanied by an undesirable effect on HDL-C concentrations</w:t>
      </w:r>
      <w:r w:rsidR="004B5B52" w:rsidRPr="008A441A">
        <w:t xml:space="preserve"> or </w:t>
      </w:r>
      <w:r w:rsidR="00E556FB">
        <w:t xml:space="preserve">total/HDL-C </w:t>
      </w:r>
      <w:r w:rsidR="004B5B52" w:rsidRPr="008A441A">
        <w:t>ratios</w:t>
      </w:r>
      <w:r w:rsidR="003745A8">
        <w:t xml:space="preserve">. </w:t>
      </w:r>
    </w:p>
    <w:p w14:paraId="366F3CCF" w14:textId="77777777" w:rsidR="00FA3D7C" w:rsidRPr="008A441A" w:rsidRDefault="00FA3D7C" w:rsidP="00625EDB">
      <w:pPr>
        <w:rPr>
          <w:lang w:val="en-AU"/>
        </w:rPr>
      </w:pPr>
    </w:p>
    <w:p w14:paraId="366F3CD0" w14:textId="1AAD68A3" w:rsidR="00FA3D7C" w:rsidRPr="0088124B" w:rsidRDefault="00BD06AB" w:rsidP="00BA5071">
      <w:pPr>
        <w:pStyle w:val="Heading1"/>
        <w:keepLines/>
        <w:numPr>
          <w:ilvl w:val="0"/>
          <w:numId w:val="5"/>
        </w:numPr>
      </w:pPr>
      <w:bookmarkStart w:id="13" w:name="_Toc388351636"/>
      <w:bookmarkStart w:id="14" w:name="_Toc487126463"/>
      <w:r w:rsidRPr="00092AE1">
        <w:lastRenderedPageBreak/>
        <w:t xml:space="preserve">Summary and critical appraisal of </w:t>
      </w:r>
      <w:r w:rsidR="00357945" w:rsidRPr="0088124B">
        <w:t>the</w:t>
      </w:r>
      <w:r w:rsidRPr="0088124B">
        <w:t xml:space="preserve"> existing systematic review</w:t>
      </w:r>
      <w:bookmarkEnd w:id="13"/>
      <w:bookmarkEnd w:id="14"/>
      <w:r w:rsidR="00AE4AB7" w:rsidRPr="0088124B">
        <w:t xml:space="preserve"> </w:t>
      </w:r>
    </w:p>
    <w:p w14:paraId="70788500" w14:textId="16F40388" w:rsidR="007F48D4" w:rsidRPr="00F02B55" w:rsidRDefault="00BA5071" w:rsidP="00BA5071">
      <w:pPr>
        <w:pStyle w:val="Heading2"/>
      </w:pPr>
      <w:bookmarkStart w:id="15" w:name="_Toc487126464"/>
      <w:r>
        <w:t>2.1</w:t>
      </w:r>
      <w:r>
        <w:tab/>
      </w:r>
      <w:r w:rsidR="007F48D4" w:rsidRPr="00F02B55">
        <w:t xml:space="preserve">The importance of </w:t>
      </w:r>
      <w:proofErr w:type="spellStart"/>
      <w:r w:rsidR="007F48D4" w:rsidRPr="00F02B55">
        <w:t>isoenergetic</w:t>
      </w:r>
      <w:proofErr w:type="spellEnd"/>
      <w:r w:rsidR="007F48D4" w:rsidRPr="00F02B55">
        <w:t xml:space="preserve"> exchange when considering macronutrients</w:t>
      </w:r>
      <w:bookmarkEnd w:id="15"/>
    </w:p>
    <w:p w14:paraId="182C743F" w14:textId="67CDCFED" w:rsidR="00477916" w:rsidRPr="00A956F8" w:rsidRDefault="007F48D4" w:rsidP="00FF59D2">
      <w:pPr>
        <w:keepNext/>
        <w:keepLines/>
      </w:pPr>
      <w:r w:rsidRPr="00F01A97">
        <w:t xml:space="preserve">Fat </w:t>
      </w:r>
      <w:r>
        <w:t>is</w:t>
      </w:r>
      <w:r w:rsidRPr="00F01A97">
        <w:t xml:space="preserve"> one type of </w:t>
      </w:r>
      <w:r w:rsidRPr="00A956F8">
        <w:t>macronutrient and individual fatty acids contribute to the energy content of the diet.</w:t>
      </w:r>
      <w:r w:rsidR="00592B0E" w:rsidRPr="00A956F8">
        <w:t xml:space="preserve"> </w:t>
      </w:r>
      <w:r w:rsidRPr="00A956F8">
        <w:t>If the energy content is not taken into account during analysis, then any changes seen with varying fatty</w:t>
      </w:r>
      <w:r w:rsidR="00592B0E" w:rsidRPr="00A956F8">
        <w:t xml:space="preserve"> acid intakes might</w:t>
      </w:r>
      <w:r w:rsidRPr="00A956F8">
        <w:t xml:space="preserve"> be due to varying intakes of energy and the consequent effects on body weight (assuming energy expenditure does not change)</w:t>
      </w:r>
      <w:r w:rsidR="003745A8">
        <w:t xml:space="preserve">. </w:t>
      </w:r>
      <w:r w:rsidRPr="00A956F8">
        <w:t>In other words, any effects on cholesterol concentrations</w:t>
      </w:r>
      <w:r w:rsidR="00592B0E" w:rsidRPr="00A956F8">
        <w:t xml:space="preserve"> might be due to confounding by body weight</w:t>
      </w:r>
      <w:r w:rsidR="003B4AD7" w:rsidRPr="00A956F8">
        <w:t xml:space="preserve"> changes.</w:t>
      </w:r>
      <w:r w:rsidR="00592B0E" w:rsidRPr="00A956F8">
        <w:t xml:space="preserve"> </w:t>
      </w:r>
      <w:r w:rsidRPr="00A956F8">
        <w:t>Therefore, to achieve a result that is independent of weight change and so can be attributed to the changes in fatty acid intake, analys</w:t>
      </w:r>
      <w:r w:rsidR="00592B0E" w:rsidRPr="00A956F8">
        <w:t>e</w:t>
      </w:r>
      <w:r w:rsidRPr="00A956F8">
        <w:t>s involving macronutrients</w:t>
      </w:r>
      <w:r w:rsidR="00477916" w:rsidRPr="00A956F8">
        <w:t xml:space="preserve"> need</w:t>
      </w:r>
      <w:r w:rsidRPr="00A956F8">
        <w:t xml:space="preserve"> to hold energy constant and specify which macronutrients are replaced for each other</w:t>
      </w:r>
      <w:r w:rsidR="003745A8">
        <w:t xml:space="preserve">. </w:t>
      </w:r>
    </w:p>
    <w:p w14:paraId="17AC3F8F" w14:textId="77777777" w:rsidR="00477916" w:rsidRPr="00A956F8" w:rsidRDefault="00477916" w:rsidP="007F48D4"/>
    <w:p w14:paraId="2719BA2A" w14:textId="70260C1C" w:rsidR="007F48D4" w:rsidRDefault="00477916" w:rsidP="007F48D4">
      <w:r w:rsidRPr="00A956F8">
        <w:t xml:space="preserve">Therefore the </w:t>
      </w:r>
      <w:r w:rsidR="003549AC" w:rsidRPr="00A956F8">
        <w:t xml:space="preserve">analyses </w:t>
      </w:r>
      <w:r w:rsidRPr="00A956F8">
        <w:t>to examine the food-health relationship</w:t>
      </w:r>
      <w:r w:rsidR="004E4063" w:rsidRPr="00A956F8">
        <w:t>s</w:t>
      </w:r>
      <w:r w:rsidRPr="00A956F8">
        <w:t xml:space="preserve"> listed above relating to decreased saturated fatty acids</w:t>
      </w:r>
      <w:r w:rsidR="003549AC" w:rsidRPr="00A956F8">
        <w:t xml:space="preserve"> </w:t>
      </w:r>
      <w:r w:rsidR="00BD1C31">
        <w:t>considered</w:t>
      </w:r>
      <w:r w:rsidRPr="00A956F8">
        <w:t>:</w:t>
      </w:r>
    </w:p>
    <w:p w14:paraId="17454928" w14:textId="77777777" w:rsidR="00C416F1" w:rsidRPr="00A956F8" w:rsidRDefault="00C416F1" w:rsidP="007F48D4"/>
    <w:p w14:paraId="66398258" w14:textId="78751E2E" w:rsidR="003549AC" w:rsidRPr="00D60A4D" w:rsidRDefault="003549AC" w:rsidP="00D60A4D">
      <w:pPr>
        <w:pStyle w:val="FSBullet1"/>
      </w:pPr>
      <w:r w:rsidRPr="00D60A4D">
        <w:t xml:space="preserve">decreased intake of SFA </w:t>
      </w:r>
      <w:r w:rsidR="00A956F8" w:rsidRPr="00D60A4D">
        <w:t>and</w:t>
      </w:r>
      <w:r w:rsidRPr="00D60A4D">
        <w:t xml:space="preserve"> </w:t>
      </w:r>
      <w:proofErr w:type="spellStart"/>
      <w:r w:rsidR="00477916" w:rsidRPr="00D60A4D">
        <w:t>isoenergetic</w:t>
      </w:r>
      <w:proofErr w:type="spellEnd"/>
      <w:r w:rsidR="00477916" w:rsidRPr="00D60A4D">
        <w:t xml:space="preserve"> replacement by carbohydrate</w:t>
      </w:r>
      <w:r w:rsidRPr="00D60A4D">
        <w:t xml:space="preserve"> and total-C and LDL-C concentrations</w:t>
      </w:r>
    </w:p>
    <w:p w14:paraId="16D97B0C" w14:textId="3FA8E630" w:rsidR="003549AC" w:rsidRPr="00D60A4D" w:rsidRDefault="003549AC" w:rsidP="00D60A4D">
      <w:pPr>
        <w:pStyle w:val="FSBullet1"/>
      </w:pPr>
      <w:r w:rsidRPr="00D60A4D">
        <w:t xml:space="preserve">decreased intake of SFA </w:t>
      </w:r>
      <w:r w:rsidR="00A956F8" w:rsidRPr="00D60A4D">
        <w:t>and</w:t>
      </w:r>
      <w:r w:rsidRPr="00D60A4D">
        <w:t xml:space="preserve"> </w:t>
      </w:r>
      <w:proofErr w:type="spellStart"/>
      <w:r w:rsidR="00A956F8" w:rsidRPr="00D60A4D">
        <w:t>isoenergetic</w:t>
      </w:r>
      <w:proofErr w:type="spellEnd"/>
      <w:r w:rsidR="00A956F8" w:rsidRPr="00D60A4D">
        <w:t xml:space="preserve"> replacement by MUFA</w:t>
      </w:r>
      <w:r w:rsidRPr="00D60A4D">
        <w:t xml:space="preserve"> and total-C and LDL-C concentrations</w:t>
      </w:r>
    </w:p>
    <w:p w14:paraId="30522971" w14:textId="0EE3C2E1" w:rsidR="003549AC" w:rsidRPr="00D60A4D" w:rsidRDefault="003549AC" w:rsidP="00D60A4D">
      <w:pPr>
        <w:pStyle w:val="FSBullet1"/>
      </w:pPr>
      <w:proofErr w:type="gramStart"/>
      <w:r w:rsidRPr="00D60A4D">
        <w:t>decreased</w:t>
      </w:r>
      <w:proofErr w:type="gramEnd"/>
      <w:r w:rsidRPr="00D60A4D">
        <w:t xml:space="preserve"> intake of SFA </w:t>
      </w:r>
      <w:r w:rsidR="00A956F8" w:rsidRPr="00D60A4D">
        <w:t>and</w:t>
      </w:r>
      <w:r w:rsidRPr="00D60A4D">
        <w:t xml:space="preserve"> </w:t>
      </w:r>
      <w:proofErr w:type="spellStart"/>
      <w:r w:rsidR="00A956F8" w:rsidRPr="00D60A4D">
        <w:t>isoenergetic</w:t>
      </w:r>
      <w:proofErr w:type="spellEnd"/>
      <w:r w:rsidR="00A956F8" w:rsidRPr="00D60A4D">
        <w:t xml:space="preserve"> replacement by PUFA</w:t>
      </w:r>
      <w:r w:rsidR="00706EE2" w:rsidRPr="00D60A4D">
        <w:t xml:space="preserve"> and</w:t>
      </w:r>
      <w:r w:rsidRPr="00D60A4D">
        <w:t xml:space="preserve"> total-C and LDL-C concentrations</w:t>
      </w:r>
      <w:r w:rsidR="003B4AD7" w:rsidRPr="00D60A4D">
        <w:t>.</w:t>
      </w:r>
    </w:p>
    <w:p w14:paraId="050EFD62" w14:textId="77777777" w:rsidR="003B4AD7" w:rsidRPr="00A956F8" w:rsidRDefault="003B4AD7" w:rsidP="00477916">
      <w:pPr>
        <w:pStyle w:val="FSBullet1"/>
        <w:numPr>
          <w:ilvl w:val="0"/>
          <w:numId w:val="0"/>
        </w:numPr>
        <w:rPr>
          <w:szCs w:val="22"/>
        </w:rPr>
      </w:pPr>
    </w:p>
    <w:p w14:paraId="0A65F982" w14:textId="52B7DAB9" w:rsidR="00477916" w:rsidRDefault="00477916" w:rsidP="00477916">
      <w:r w:rsidRPr="00A956F8">
        <w:t>The EU claim for replacing SFA with unsaturated fats (Table 2) refers to MUFA “and/or” PUFA</w:t>
      </w:r>
      <w:r w:rsidR="003745A8">
        <w:t xml:space="preserve">. </w:t>
      </w:r>
      <w:r w:rsidR="003549AC" w:rsidRPr="00A956F8">
        <w:t>Two of the above analyses cover the fatty acids as separate entities</w:t>
      </w:r>
      <w:r w:rsidR="003B4AD7" w:rsidRPr="00A956F8">
        <w:t xml:space="preserve"> and</w:t>
      </w:r>
      <w:r w:rsidR="003549AC" w:rsidRPr="00A956F8">
        <w:t xml:space="preserve"> </w:t>
      </w:r>
      <w:r w:rsidR="004E4063" w:rsidRPr="00A956F8">
        <w:t>are relevant to examine the food-health relationship</w:t>
      </w:r>
      <w:r w:rsidR="00E556FB">
        <w:t>s</w:t>
      </w:r>
      <w:r w:rsidR="004E4063" w:rsidRPr="00A956F8">
        <w:t xml:space="preserve"> listed above, </w:t>
      </w:r>
      <w:r w:rsidR="003549AC" w:rsidRPr="00A956F8">
        <w:t xml:space="preserve">namely: </w:t>
      </w:r>
    </w:p>
    <w:p w14:paraId="3B3B04E9" w14:textId="77777777" w:rsidR="00C416F1" w:rsidRPr="00A956F8" w:rsidRDefault="00C416F1" w:rsidP="00477916"/>
    <w:p w14:paraId="0DFE579B" w14:textId="04688643" w:rsidR="003549AC" w:rsidRPr="00D60A4D" w:rsidRDefault="003549AC" w:rsidP="00D60A4D">
      <w:pPr>
        <w:pStyle w:val="FSBullet1"/>
      </w:pPr>
      <w:r w:rsidRPr="00D60A4D">
        <w:t xml:space="preserve">decreased intake of SFA </w:t>
      </w:r>
      <w:r w:rsidR="00A956F8" w:rsidRPr="00D60A4D">
        <w:t xml:space="preserve">and </w:t>
      </w:r>
      <w:proofErr w:type="spellStart"/>
      <w:r w:rsidR="00A956F8" w:rsidRPr="00D60A4D">
        <w:t>isoenergetic</w:t>
      </w:r>
      <w:proofErr w:type="spellEnd"/>
      <w:r w:rsidR="00A956F8" w:rsidRPr="00D60A4D">
        <w:t xml:space="preserve"> replacement by </w:t>
      </w:r>
      <w:r w:rsidRPr="00D60A4D">
        <w:t>MUFA and total-C and LDL-C concentrations</w:t>
      </w:r>
    </w:p>
    <w:p w14:paraId="71738F86" w14:textId="6090673F" w:rsidR="003549AC" w:rsidRPr="00D60A4D" w:rsidRDefault="003549AC" w:rsidP="00D60A4D">
      <w:pPr>
        <w:pStyle w:val="FSBullet1"/>
      </w:pPr>
      <w:proofErr w:type="gramStart"/>
      <w:r w:rsidRPr="00D60A4D">
        <w:t>decreased</w:t>
      </w:r>
      <w:proofErr w:type="gramEnd"/>
      <w:r w:rsidRPr="00D60A4D">
        <w:t xml:space="preserve"> intake of SFA </w:t>
      </w:r>
      <w:r w:rsidR="00A956F8" w:rsidRPr="00D60A4D">
        <w:t xml:space="preserve">and </w:t>
      </w:r>
      <w:proofErr w:type="spellStart"/>
      <w:r w:rsidR="00A956F8" w:rsidRPr="00D60A4D">
        <w:t>isoenergetic</w:t>
      </w:r>
      <w:proofErr w:type="spellEnd"/>
      <w:r w:rsidR="00A956F8" w:rsidRPr="00D60A4D">
        <w:t xml:space="preserve"> replacement by </w:t>
      </w:r>
      <w:r w:rsidRPr="00D60A4D">
        <w:t xml:space="preserve">PUFA  </w:t>
      </w:r>
      <w:r w:rsidR="00706EE2" w:rsidRPr="00D60A4D">
        <w:t>and</w:t>
      </w:r>
      <w:r w:rsidRPr="00D60A4D">
        <w:t xml:space="preserve"> total-C and LDL-C concentrations</w:t>
      </w:r>
      <w:r w:rsidR="00C416F1" w:rsidRPr="00D60A4D">
        <w:t xml:space="preserve">. </w:t>
      </w:r>
    </w:p>
    <w:p w14:paraId="2E7EFB74" w14:textId="77777777" w:rsidR="003B4AD7" w:rsidRDefault="003B4AD7" w:rsidP="00477916"/>
    <w:p w14:paraId="54441358" w14:textId="3E550BDC" w:rsidR="003549AC" w:rsidRPr="004E4063" w:rsidRDefault="003549AC" w:rsidP="00477916">
      <w:r w:rsidRPr="004E4063">
        <w:t xml:space="preserve">FSANZ considers that </w:t>
      </w:r>
      <w:r w:rsidR="00F47082">
        <w:t xml:space="preserve">assessment of </w:t>
      </w:r>
      <w:r w:rsidRPr="004E4063">
        <w:t xml:space="preserve">“MUFA and PUFA” is </w:t>
      </w:r>
      <w:r w:rsidR="003215ED">
        <w:t xml:space="preserve">covered by </w:t>
      </w:r>
      <w:r w:rsidRPr="004E4063">
        <w:t>a combination of the</w:t>
      </w:r>
      <w:r w:rsidR="0014738A" w:rsidRPr="004E4063">
        <w:t xml:space="preserve"> two separate analyses. </w:t>
      </w:r>
    </w:p>
    <w:p w14:paraId="6862D307" w14:textId="77777777" w:rsidR="003549AC" w:rsidRPr="004E4063" w:rsidRDefault="003549AC" w:rsidP="00477916"/>
    <w:p w14:paraId="4F71AA14" w14:textId="54F8375D" w:rsidR="0014738A" w:rsidRPr="004E4063" w:rsidRDefault="007F48D4" w:rsidP="007F48D4">
      <w:r w:rsidRPr="004E4063">
        <w:t>The EFSA opinions relating to ALA and LA refer to exchanging carbohydrate for these fatty acids (EFSA 2009a; EFSA 2009b)</w:t>
      </w:r>
      <w:r w:rsidR="0014738A" w:rsidRPr="004E4063">
        <w:t xml:space="preserve"> even though this is not articulated in the EU claim wording</w:t>
      </w:r>
      <w:r w:rsidRPr="004E4063">
        <w:t>.</w:t>
      </w:r>
      <w:r w:rsidR="0014738A" w:rsidRPr="004E4063">
        <w:t xml:space="preserve"> Therefore the following will be analysed:</w:t>
      </w:r>
    </w:p>
    <w:p w14:paraId="69CC37DC" w14:textId="77777777" w:rsidR="0014738A" w:rsidRPr="004E4063" w:rsidRDefault="0014738A" w:rsidP="007F48D4"/>
    <w:p w14:paraId="04E4613D" w14:textId="4CD2F634" w:rsidR="0014738A" w:rsidRDefault="0014738A" w:rsidP="007F48D4">
      <w:r w:rsidRPr="004E4063">
        <w:t>To examine increased LA:</w:t>
      </w:r>
    </w:p>
    <w:p w14:paraId="543BFF35" w14:textId="77777777" w:rsidR="00C416F1" w:rsidRPr="004E4063" w:rsidRDefault="00C416F1" w:rsidP="007F48D4"/>
    <w:p w14:paraId="7764678B" w14:textId="2932DBD3" w:rsidR="0014738A" w:rsidRPr="00D60A4D" w:rsidRDefault="0014738A" w:rsidP="00D60A4D">
      <w:pPr>
        <w:pStyle w:val="FSBullet1"/>
      </w:pPr>
      <w:proofErr w:type="gramStart"/>
      <w:r w:rsidRPr="00D60A4D">
        <w:t>increased</w:t>
      </w:r>
      <w:proofErr w:type="gramEnd"/>
      <w:r w:rsidRPr="00D60A4D">
        <w:t xml:space="preserve"> intake of LA </w:t>
      </w:r>
      <w:r w:rsidR="00706EE2" w:rsidRPr="00D60A4D">
        <w:t>as</w:t>
      </w:r>
      <w:r w:rsidRPr="00D60A4D">
        <w:t xml:space="preserve"> </w:t>
      </w:r>
      <w:proofErr w:type="spellStart"/>
      <w:r w:rsidRPr="00D60A4D">
        <w:t>isoenergetic</w:t>
      </w:r>
      <w:proofErr w:type="spellEnd"/>
      <w:r w:rsidRPr="00D60A4D">
        <w:t xml:space="preserve"> replacement </w:t>
      </w:r>
      <w:r w:rsidR="00706EE2" w:rsidRPr="00D60A4D">
        <w:t>of</w:t>
      </w:r>
      <w:r w:rsidRPr="00D60A4D">
        <w:t xml:space="preserve"> carbohydrate and total-C and LDL-C concentrations</w:t>
      </w:r>
      <w:r w:rsidR="00C416F1" w:rsidRPr="00D60A4D">
        <w:t xml:space="preserve">. </w:t>
      </w:r>
    </w:p>
    <w:p w14:paraId="1F280997" w14:textId="77777777" w:rsidR="00C416F1" w:rsidRPr="00C416F1" w:rsidRDefault="00C416F1" w:rsidP="007F06A3"/>
    <w:p w14:paraId="76167D05" w14:textId="14112A84" w:rsidR="0014738A" w:rsidRDefault="0014738A" w:rsidP="007F48D4">
      <w:r w:rsidRPr="004E4063">
        <w:t xml:space="preserve">To examine increased ALA: </w:t>
      </w:r>
    </w:p>
    <w:p w14:paraId="7198B3AF" w14:textId="77777777" w:rsidR="00C416F1" w:rsidRPr="004E4063" w:rsidRDefault="00C416F1" w:rsidP="007F48D4"/>
    <w:p w14:paraId="569546DF" w14:textId="75C26059" w:rsidR="0014738A" w:rsidRPr="00D60A4D" w:rsidRDefault="0014738A" w:rsidP="00D60A4D">
      <w:pPr>
        <w:pStyle w:val="FSBullet1"/>
      </w:pPr>
      <w:proofErr w:type="gramStart"/>
      <w:r w:rsidRPr="00D60A4D">
        <w:t>increased</w:t>
      </w:r>
      <w:proofErr w:type="gramEnd"/>
      <w:r w:rsidRPr="00D60A4D">
        <w:t xml:space="preserve"> intake of </w:t>
      </w:r>
      <w:r w:rsidR="00A42D46" w:rsidRPr="00D60A4D">
        <w:t>A</w:t>
      </w:r>
      <w:r w:rsidRPr="00D60A4D">
        <w:t xml:space="preserve">LA </w:t>
      </w:r>
      <w:r w:rsidR="00706EE2" w:rsidRPr="00D60A4D">
        <w:t>as</w:t>
      </w:r>
      <w:r w:rsidRPr="00D60A4D">
        <w:t xml:space="preserve"> </w:t>
      </w:r>
      <w:proofErr w:type="spellStart"/>
      <w:r w:rsidRPr="00D60A4D">
        <w:t>isoenergetic</w:t>
      </w:r>
      <w:proofErr w:type="spellEnd"/>
      <w:r w:rsidRPr="00D60A4D">
        <w:t xml:space="preserve"> replacement </w:t>
      </w:r>
      <w:r w:rsidR="00706EE2" w:rsidRPr="00D60A4D">
        <w:t>of</w:t>
      </w:r>
      <w:r w:rsidRPr="00D60A4D">
        <w:t xml:space="preserve"> carbohydrate and total-C and LDL-C concentrations</w:t>
      </w:r>
      <w:r w:rsidR="00C416F1" w:rsidRPr="00D60A4D">
        <w:t>.</w:t>
      </w:r>
    </w:p>
    <w:p w14:paraId="25EED605" w14:textId="77777777" w:rsidR="0014738A" w:rsidRPr="004E4063" w:rsidRDefault="0014738A" w:rsidP="007F48D4"/>
    <w:p w14:paraId="64B5C874" w14:textId="77777777" w:rsidR="0014738A" w:rsidRDefault="0014738A" w:rsidP="007F48D4"/>
    <w:p w14:paraId="6B0213BE" w14:textId="25CC2655" w:rsidR="00593AD1" w:rsidRDefault="0014738A" w:rsidP="00593AD1">
      <w:r>
        <w:lastRenderedPageBreak/>
        <w:t>It</w:t>
      </w:r>
      <w:r w:rsidR="00077740">
        <w:t xml:space="preserve"> is n</w:t>
      </w:r>
      <w:r>
        <w:t xml:space="preserve">oted that some of the above </w:t>
      </w:r>
      <w:r w:rsidR="00C0739B">
        <w:t>analyses</w:t>
      </w:r>
      <w:r>
        <w:t xml:space="preserve"> hold total fat intake constant because one fatty acid is exchanged for another</w:t>
      </w:r>
      <w:r w:rsidR="003745A8">
        <w:t xml:space="preserve">. </w:t>
      </w:r>
      <w:r w:rsidR="00CE448D">
        <w:t xml:space="preserve">In </w:t>
      </w:r>
      <w:r>
        <w:t>other</w:t>
      </w:r>
      <w:r w:rsidR="00CE448D">
        <w:t xml:space="preserve"> analyses,</w:t>
      </w:r>
      <w:r>
        <w:t xml:space="preserve"> total fat </w:t>
      </w:r>
      <w:r w:rsidR="00CE448D">
        <w:t xml:space="preserve">intake </w:t>
      </w:r>
      <w:r>
        <w:t>either decreases (in the case of SFA) or increases (in the case of LA and ALA) because carbohydrate is involved in the exchange.</w:t>
      </w:r>
      <w:r w:rsidR="00593AD1">
        <w:t xml:space="preserve"> </w:t>
      </w:r>
      <w:r w:rsidR="00B373D8">
        <w:t xml:space="preserve">As noted </w:t>
      </w:r>
      <w:r w:rsidR="00785F8E">
        <w:t>later</w:t>
      </w:r>
      <w:r w:rsidR="00B373D8">
        <w:t xml:space="preserve">, the analyses for the three types of fatty acid were run in the same model so that the result for each fatty acid is also adjusted for the effects of </w:t>
      </w:r>
      <w:r w:rsidR="00077740">
        <w:t xml:space="preserve">the </w:t>
      </w:r>
      <w:r w:rsidR="00B373D8">
        <w:t xml:space="preserve">other fatty acids. </w:t>
      </w:r>
      <w:r w:rsidR="00593AD1" w:rsidRPr="00CE448D">
        <w:t xml:space="preserve">For analyses involving LA and ALA, </w:t>
      </w:r>
      <w:r w:rsidR="00593AD1">
        <w:t>OA</w:t>
      </w:r>
      <w:r w:rsidR="00593AD1" w:rsidRPr="00CE448D">
        <w:t xml:space="preserve"> </w:t>
      </w:r>
      <w:r w:rsidR="00B373D8">
        <w:t>was</w:t>
      </w:r>
      <w:r w:rsidR="00593AD1" w:rsidRPr="00CE448D">
        <w:t xml:space="preserve"> also added to the analysis to control for this individual MUFA</w:t>
      </w:r>
      <w:r w:rsidR="00593AD1" w:rsidRPr="004E4063">
        <w:t xml:space="preserve"> as it is the main source of MUFA in the diet</w:t>
      </w:r>
      <w:r w:rsidR="00077740">
        <w:t>.</w:t>
      </w:r>
      <w:r w:rsidR="00593AD1" w:rsidRPr="004E4063">
        <w:t xml:space="preserve"> </w:t>
      </w:r>
      <w:r w:rsidR="00077740">
        <w:t>However,</w:t>
      </w:r>
      <w:r w:rsidR="00593AD1" w:rsidRPr="004E4063">
        <w:t xml:space="preserve"> SFA </w:t>
      </w:r>
      <w:r w:rsidR="00B373D8">
        <w:t>was</w:t>
      </w:r>
      <w:r w:rsidR="00593AD1" w:rsidRPr="004E4063">
        <w:t xml:space="preserve"> </w:t>
      </w:r>
      <w:r w:rsidR="00077740">
        <w:t>considered</w:t>
      </w:r>
      <w:r w:rsidR="00593AD1" w:rsidRPr="004E4063">
        <w:t xml:space="preserve"> as a class</w:t>
      </w:r>
      <w:r w:rsidR="00B373D8">
        <w:t>, not as individual fatty acids,</w:t>
      </w:r>
      <w:r w:rsidR="00593AD1" w:rsidRPr="004E4063">
        <w:t xml:space="preserve"> because this conforms to the wording of the claims.</w:t>
      </w:r>
      <w:r w:rsidR="00593AD1">
        <w:t xml:space="preserve"> </w:t>
      </w:r>
    </w:p>
    <w:p w14:paraId="0BF0F3D9" w14:textId="77777777" w:rsidR="0014738A" w:rsidRDefault="0014738A" w:rsidP="007F48D4"/>
    <w:p w14:paraId="23F0E162" w14:textId="3CD7DFC7" w:rsidR="007F48D4" w:rsidRDefault="007F48D4" w:rsidP="007F48D4">
      <w:r>
        <w:t>Finally, because all fatty acid mixtures are assigned the same energy value, exchanging SFA for PUFA or MUFA involves a gram-for-gram exchange in intake</w:t>
      </w:r>
      <w:r w:rsidR="003745A8">
        <w:t xml:space="preserve">. </w:t>
      </w:r>
      <w:r>
        <w:t xml:space="preserve">However, carbohydrate contains less than half the energy density of fat, and so an </w:t>
      </w:r>
      <w:proofErr w:type="spellStart"/>
      <w:r>
        <w:t>isoenergetic</w:t>
      </w:r>
      <w:proofErr w:type="spellEnd"/>
      <w:r>
        <w:t xml:space="preserve"> exchange of SFA for carbohydrate involves increasing carbohydrate intake by 2.25 g for every 1 g reduction in SFA</w:t>
      </w:r>
      <w:r w:rsidR="003745A8">
        <w:t xml:space="preserve">. </w:t>
      </w:r>
    </w:p>
    <w:p w14:paraId="3370E5F5" w14:textId="35F2E186" w:rsidR="00F838F4" w:rsidRPr="0088124B" w:rsidRDefault="00BA5071" w:rsidP="00BA5071">
      <w:pPr>
        <w:pStyle w:val="Heading2"/>
      </w:pPr>
      <w:bookmarkStart w:id="16" w:name="_Toc388351637"/>
      <w:bookmarkStart w:id="17" w:name="_Toc487126465"/>
      <w:r>
        <w:t>2.2</w:t>
      </w:r>
      <w:r>
        <w:tab/>
      </w:r>
      <w:r w:rsidR="00BD06AB" w:rsidRPr="00092AE1">
        <w:t>Methods used in the existing review</w:t>
      </w:r>
      <w:bookmarkStart w:id="18" w:name="_Toc388351638"/>
      <w:bookmarkEnd w:id="16"/>
      <w:bookmarkEnd w:id="17"/>
    </w:p>
    <w:p w14:paraId="72933E31" w14:textId="51D76414" w:rsidR="007F48D4" w:rsidRPr="008A441A" w:rsidRDefault="007F48D4" w:rsidP="007F48D4">
      <w:pPr>
        <w:rPr>
          <w:lang w:val="en-AU"/>
        </w:rPr>
      </w:pPr>
      <w:r w:rsidRPr="008A441A">
        <w:rPr>
          <w:lang w:val="en-AU"/>
        </w:rPr>
        <w:t xml:space="preserve">The 2003 review by </w:t>
      </w:r>
      <w:proofErr w:type="spellStart"/>
      <w:r w:rsidRPr="008A441A">
        <w:rPr>
          <w:lang w:val="en-AU"/>
        </w:rPr>
        <w:t>Mensink</w:t>
      </w:r>
      <w:proofErr w:type="spellEnd"/>
      <w:r w:rsidRPr="008A441A">
        <w:rPr>
          <w:lang w:val="en-AU"/>
        </w:rPr>
        <w:t xml:space="preserve"> et al. was </w:t>
      </w:r>
      <w:r>
        <w:rPr>
          <w:lang w:val="en-AU"/>
        </w:rPr>
        <w:t xml:space="preserve">identified as a suitable review to update owing to the methods used to collate the literature and </w:t>
      </w:r>
      <w:r w:rsidR="00A93B82">
        <w:rPr>
          <w:lang w:val="en-AU"/>
        </w:rPr>
        <w:t>the</w:t>
      </w:r>
      <w:r>
        <w:rPr>
          <w:lang w:val="en-AU"/>
        </w:rPr>
        <w:t xml:space="preserve"> analytical methods which examined an </w:t>
      </w:r>
      <w:proofErr w:type="spellStart"/>
      <w:r>
        <w:rPr>
          <w:lang w:val="en-AU"/>
        </w:rPr>
        <w:t>isoenergetic</w:t>
      </w:r>
      <w:proofErr w:type="spellEnd"/>
      <w:r>
        <w:rPr>
          <w:lang w:val="en-AU"/>
        </w:rPr>
        <w:t xml:space="preserve"> exchange of each class of fatty acid with carbohydrate while adjusting for the other classes</w:t>
      </w:r>
      <w:r w:rsidR="00A93B82">
        <w:rPr>
          <w:lang w:val="en-AU"/>
        </w:rPr>
        <w:t xml:space="preserve"> of fat</w:t>
      </w:r>
      <w:r w:rsidR="003745A8">
        <w:rPr>
          <w:lang w:val="en-AU"/>
        </w:rPr>
        <w:t xml:space="preserve">. </w:t>
      </w:r>
      <w:r>
        <w:rPr>
          <w:lang w:val="en-AU"/>
        </w:rPr>
        <w:t xml:space="preserve">It was </w:t>
      </w:r>
      <w:r w:rsidRPr="008A441A">
        <w:rPr>
          <w:lang w:val="en-AU"/>
        </w:rPr>
        <w:t>an update of earlier work (</w:t>
      </w:r>
      <w:proofErr w:type="spellStart"/>
      <w:r w:rsidRPr="008A441A">
        <w:rPr>
          <w:lang w:val="en-AU"/>
        </w:rPr>
        <w:t>Mensink</w:t>
      </w:r>
      <w:proofErr w:type="spellEnd"/>
      <w:r w:rsidRPr="008A441A">
        <w:rPr>
          <w:lang w:val="en-AU"/>
        </w:rPr>
        <w:t xml:space="preserve"> and </w:t>
      </w:r>
      <w:proofErr w:type="spellStart"/>
      <w:r w:rsidRPr="008A441A">
        <w:rPr>
          <w:lang w:val="en-AU"/>
        </w:rPr>
        <w:t>Katan</w:t>
      </w:r>
      <w:proofErr w:type="spellEnd"/>
      <w:r w:rsidR="005B6C9E" w:rsidRPr="008A441A">
        <w:rPr>
          <w:lang w:val="en-AU"/>
        </w:rPr>
        <w:t xml:space="preserve"> 1992</w:t>
      </w:r>
      <w:r w:rsidRPr="008A441A">
        <w:rPr>
          <w:lang w:val="en-AU"/>
        </w:rPr>
        <w:t>)</w:t>
      </w:r>
      <w:r w:rsidR="005B6C9E">
        <w:rPr>
          <w:lang w:val="en-AU"/>
        </w:rPr>
        <w:t>.</w:t>
      </w:r>
      <w:r w:rsidRPr="008A441A">
        <w:rPr>
          <w:lang w:val="en-AU"/>
        </w:rPr>
        <w:t xml:space="preserve"> The 2003 review also separated </w:t>
      </w:r>
      <w:r w:rsidRPr="008A441A">
        <w:rPr>
          <w:i/>
          <w:lang w:val="en-AU"/>
        </w:rPr>
        <w:t>cis</w:t>
      </w:r>
      <w:r w:rsidRPr="008A441A">
        <w:rPr>
          <w:lang w:val="en-AU"/>
        </w:rPr>
        <w:t xml:space="preserve"> unsaturated fats from </w:t>
      </w:r>
      <w:proofErr w:type="gramStart"/>
      <w:r w:rsidRPr="008A441A">
        <w:rPr>
          <w:i/>
          <w:lang w:val="en-AU"/>
        </w:rPr>
        <w:t>trans</w:t>
      </w:r>
      <w:proofErr w:type="gramEnd"/>
      <w:r w:rsidRPr="008A441A">
        <w:rPr>
          <w:lang w:val="en-AU"/>
        </w:rPr>
        <w:t xml:space="preserve"> unsaturated fats. This review is referred to in a number of the EFSA opinions regarding fatty acids (EFSA 2009a; EFSA 2009b; EFSA 2011a; EFSA 2011b</w:t>
      </w:r>
      <w:r w:rsidR="009A3F95">
        <w:rPr>
          <w:lang w:val="en-AU"/>
        </w:rPr>
        <w:t>)</w:t>
      </w:r>
      <w:r w:rsidRPr="008A441A">
        <w:rPr>
          <w:lang w:val="en-AU"/>
        </w:rPr>
        <w:t>.</w:t>
      </w:r>
    </w:p>
    <w:p w14:paraId="366F3CD3" w14:textId="2A8DE259" w:rsidR="00CD4A97" w:rsidRPr="008A441A" w:rsidRDefault="00CD326F" w:rsidP="00CD326F">
      <w:pPr>
        <w:pStyle w:val="Heading3"/>
        <w:numPr>
          <w:ilvl w:val="0"/>
          <w:numId w:val="0"/>
        </w:numPr>
      </w:pPr>
      <w:bookmarkStart w:id="19" w:name="_Toc487126466"/>
      <w:r>
        <w:t>2.</w:t>
      </w:r>
      <w:r w:rsidR="00092AE1">
        <w:t>2</w:t>
      </w:r>
      <w:r>
        <w:t>.1</w:t>
      </w:r>
      <w:r>
        <w:tab/>
      </w:r>
      <w:r w:rsidR="00BD06AB" w:rsidRPr="008A441A">
        <w:t>Study selectio</w:t>
      </w:r>
      <w:bookmarkEnd w:id="18"/>
      <w:r w:rsidR="00604856" w:rsidRPr="008A441A">
        <w:t>n</w:t>
      </w:r>
      <w:bookmarkEnd w:id="19"/>
    </w:p>
    <w:p w14:paraId="366F3CD4" w14:textId="28985C09" w:rsidR="0015399D" w:rsidRPr="008A441A" w:rsidRDefault="0015399D" w:rsidP="00625EDB">
      <w:pPr>
        <w:rPr>
          <w:rFonts w:cs="Arial"/>
        </w:rPr>
      </w:pPr>
      <w:r w:rsidRPr="008A441A">
        <w:rPr>
          <w:rFonts w:cs="Arial"/>
        </w:rPr>
        <w:t xml:space="preserve">The </w:t>
      </w:r>
      <w:r w:rsidR="00B4438C">
        <w:rPr>
          <w:rFonts w:cs="Arial"/>
        </w:rPr>
        <w:t xml:space="preserve">2003 </w:t>
      </w:r>
      <w:r w:rsidRPr="008A441A">
        <w:rPr>
          <w:rFonts w:cs="Arial"/>
        </w:rPr>
        <w:t xml:space="preserve">review was performed early in the </w:t>
      </w:r>
      <w:r w:rsidR="005A726A" w:rsidRPr="008A441A">
        <w:rPr>
          <w:rFonts w:cs="Arial"/>
        </w:rPr>
        <w:t xml:space="preserve">development of </w:t>
      </w:r>
      <w:r w:rsidRPr="008A441A">
        <w:rPr>
          <w:rFonts w:cs="Arial"/>
        </w:rPr>
        <w:t xml:space="preserve">systematic reviews </w:t>
      </w:r>
      <w:r w:rsidR="005A726A" w:rsidRPr="008A441A">
        <w:rPr>
          <w:rFonts w:cs="Arial"/>
        </w:rPr>
        <w:t xml:space="preserve">and their reporting </w:t>
      </w:r>
      <w:r w:rsidRPr="008A441A">
        <w:rPr>
          <w:rFonts w:cs="Arial"/>
        </w:rPr>
        <w:t>and does not give the level of detail that more recent reviews give about search criteria.</w:t>
      </w:r>
      <w:r w:rsidR="00604856" w:rsidRPr="008A441A">
        <w:rPr>
          <w:rFonts w:cs="Arial"/>
        </w:rPr>
        <w:t xml:space="preserve"> The authors </w:t>
      </w:r>
      <w:r w:rsidR="00106591" w:rsidRPr="008A441A">
        <w:rPr>
          <w:rFonts w:cs="Arial"/>
        </w:rPr>
        <w:t xml:space="preserve">note </w:t>
      </w:r>
      <w:r w:rsidR="00604856" w:rsidRPr="008A441A">
        <w:rPr>
          <w:rFonts w:cs="Arial"/>
        </w:rPr>
        <w:t xml:space="preserve">that they </w:t>
      </w:r>
      <w:r w:rsidR="00106591" w:rsidRPr="008A441A">
        <w:rPr>
          <w:rFonts w:cs="Arial"/>
        </w:rPr>
        <w:t xml:space="preserve">used </w:t>
      </w:r>
      <w:r w:rsidR="006967E4" w:rsidRPr="008A441A">
        <w:rPr>
          <w:rFonts w:cs="Arial"/>
        </w:rPr>
        <w:t>‘</w:t>
      </w:r>
      <w:r w:rsidR="00604856" w:rsidRPr="008A441A">
        <w:rPr>
          <w:rFonts w:cs="Arial"/>
        </w:rPr>
        <w:t>comp</w:t>
      </w:r>
      <w:r w:rsidR="005A726A" w:rsidRPr="008A441A">
        <w:rPr>
          <w:rFonts w:cs="Arial"/>
        </w:rPr>
        <w:t>uter assisted literature search’</w:t>
      </w:r>
      <w:r w:rsidR="00604856" w:rsidRPr="008A441A">
        <w:rPr>
          <w:rFonts w:cs="Arial"/>
        </w:rPr>
        <w:t xml:space="preserve"> for </w:t>
      </w:r>
      <w:r w:rsidR="005A726A" w:rsidRPr="008A441A">
        <w:rPr>
          <w:rFonts w:cs="Arial"/>
        </w:rPr>
        <w:t>‘</w:t>
      </w:r>
      <w:r w:rsidR="00604856" w:rsidRPr="008A441A">
        <w:rPr>
          <w:rFonts w:cs="Arial"/>
        </w:rPr>
        <w:t>original-research studies that were published in English between January 1970 and December 1998</w:t>
      </w:r>
      <w:r w:rsidR="00D60A4D">
        <w:rPr>
          <w:rFonts w:cs="Arial"/>
        </w:rPr>
        <w:t>…</w:t>
      </w:r>
      <w:r w:rsidR="00604856" w:rsidRPr="008A441A">
        <w:rPr>
          <w:rFonts w:cs="Arial"/>
        </w:rPr>
        <w:t>We also scanned reference lists and performed hands-on searches of journals</w:t>
      </w:r>
      <w:r w:rsidR="008A3D54">
        <w:rPr>
          <w:rFonts w:cs="Arial"/>
        </w:rPr>
        <w:t>’ (</w:t>
      </w:r>
      <w:proofErr w:type="spellStart"/>
      <w:r w:rsidR="008A3D54">
        <w:rPr>
          <w:rFonts w:cs="Arial"/>
        </w:rPr>
        <w:t>Mensink</w:t>
      </w:r>
      <w:proofErr w:type="spellEnd"/>
      <w:r w:rsidR="008A3D54">
        <w:rPr>
          <w:rFonts w:cs="Arial"/>
        </w:rPr>
        <w:t xml:space="preserve"> et al. 2003)</w:t>
      </w:r>
    </w:p>
    <w:p w14:paraId="366F3CD5" w14:textId="49221816" w:rsidR="0015399D" w:rsidRPr="008A441A" w:rsidRDefault="00CD326F" w:rsidP="00CD326F">
      <w:pPr>
        <w:pStyle w:val="Heading3"/>
        <w:numPr>
          <w:ilvl w:val="0"/>
          <w:numId w:val="0"/>
        </w:numPr>
        <w:ind w:left="573" w:hanging="573"/>
      </w:pPr>
      <w:bookmarkStart w:id="20" w:name="_Toc388351639"/>
      <w:bookmarkStart w:id="21" w:name="_Toc487126467"/>
      <w:r>
        <w:t>2.</w:t>
      </w:r>
      <w:r w:rsidR="00092AE1">
        <w:t>2</w:t>
      </w:r>
      <w:r>
        <w:t>.2</w:t>
      </w:r>
      <w:r>
        <w:tab/>
      </w:r>
      <w:r w:rsidR="0015399D" w:rsidRPr="008A441A">
        <w:t>Eligibility criteria</w:t>
      </w:r>
      <w:bookmarkEnd w:id="20"/>
      <w:bookmarkEnd w:id="21"/>
    </w:p>
    <w:p w14:paraId="366F3CD6" w14:textId="5A8BE605" w:rsidR="0015399D" w:rsidRDefault="0015399D" w:rsidP="00625EDB">
      <w:pPr>
        <w:rPr>
          <w:lang w:eastAsia="en-AU"/>
        </w:rPr>
      </w:pPr>
      <w:r w:rsidRPr="008A441A">
        <w:rPr>
          <w:lang w:eastAsia="en-AU"/>
        </w:rPr>
        <w:t>The eligibility criteria are summarised in Table</w:t>
      </w:r>
      <w:r w:rsidR="009A63F5" w:rsidRPr="008A441A">
        <w:rPr>
          <w:lang w:eastAsia="en-AU"/>
        </w:rPr>
        <w:t xml:space="preserve"> </w:t>
      </w:r>
      <w:r w:rsidR="00DA0F82" w:rsidRPr="008A441A">
        <w:rPr>
          <w:lang w:eastAsia="en-AU"/>
        </w:rPr>
        <w:t>4</w:t>
      </w:r>
      <w:r w:rsidRPr="008A441A">
        <w:rPr>
          <w:lang w:eastAsia="en-AU"/>
        </w:rPr>
        <w:t>.</w:t>
      </w:r>
      <w:r w:rsidR="006C5D64" w:rsidRPr="008A441A">
        <w:rPr>
          <w:lang w:eastAsia="en-AU"/>
        </w:rPr>
        <w:t xml:space="preserve"> </w:t>
      </w:r>
      <w:r w:rsidRPr="008A441A">
        <w:rPr>
          <w:lang w:eastAsia="en-AU"/>
        </w:rPr>
        <w:t>The criterion that the food intake had to be thoroughly controlled and described limited inclusion to trials</w:t>
      </w:r>
      <w:r>
        <w:rPr>
          <w:lang w:eastAsia="en-AU"/>
        </w:rPr>
        <w:t xml:space="preserve"> which had been conducted in metabolic</w:t>
      </w:r>
      <w:r w:rsidR="005001A3">
        <w:rPr>
          <w:lang w:eastAsia="en-AU"/>
        </w:rPr>
        <w:t xml:space="preserve"> </w:t>
      </w:r>
      <w:r>
        <w:rPr>
          <w:lang w:eastAsia="en-AU"/>
        </w:rPr>
        <w:t>ward</w:t>
      </w:r>
      <w:r w:rsidR="00106591">
        <w:rPr>
          <w:lang w:eastAsia="en-AU"/>
        </w:rPr>
        <w:t>s</w:t>
      </w:r>
      <w:r>
        <w:rPr>
          <w:lang w:eastAsia="en-AU"/>
        </w:rPr>
        <w:t xml:space="preserve"> or other s</w:t>
      </w:r>
      <w:r w:rsidR="006C5D64">
        <w:rPr>
          <w:lang w:eastAsia="en-AU"/>
        </w:rPr>
        <w:t xml:space="preserve">imilar situations. </w:t>
      </w:r>
      <w:r w:rsidR="00604856">
        <w:rPr>
          <w:lang w:eastAsia="en-AU"/>
        </w:rPr>
        <w:t>Therefore this review</w:t>
      </w:r>
      <w:r>
        <w:rPr>
          <w:lang w:eastAsia="en-AU"/>
        </w:rPr>
        <w:t xml:space="preserve"> excluded studies </w:t>
      </w:r>
      <w:r w:rsidR="00106591">
        <w:rPr>
          <w:lang w:eastAsia="en-AU"/>
        </w:rPr>
        <w:t xml:space="preserve">in which </w:t>
      </w:r>
      <w:r>
        <w:rPr>
          <w:lang w:eastAsia="en-AU"/>
        </w:rPr>
        <w:t>subjects might have used, for example, margarine instead of butter as part of their self-selected usual di</w:t>
      </w:r>
      <w:r w:rsidR="006C5D64">
        <w:rPr>
          <w:lang w:eastAsia="en-AU"/>
        </w:rPr>
        <w:t>ets in a free-living situation.</w:t>
      </w:r>
      <w:r>
        <w:rPr>
          <w:lang w:eastAsia="en-AU"/>
        </w:rPr>
        <w:t xml:space="preserve"> </w:t>
      </w:r>
      <w:r w:rsidR="00D8155D">
        <w:rPr>
          <w:lang w:eastAsia="en-AU"/>
        </w:rPr>
        <w:t>It also excluded studies which only supplied oils to the subjects to consume over the weekend but did not con</w:t>
      </w:r>
      <w:r w:rsidR="008F71CD">
        <w:rPr>
          <w:lang w:eastAsia="en-AU"/>
        </w:rPr>
        <w:t xml:space="preserve">trol food intake on the weekend </w:t>
      </w:r>
      <w:r w:rsidR="00D8155D">
        <w:rPr>
          <w:lang w:eastAsia="en-AU"/>
        </w:rPr>
        <w:t xml:space="preserve">(R </w:t>
      </w:r>
      <w:proofErr w:type="spellStart"/>
      <w:r w:rsidR="00D8155D">
        <w:rPr>
          <w:lang w:eastAsia="en-AU"/>
        </w:rPr>
        <w:t>Mensink</w:t>
      </w:r>
      <w:proofErr w:type="spellEnd"/>
      <w:r w:rsidR="00D8155D">
        <w:rPr>
          <w:lang w:eastAsia="en-AU"/>
        </w:rPr>
        <w:t>,</w:t>
      </w:r>
      <w:r w:rsidR="00D36195">
        <w:rPr>
          <w:lang w:eastAsia="en-AU"/>
        </w:rPr>
        <w:t xml:space="preserve"> </w:t>
      </w:r>
      <w:r w:rsidR="00D8155D">
        <w:rPr>
          <w:lang w:eastAsia="en-AU"/>
        </w:rPr>
        <w:t xml:space="preserve">personal communication 2015). </w:t>
      </w:r>
    </w:p>
    <w:p w14:paraId="3B90B5BB" w14:textId="77777777" w:rsidR="00D06DC5" w:rsidRDefault="00D06DC5" w:rsidP="00625EDB">
      <w:pPr>
        <w:rPr>
          <w:lang w:eastAsia="en-AU"/>
        </w:rPr>
      </w:pPr>
    </w:p>
    <w:p w14:paraId="7DA5677A" w14:textId="3E73FD2E" w:rsidR="005C0799" w:rsidRDefault="005C0799" w:rsidP="005C0799">
      <w:pPr>
        <w:rPr>
          <w:rFonts w:eastAsia="Times New Roman" w:cs="Arial"/>
          <w:color w:val="403838"/>
          <w:lang w:val="en" w:eastAsia="en-GB"/>
        </w:rPr>
      </w:pPr>
      <w:r>
        <w:t xml:space="preserve">The authors comment that studies focused on </w:t>
      </w:r>
      <w:r w:rsidRPr="00604856">
        <w:rPr>
          <w:rFonts w:eastAsia="Times New Roman" w:cs="Arial"/>
          <w:color w:val="403838"/>
          <w:lang w:val="en" w:eastAsia="en-GB"/>
        </w:rPr>
        <w:t xml:space="preserve">long-chain </w:t>
      </w:r>
      <w:r>
        <w:rPr>
          <w:rFonts w:eastAsia="Times New Roman" w:cs="Arial"/>
          <w:color w:val="403838"/>
          <w:lang w:val="en" w:eastAsia="en-GB"/>
        </w:rPr>
        <w:t>(20 or more carbon atoms) omega-3</w:t>
      </w:r>
      <w:r w:rsidRPr="00604856">
        <w:rPr>
          <w:rFonts w:eastAsia="Times New Roman" w:cs="Arial"/>
          <w:color w:val="403838"/>
          <w:lang w:val="en" w:eastAsia="en-GB"/>
        </w:rPr>
        <w:t xml:space="preserve"> </w:t>
      </w:r>
      <w:r>
        <w:rPr>
          <w:rFonts w:eastAsia="Times New Roman" w:cs="Arial"/>
          <w:color w:val="403838"/>
          <w:lang w:val="en" w:eastAsia="en-GB"/>
        </w:rPr>
        <w:t>PUFA</w:t>
      </w:r>
      <w:r w:rsidRPr="00604856">
        <w:rPr>
          <w:rFonts w:eastAsia="Times New Roman" w:cs="Arial"/>
          <w:color w:val="403838"/>
          <w:lang w:val="en" w:eastAsia="en-GB"/>
        </w:rPr>
        <w:t xml:space="preserve"> were excluded</w:t>
      </w:r>
      <w:r>
        <w:rPr>
          <w:rFonts w:eastAsia="Times New Roman" w:cs="Arial"/>
          <w:color w:val="403838"/>
          <w:lang w:val="en" w:eastAsia="en-GB"/>
        </w:rPr>
        <w:t xml:space="preserve"> a priori</w:t>
      </w:r>
      <w:r w:rsidRPr="00604856">
        <w:rPr>
          <w:rFonts w:eastAsia="Times New Roman" w:cs="Arial"/>
          <w:color w:val="403838"/>
          <w:lang w:val="en" w:eastAsia="en-GB"/>
        </w:rPr>
        <w:t xml:space="preserve"> because a review of these was already available</w:t>
      </w:r>
      <w:r>
        <w:rPr>
          <w:rFonts w:eastAsia="Times New Roman" w:cs="Arial"/>
          <w:color w:val="403838"/>
          <w:lang w:val="en" w:eastAsia="en-GB"/>
        </w:rPr>
        <w:t xml:space="preserve">. Studies of medium chain triglycerides were excluded at the analytical stage because there were too few studies for statistical analysis. </w:t>
      </w:r>
    </w:p>
    <w:p w14:paraId="74C1F5D7" w14:textId="521CFDD8" w:rsidR="005B6C9E" w:rsidRDefault="005B6C9E">
      <w:pPr>
        <w:rPr>
          <w:rFonts w:eastAsia="Times New Roman" w:cs="Arial"/>
          <w:color w:val="403838"/>
          <w:lang w:val="en" w:eastAsia="en-GB"/>
        </w:rPr>
      </w:pPr>
    </w:p>
    <w:p w14:paraId="6AD667A0" w14:textId="77777777" w:rsidR="006A0EF2" w:rsidRPr="0015399D" w:rsidRDefault="006A0EF2" w:rsidP="006A0EF2">
      <w:pPr>
        <w:rPr>
          <w:rFonts w:eastAsia="Times New Roman" w:cs="Arial"/>
          <w:color w:val="403838"/>
          <w:lang w:val="en" w:eastAsia="en-GB"/>
        </w:rPr>
      </w:pPr>
    </w:p>
    <w:p w14:paraId="39989323" w14:textId="77777777" w:rsidR="00D06DC5" w:rsidRDefault="00D06DC5" w:rsidP="00625EDB">
      <w:pPr>
        <w:rPr>
          <w:lang w:eastAsia="en-AU"/>
        </w:rPr>
      </w:pPr>
    </w:p>
    <w:p w14:paraId="366F3CD8" w14:textId="780F94D6" w:rsidR="0015399D" w:rsidRPr="00D60A4D" w:rsidRDefault="0015399D" w:rsidP="00D60A4D">
      <w:pPr>
        <w:keepNext/>
        <w:keepLines/>
        <w:ind w:left="1134" w:hanging="1134"/>
        <w:rPr>
          <w:b/>
          <w:lang w:eastAsia="en-AU"/>
        </w:rPr>
      </w:pPr>
      <w:r w:rsidRPr="00D60A4D">
        <w:rPr>
          <w:b/>
          <w:lang w:eastAsia="en-AU"/>
        </w:rPr>
        <w:lastRenderedPageBreak/>
        <w:t xml:space="preserve">Table </w:t>
      </w:r>
      <w:r w:rsidR="0095168F" w:rsidRPr="00D60A4D">
        <w:rPr>
          <w:b/>
          <w:lang w:eastAsia="en-AU"/>
        </w:rPr>
        <w:t>4</w:t>
      </w:r>
      <w:r w:rsidR="00D60A4D">
        <w:rPr>
          <w:b/>
          <w:lang w:eastAsia="en-AU"/>
        </w:rPr>
        <w:t>:</w:t>
      </w:r>
      <w:r w:rsidR="009A021A" w:rsidRPr="00D60A4D">
        <w:rPr>
          <w:b/>
          <w:lang w:eastAsia="en-AU"/>
        </w:rPr>
        <w:tab/>
      </w:r>
      <w:r w:rsidRPr="00D60A4D">
        <w:rPr>
          <w:lang w:eastAsia="en-AU"/>
        </w:rPr>
        <w:t xml:space="preserve">FSANZ’s interpretation of the PICOTS criteria for study selection used by </w:t>
      </w:r>
      <w:proofErr w:type="spellStart"/>
      <w:r w:rsidRPr="00D60A4D">
        <w:rPr>
          <w:lang w:eastAsia="en-AU"/>
        </w:rPr>
        <w:t>Mensink</w:t>
      </w:r>
      <w:proofErr w:type="spellEnd"/>
      <w:r w:rsidRPr="00D60A4D">
        <w:rPr>
          <w:lang w:eastAsia="en-AU"/>
        </w:rPr>
        <w:t xml:space="preserve"> et al</w:t>
      </w:r>
      <w:r w:rsidR="00F2768F" w:rsidRPr="00D60A4D">
        <w:rPr>
          <w:lang w:eastAsia="en-AU"/>
        </w:rPr>
        <w:t>.</w:t>
      </w:r>
      <w:r w:rsidRPr="00D60A4D">
        <w:rPr>
          <w:lang w:eastAsia="en-AU"/>
        </w:rPr>
        <w:t xml:space="preserve"> (2003)</w:t>
      </w:r>
    </w:p>
    <w:tbl>
      <w:tblPr>
        <w:tblStyle w:val="TableGrid"/>
        <w:tblW w:w="0" w:type="auto"/>
        <w:tblLook w:val="04A0" w:firstRow="1" w:lastRow="0" w:firstColumn="1" w:lastColumn="0" w:noHBand="0" w:noVBand="1"/>
        <w:tblDescription w:val="There are two columns and six rows giving the criteria for selecting studies that are included in the systematic review by Mensink et al. 2003."/>
      </w:tblPr>
      <w:tblGrid>
        <w:gridCol w:w="1526"/>
        <w:gridCol w:w="7760"/>
      </w:tblGrid>
      <w:tr w:rsidR="0015399D" w14:paraId="366F3CDB" w14:textId="77777777" w:rsidTr="0015399D">
        <w:tc>
          <w:tcPr>
            <w:tcW w:w="1526" w:type="dxa"/>
            <w:shd w:val="clear" w:color="auto" w:fill="F2F2F2" w:themeFill="background1" w:themeFillShade="F2"/>
            <w:vAlign w:val="center"/>
          </w:tcPr>
          <w:p w14:paraId="366F3CD9" w14:textId="77777777" w:rsidR="0015399D" w:rsidRPr="00604856" w:rsidRDefault="0015399D" w:rsidP="00FF59D2">
            <w:pPr>
              <w:keepNext/>
              <w:keepLines/>
              <w:rPr>
                <w:b/>
              </w:rPr>
            </w:pPr>
            <w:r w:rsidRPr="00604856">
              <w:rPr>
                <w:b/>
              </w:rPr>
              <w:t>Population</w:t>
            </w:r>
          </w:p>
        </w:tc>
        <w:tc>
          <w:tcPr>
            <w:tcW w:w="7760" w:type="dxa"/>
            <w:vAlign w:val="center"/>
          </w:tcPr>
          <w:p w14:paraId="366F3CDA" w14:textId="1DF58439" w:rsidR="0015399D" w:rsidRPr="00604856" w:rsidRDefault="008D25B1" w:rsidP="00FF59D2">
            <w:pPr>
              <w:keepNext/>
              <w:keepLines/>
            </w:pPr>
            <w:r>
              <w:t>A</w:t>
            </w:r>
            <w:r w:rsidR="0015399D" w:rsidRPr="00604856">
              <w:t xml:space="preserve">dults </w:t>
            </w:r>
            <w:r w:rsidR="00106591">
              <w:t>(</w:t>
            </w:r>
            <w:r w:rsidR="0015399D" w:rsidRPr="00604856">
              <w:t xml:space="preserve">&gt; 17 y) without </w:t>
            </w:r>
            <w:r w:rsidR="00920104">
              <w:t xml:space="preserve">gross </w:t>
            </w:r>
            <w:r w:rsidR="0015399D" w:rsidRPr="00604856">
              <w:t>disturbances of lipid metabolism or diabetes</w:t>
            </w:r>
          </w:p>
        </w:tc>
      </w:tr>
      <w:tr w:rsidR="0015399D" w14:paraId="366F3CDF" w14:textId="77777777" w:rsidTr="0015399D">
        <w:tc>
          <w:tcPr>
            <w:tcW w:w="1526" w:type="dxa"/>
            <w:shd w:val="clear" w:color="auto" w:fill="F2F2F2" w:themeFill="background1" w:themeFillShade="F2"/>
            <w:vAlign w:val="center"/>
          </w:tcPr>
          <w:p w14:paraId="366F3CDC" w14:textId="77777777" w:rsidR="0015399D" w:rsidRPr="00604856" w:rsidRDefault="0015399D" w:rsidP="00FF59D2">
            <w:pPr>
              <w:keepNext/>
              <w:keepLines/>
              <w:rPr>
                <w:b/>
              </w:rPr>
            </w:pPr>
            <w:r w:rsidRPr="00604856">
              <w:rPr>
                <w:b/>
              </w:rPr>
              <w:t>Intervention</w:t>
            </w:r>
          </w:p>
        </w:tc>
        <w:tc>
          <w:tcPr>
            <w:tcW w:w="7760" w:type="dxa"/>
            <w:vAlign w:val="center"/>
          </w:tcPr>
          <w:p w14:paraId="573AE2ED" w14:textId="6EDE3F25" w:rsidR="00D8155D" w:rsidRPr="00D8155D" w:rsidRDefault="008D25B1" w:rsidP="00FF59D2">
            <w:pPr>
              <w:keepNext/>
              <w:keepLines/>
              <w:shd w:val="clear" w:color="auto" w:fill="FFFFFF"/>
              <w:rPr>
                <w:rFonts w:eastAsia="Times New Roman" w:cs="Arial"/>
                <w:color w:val="403838"/>
                <w:lang w:val="en" w:eastAsia="en-GB"/>
              </w:rPr>
            </w:pPr>
            <w:r>
              <w:rPr>
                <w:rFonts w:eastAsia="Times New Roman" w:cs="Arial"/>
                <w:color w:val="403838"/>
                <w:lang w:val="en" w:eastAsia="en-GB"/>
              </w:rPr>
              <w:t>F</w:t>
            </w:r>
            <w:r w:rsidR="0015399D" w:rsidRPr="00604856">
              <w:rPr>
                <w:rFonts w:eastAsia="Times New Roman" w:cs="Arial"/>
                <w:color w:val="403838"/>
                <w:lang w:val="en" w:eastAsia="en-GB"/>
              </w:rPr>
              <w:t>ood intake thoroughly controlled and described, with dietary fatty acids as the sole variable; cholesterol intake had to be constant (by adding dietary cholesterol as eggs, egg yolks or crystalline cholesterol</w:t>
            </w:r>
            <w:r w:rsidR="00B36405">
              <w:rPr>
                <w:rFonts w:eastAsia="Times New Roman" w:cs="Arial"/>
                <w:color w:val="403838"/>
                <w:lang w:val="en" w:eastAsia="en-GB"/>
              </w:rPr>
              <w:t xml:space="preserve"> to</w:t>
            </w:r>
            <w:r w:rsidR="0015399D" w:rsidRPr="00604856">
              <w:rPr>
                <w:rFonts w:eastAsia="Times New Roman" w:cs="Arial"/>
                <w:color w:val="403838"/>
                <w:lang w:val="en" w:eastAsia="en-GB"/>
              </w:rPr>
              <w:t xml:space="preserve"> some trial arm diets if necessary</w:t>
            </w:r>
            <w:r w:rsidR="00604856">
              <w:rPr>
                <w:rFonts w:eastAsia="Times New Roman" w:cs="Arial"/>
                <w:color w:val="403838"/>
                <w:lang w:val="en" w:eastAsia="en-GB"/>
              </w:rPr>
              <w:t xml:space="preserve"> because animal fats are</w:t>
            </w:r>
            <w:r w:rsidR="0015399D" w:rsidRPr="00604856">
              <w:rPr>
                <w:rFonts w:eastAsia="Times New Roman" w:cs="Arial"/>
                <w:color w:val="403838"/>
                <w:lang w:val="en" w:eastAsia="en-GB"/>
              </w:rPr>
              <w:t xml:space="preserve"> high in dietary cholesterol); </w:t>
            </w:r>
          </w:p>
          <w:p w14:paraId="366F3CDE" w14:textId="22F9B022" w:rsidR="00D8155D" w:rsidRPr="00604856" w:rsidRDefault="00FA6263" w:rsidP="00FF59D2">
            <w:pPr>
              <w:keepNext/>
              <w:keepLines/>
              <w:shd w:val="clear" w:color="auto" w:fill="FFFFFF"/>
            </w:pPr>
            <w:r w:rsidRPr="00604856">
              <w:t>diets that focused on long cha</w:t>
            </w:r>
            <w:r w:rsidR="00D8155D">
              <w:t>in</w:t>
            </w:r>
            <w:r w:rsidRPr="00604856">
              <w:t xml:space="preserve"> polyunsaturated fatty acids</w:t>
            </w:r>
            <w:r w:rsidR="00D8155D">
              <w:t xml:space="preserve"> </w:t>
            </w:r>
            <w:r w:rsidR="00D8155D" w:rsidRPr="00604856">
              <w:t>were excluded</w:t>
            </w:r>
            <w:r w:rsidR="00D8155D">
              <w:t xml:space="preserve"> </w:t>
            </w:r>
          </w:p>
        </w:tc>
      </w:tr>
      <w:tr w:rsidR="0015399D" w14:paraId="366F3CE2" w14:textId="77777777" w:rsidTr="0015399D">
        <w:tc>
          <w:tcPr>
            <w:tcW w:w="1526" w:type="dxa"/>
            <w:shd w:val="clear" w:color="auto" w:fill="F2F2F2" w:themeFill="background1" w:themeFillShade="F2"/>
            <w:vAlign w:val="center"/>
          </w:tcPr>
          <w:p w14:paraId="366F3CE0" w14:textId="77777777" w:rsidR="0015399D" w:rsidRPr="00604856" w:rsidRDefault="0015399D" w:rsidP="00FF59D2">
            <w:pPr>
              <w:keepNext/>
              <w:keepLines/>
              <w:rPr>
                <w:b/>
              </w:rPr>
            </w:pPr>
            <w:r w:rsidRPr="00604856">
              <w:rPr>
                <w:b/>
              </w:rPr>
              <w:t>Comparator</w:t>
            </w:r>
          </w:p>
        </w:tc>
        <w:tc>
          <w:tcPr>
            <w:tcW w:w="7760" w:type="dxa"/>
            <w:vAlign w:val="center"/>
          </w:tcPr>
          <w:p w14:paraId="366F3CE1" w14:textId="5F29505F" w:rsidR="0015399D" w:rsidRPr="00604856" w:rsidRDefault="008D25B1" w:rsidP="00FF59D2">
            <w:pPr>
              <w:keepNext/>
              <w:keepLines/>
            </w:pPr>
            <w:r>
              <w:t>A</w:t>
            </w:r>
            <w:r w:rsidR="00604856">
              <w:t>s for the intervention arm but using a different intake of fatty acids</w:t>
            </w:r>
          </w:p>
        </w:tc>
      </w:tr>
      <w:tr w:rsidR="0015399D" w14:paraId="366F3CE5" w14:textId="77777777" w:rsidTr="0015399D">
        <w:tc>
          <w:tcPr>
            <w:tcW w:w="1526" w:type="dxa"/>
            <w:shd w:val="clear" w:color="auto" w:fill="F2F2F2" w:themeFill="background1" w:themeFillShade="F2"/>
            <w:vAlign w:val="center"/>
          </w:tcPr>
          <w:p w14:paraId="366F3CE3" w14:textId="77777777" w:rsidR="0015399D" w:rsidRPr="00604856" w:rsidRDefault="0015399D" w:rsidP="00FF59D2">
            <w:pPr>
              <w:keepNext/>
              <w:keepLines/>
              <w:rPr>
                <w:b/>
              </w:rPr>
            </w:pPr>
            <w:r w:rsidRPr="00604856">
              <w:rPr>
                <w:b/>
              </w:rPr>
              <w:t>Outcomes</w:t>
            </w:r>
          </w:p>
        </w:tc>
        <w:tc>
          <w:tcPr>
            <w:tcW w:w="7760" w:type="dxa"/>
            <w:vAlign w:val="center"/>
          </w:tcPr>
          <w:p w14:paraId="366F3CE4" w14:textId="07868C99" w:rsidR="0015399D" w:rsidRPr="00604856" w:rsidRDefault="00B36405" w:rsidP="00FF59D2">
            <w:pPr>
              <w:keepNext/>
              <w:keepLines/>
              <w:shd w:val="clear" w:color="auto" w:fill="FFFFFF"/>
              <w:rPr>
                <w:rFonts w:eastAsia="Times New Roman" w:cs="Arial"/>
                <w:color w:val="403838"/>
                <w:lang w:val="en" w:eastAsia="en-GB"/>
              </w:rPr>
            </w:pPr>
            <w:r>
              <w:rPr>
                <w:rFonts w:eastAsia="Times New Roman" w:cs="Arial"/>
                <w:color w:val="403838"/>
                <w:lang w:val="en" w:eastAsia="en-GB"/>
              </w:rPr>
              <w:t>Total, LDL and</w:t>
            </w:r>
            <w:r w:rsidR="00604856">
              <w:rPr>
                <w:rFonts w:eastAsia="Times New Roman" w:cs="Arial"/>
                <w:color w:val="403838"/>
                <w:lang w:val="en" w:eastAsia="en-GB"/>
              </w:rPr>
              <w:t xml:space="preserve"> </w:t>
            </w:r>
            <w:r>
              <w:rPr>
                <w:rFonts w:eastAsia="Times New Roman" w:cs="Arial"/>
                <w:color w:val="403838"/>
                <w:lang w:val="en" w:eastAsia="en-GB"/>
              </w:rPr>
              <w:t xml:space="preserve">HDL </w:t>
            </w:r>
            <w:r w:rsidR="0015399D" w:rsidRPr="00604856">
              <w:rPr>
                <w:rFonts w:eastAsia="Times New Roman" w:cs="Arial"/>
                <w:color w:val="403838"/>
                <w:lang w:val="en" w:eastAsia="en-GB"/>
              </w:rPr>
              <w:t>cholesterol</w:t>
            </w:r>
            <w:r>
              <w:rPr>
                <w:rFonts w:eastAsia="Times New Roman" w:cs="Arial"/>
                <w:color w:val="403838"/>
                <w:lang w:val="en" w:eastAsia="en-GB"/>
              </w:rPr>
              <w:t>, ratio of total to HDL cholesterol</w:t>
            </w:r>
          </w:p>
        </w:tc>
      </w:tr>
      <w:tr w:rsidR="0015399D" w14:paraId="366F3CE8" w14:textId="77777777" w:rsidTr="0015399D">
        <w:tc>
          <w:tcPr>
            <w:tcW w:w="1526" w:type="dxa"/>
            <w:shd w:val="clear" w:color="auto" w:fill="F2F2F2" w:themeFill="background1" w:themeFillShade="F2"/>
            <w:vAlign w:val="center"/>
          </w:tcPr>
          <w:p w14:paraId="366F3CE6" w14:textId="77777777" w:rsidR="0015399D" w:rsidRPr="00604856" w:rsidRDefault="0015399D" w:rsidP="00FF59D2">
            <w:pPr>
              <w:keepNext/>
              <w:keepLines/>
              <w:rPr>
                <w:b/>
              </w:rPr>
            </w:pPr>
            <w:r w:rsidRPr="00604856">
              <w:rPr>
                <w:b/>
              </w:rPr>
              <w:t>Time</w:t>
            </w:r>
          </w:p>
        </w:tc>
        <w:tc>
          <w:tcPr>
            <w:tcW w:w="7760" w:type="dxa"/>
            <w:vAlign w:val="center"/>
          </w:tcPr>
          <w:p w14:paraId="366F3CE7" w14:textId="77777777" w:rsidR="0015399D" w:rsidRPr="00604856" w:rsidRDefault="0015399D" w:rsidP="00FF59D2">
            <w:pPr>
              <w:keepNext/>
              <w:keepLines/>
            </w:pPr>
            <w:r w:rsidRPr="00604856">
              <w:rPr>
                <w:rFonts w:cs="Arial"/>
              </w:rPr>
              <w:t>≥13 days</w:t>
            </w:r>
          </w:p>
        </w:tc>
      </w:tr>
      <w:tr w:rsidR="0015399D" w14:paraId="366F3CEB" w14:textId="77777777" w:rsidTr="0015399D">
        <w:tc>
          <w:tcPr>
            <w:tcW w:w="1526" w:type="dxa"/>
            <w:shd w:val="clear" w:color="auto" w:fill="F2F2F2" w:themeFill="background1" w:themeFillShade="F2"/>
            <w:vAlign w:val="center"/>
          </w:tcPr>
          <w:p w14:paraId="366F3CE9" w14:textId="77777777" w:rsidR="0015399D" w:rsidRPr="00604856" w:rsidRDefault="0015399D" w:rsidP="00FF59D2">
            <w:pPr>
              <w:keepNext/>
              <w:keepLines/>
              <w:rPr>
                <w:b/>
              </w:rPr>
            </w:pPr>
            <w:r w:rsidRPr="00604856">
              <w:rPr>
                <w:b/>
              </w:rPr>
              <w:t>Study design</w:t>
            </w:r>
          </w:p>
        </w:tc>
        <w:tc>
          <w:tcPr>
            <w:tcW w:w="7760" w:type="dxa"/>
            <w:vAlign w:val="center"/>
          </w:tcPr>
          <w:p w14:paraId="366F3CEA" w14:textId="29447589" w:rsidR="0015399D" w:rsidRPr="00604856" w:rsidRDefault="008D25B1" w:rsidP="00FF59D2">
            <w:pPr>
              <w:keepNext/>
              <w:keepLines/>
              <w:shd w:val="clear" w:color="auto" w:fill="FFFFFF"/>
              <w:rPr>
                <w:rFonts w:eastAsia="Times New Roman" w:cs="Arial"/>
                <w:color w:val="403838"/>
                <w:lang w:val="en" w:eastAsia="en-GB"/>
              </w:rPr>
            </w:pPr>
            <w:r>
              <w:rPr>
                <w:rFonts w:eastAsia="Times New Roman" w:cs="Arial"/>
                <w:color w:val="403838"/>
                <w:lang w:val="en" w:eastAsia="en-GB"/>
              </w:rPr>
              <w:t>P</w:t>
            </w:r>
            <w:r w:rsidR="0015399D" w:rsidRPr="00604856">
              <w:rPr>
                <w:rFonts w:eastAsia="Times New Roman" w:cs="Arial"/>
                <w:color w:val="403838"/>
                <w:lang w:val="en" w:eastAsia="en-GB"/>
              </w:rPr>
              <w:t>arallel, crossover, or Latin-square design</w:t>
            </w:r>
            <w:r w:rsidR="00604856">
              <w:rPr>
                <w:rFonts w:eastAsia="Times New Roman" w:cs="Arial"/>
                <w:color w:val="403838"/>
                <w:lang w:val="en" w:eastAsia="en-GB"/>
              </w:rPr>
              <w:t>s included</w:t>
            </w:r>
            <w:r w:rsidR="0015399D" w:rsidRPr="00604856">
              <w:rPr>
                <w:rFonts w:eastAsia="Times New Roman" w:cs="Arial"/>
                <w:color w:val="403838"/>
                <w:lang w:val="en" w:eastAsia="en-GB"/>
              </w:rPr>
              <w:t>, before-and-after (sequential) designs that l</w:t>
            </w:r>
            <w:r w:rsidR="00604856">
              <w:rPr>
                <w:rFonts w:eastAsia="Times New Roman" w:cs="Arial"/>
                <w:color w:val="403838"/>
                <w:lang w:val="en" w:eastAsia="en-GB"/>
              </w:rPr>
              <w:t>acked a control group excluded</w:t>
            </w:r>
            <w:r>
              <w:rPr>
                <w:rFonts w:eastAsia="Times New Roman" w:cs="Arial"/>
                <w:color w:val="403838"/>
                <w:lang w:val="en" w:eastAsia="en-GB"/>
              </w:rPr>
              <w:t>; r</w:t>
            </w:r>
            <w:r w:rsidR="00920104">
              <w:rPr>
                <w:rFonts w:eastAsia="Times New Roman" w:cs="Arial"/>
                <w:color w:val="403838"/>
                <w:lang w:val="en" w:eastAsia="en-GB"/>
              </w:rPr>
              <w:t>eported in an original article in English</w:t>
            </w:r>
          </w:p>
        </w:tc>
      </w:tr>
    </w:tbl>
    <w:p w14:paraId="366F3CEF" w14:textId="1F5CDE21" w:rsidR="00B31EB6" w:rsidRDefault="00BA5071" w:rsidP="00BA5071">
      <w:pPr>
        <w:pStyle w:val="Heading2"/>
      </w:pPr>
      <w:bookmarkStart w:id="22" w:name="_Toc487126468"/>
      <w:r>
        <w:t>2</w:t>
      </w:r>
      <w:r w:rsidR="00CD128E">
        <w:t>.</w:t>
      </w:r>
      <w:r w:rsidR="00092AE1">
        <w:t>3</w:t>
      </w:r>
      <w:r w:rsidR="00CD128E">
        <w:tab/>
      </w:r>
      <w:r w:rsidR="00B31EB6">
        <w:t>Summary of results</w:t>
      </w:r>
      <w:bookmarkEnd w:id="22"/>
    </w:p>
    <w:p w14:paraId="7E55A569" w14:textId="68023C71" w:rsidR="00776804" w:rsidRPr="008A441A" w:rsidRDefault="00B31EB6" w:rsidP="00625EDB">
      <w:r w:rsidRPr="008A441A">
        <w:t>The</w:t>
      </w:r>
      <w:r w:rsidR="00DC21B1" w:rsidRPr="008A441A">
        <w:t xml:space="preserve"> </w:t>
      </w:r>
      <w:r w:rsidR="002C3294" w:rsidRPr="008A441A">
        <w:t xml:space="preserve">systematic </w:t>
      </w:r>
      <w:r w:rsidR="00DC21B1" w:rsidRPr="008A441A">
        <w:t xml:space="preserve">review and </w:t>
      </w:r>
      <w:r w:rsidR="004B5B52" w:rsidRPr="008A441A">
        <w:t>regression</w:t>
      </w:r>
      <w:r w:rsidR="00DC21B1" w:rsidRPr="008A441A">
        <w:t xml:space="preserve"> </w:t>
      </w:r>
      <w:r w:rsidR="00DE547C">
        <w:t xml:space="preserve">analysis </w:t>
      </w:r>
      <w:r w:rsidR="00DC21B1" w:rsidRPr="008A441A">
        <w:t>by</w:t>
      </w:r>
      <w:r w:rsidRPr="008A441A">
        <w:t xml:space="preserve"> </w:t>
      </w:r>
      <w:proofErr w:type="spellStart"/>
      <w:r w:rsidRPr="008A441A">
        <w:t>Mensink</w:t>
      </w:r>
      <w:proofErr w:type="spellEnd"/>
      <w:r w:rsidRPr="008A441A">
        <w:t xml:space="preserve"> </w:t>
      </w:r>
      <w:r w:rsidR="00DC21B1" w:rsidRPr="008A441A">
        <w:t>et al</w:t>
      </w:r>
      <w:r w:rsidR="009A021A" w:rsidRPr="008A441A">
        <w:t>.</w:t>
      </w:r>
      <w:r w:rsidR="00DC21B1" w:rsidRPr="008A441A">
        <w:t xml:space="preserve"> (2003) </w:t>
      </w:r>
      <w:r w:rsidRPr="008A441A">
        <w:t xml:space="preserve">included </w:t>
      </w:r>
      <w:r w:rsidR="00A43F84" w:rsidRPr="008A441A">
        <w:t>60 studies</w:t>
      </w:r>
      <w:r w:rsidR="00776804" w:rsidRPr="008A441A">
        <w:t xml:space="preserve"> lasting </w:t>
      </w:r>
      <w:r w:rsidR="00776804" w:rsidRPr="00657076">
        <w:t>13</w:t>
      </w:r>
      <w:r w:rsidR="00657076">
        <w:t>–</w:t>
      </w:r>
      <w:r w:rsidR="00776804" w:rsidRPr="00657076">
        <w:t>91</w:t>
      </w:r>
      <w:r w:rsidR="00776804" w:rsidRPr="008A441A">
        <w:t xml:space="preserve"> days</w:t>
      </w:r>
      <w:r w:rsidR="00A52DCF" w:rsidRPr="008A441A">
        <w:t xml:space="preserve"> in </w:t>
      </w:r>
      <w:r w:rsidR="00776804" w:rsidRPr="008A441A">
        <w:t xml:space="preserve">1672 participants </w:t>
      </w:r>
      <w:r w:rsidR="00A52DCF" w:rsidRPr="008A441A">
        <w:t>(</w:t>
      </w:r>
      <w:r w:rsidR="00776804" w:rsidRPr="008A441A">
        <w:t xml:space="preserve">70% </w:t>
      </w:r>
      <w:r w:rsidR="00A52DCF" w:rsidRPr="008A441A">
        <w:t>male)</w:t>
      </w:r>
      <w:r w:rsidR="00A43F84" w:rsidRPr="008A441A">
        <w:t xml:space="preserve">. </w:t>
      </w:r>
      <w:r w:rsidR="004D69A7" w:rsidRPr="008A441A">
        <w:t>M</w:t>
      </w:r>
      <w:r w:rsidR="009A63F5" w:rsidRPr="008A441A">
        <w:t xml:space="preserve">ean baseline total cholesterol </w:t>
      </w:r>
      <w:r w:rsidR="004D69A7" w:rsidRPr="008A441A">
        <w:t xml:space="preserve">among the studies which reported this </w:t>
      </w:r>
      <w:r w:rsidR="009A63F5" w:rsidRPr="008A441A">
        <w:t xml:space="preserve">(including those not relevant to the current review) ranged </w:t>
      </w:r>
      <w:r w:rsidR="00106591" w:rsidRPr="008A441A">
        <w:t xml:space="preserve">from </w:t>
      </w:r>
      <w:r w:rsidR="009A63F5" w:rsidRPr="008A441A">
        <w:t>3.7 to 6.5</w:t>
      </w:r>
      <w:r w:rsidR="005D60BA" w:rsidRPr="008A441A">
        <w:t xml:space="preserve"> </w:t>
      </w:r>
      <w:proofErr w:type="spellStart"/>
      <w:r w:rsidR="009A63F5" w:rsidRPr="008A441A">
        <w:t>mmol</w:t>
      </w:r>
      <w:proofErr w:type="spellEnd"/>
      <w:r w:rsidR="009A63F5" w:rsidRPr="008A441A">
        <w:t xml:space="preserve">/L and mean age ranged </w:t>
      </w:r>
      <w:r w:rsidR="00B128F9" w:rsidRPr="008A441A">
        <w:t>from 21 to 72 years.</w:t>
      </w:r>
      <w:r w:rsidR="00A43F84" w:rsidRPr="008A441A">
        <w:t xml:space="preserve"> </w:t>
      </w:r>
      <w:r w:rsidR="00FE1E69" w:rsidRPr="008A441A">
        <w:t xml:space="preserve">Almost all studies were conducted in North America or Europe. </w:t>
      </w:r>
      <w:r w:rsidR="00A52DCF" w:rsidRPr="008A441A">
        <w:t xml:space="preserve">Only some of the analyses </w:t>
      </w:r>
      <w:r w:rsidR="00343172" w:rsidRPr="008A441A">
        <w:t xml:space="preserve">in the 2003 report </w:t>
      </w:r>
      <w:r w:rsidR="00A52DCF" w:rsidRPr="008A441A">
        <w:t xml:space="preserve">are relevant to the current review and these analyses were conducted using </w:t>
      </w:r>
      <w:r w:rsidR="00E24306" w:rsidRPr="008A441A">
        <w:t xml:space="preserve">43 and 47 studies </w:t>
      </w:r>
      <w:r w:rsidR="00A52DCF" w:rsidRPr="008A441A">
        <w:t>(</w:t>
      </w:r>
      <w:r w:rsidR="00E24306" w:rsidRPr="008A441A">
        <w:t xml:space="preserve">102 </w:t>
      </w:r>
      <w:r w:rsidR="009A63F5" w:rsidRPr="008A441A">
        <w:t>or</w:t>
      </w:r>
      <w:r w:rsidR="00E24306" w:rsidRPr="008A441A">
        <w:t xml:space="preserve"> 114 strata</w:t>
      </w:r>
      <w:r w:rsidR="009A63F5" w:rsidRPr="008A441A">
        <w:t>)</w:t>
      </w:r>
      <w:r w:rsidR="00E24306" w:rsidRPr="008A441A">
        <w:t xml:space="preserve"> </w:t>
      </w:r>
      <w:r w:rsidR="00DC21B1" w:rsidRPr="008A441A">
        <w:t xml:space="preserve">depending on which </w:t>
      </w:r>
      <w:r w:rsidR="005B6C9E">
        <w:t>analysis</w:t>
      </w:r>
      <w:r w:rsidR="00A43F84" w:rsidRPr="008A441A">
        <w:t xml:space="preserve"> i</w:t>
      </w:r>
      <w:r w:rsidR="00DC21B1" w:rsidRPr="008A441A">
        <w:t>s considered</w:t>
      </w:r>
      <w:r w:rsidR="00DA0F82" w:rsidRPr="008A441A">
        <w:t xml:space="preserve"> (Table 5</w:t>
      </w:r>
      <w:r w:rsidR="00E24306" w:rsidRPr="008A441A">
        <w:t>).</w:t>
      </w:r>
      <w:r w:rsidRPr="008A441A">
        <w:t xml:space="preserve"> </w:t>
      </w:r>
      <w:r w:rsidR="008733F8" w:rsidRPr="008A441A">
        <w:t>The results are reported as the effect on cholesterol concentrations when 1</w:t>
      </w:r>
      <w:r w:rsidR="00A72898">
        <w:t xml:space="preserve"> </w:t>
      </w:r>
      <w:r w:rsidR="00A23315" w:rsidRPr="008A441A">
        <w:t>%</w:t>
      </w:r>
      <w:proofErr w:type="spellStart"/>
      <w:r w:rsidR="00A23315" w:rsidRPr="008A441A">
        <w:t>En</w:t>
      </w:r>
      <w:proofErr w:type="spellEnd"/>
      <w:r w:rsidR="008733F8" w:rsidRPr="008A441A">
        <w:t xml:space="preserve"> from carbohydrate is replaced with the same amount of energy from the</w:t>
      </w:r>
      <w:r w:rsidR="00CB6827" w:rsidRPr="008A441A">
        <w:t xml:space="preserve"> </w:t>
      </w:r>
      <w:r w:rsidR="009A63F5" w:rsidRPr="008A441A">
        <w:t>class of fats</w:t>
      </w:r>
      <w:r w:rsidR="00CB6827" w:rsidRPr="008A441A">
        <w:t xml:space="preserve"> under consideration</w:t>
      </w:r>
      <w:r w:rsidR="008733F8" w:rsidRPr="008A441A">
        <w:t>.</w:t>
      </w:r>
      <w:r w:rsidR="00E24306" w:rsidRPr="008A441A">
        <w:t xml:space="preserve"> </w:t>
      </w:r>
    </w:p>
    <w:p w14:paraId="40091AED" w14:textId="77777777" w:rsidR="00776804" w:rsidRPr="008A441A" w:rsidRDefault="00776804" w:rsidP="00625EDB"/>
    <w:p w14:paraId="385ACD9D" w14:textId="425DD0ED" w:rsidR="00776804" w:rsidRPr="008A441A" w:rsidRDefault="00DC21B1" w:rsidP="00625EDB">
      <w:r w:rsidRPr="008A441A">
        <w:t>Replacing</w:t>
      </w:r>
      <w:r w:rsidR="00E24306" w:rsidRPr="008A441A">
        <w:t xml:space="preserve"> carbohydrate</w:t>
      </w:r>
      <w:r w:rsidRPr="008A441A">
        <w:t xml:space="preserve"> </w:t>
      </w:r>
      <w:proofErr w:type="spellStart"/>
      <w:r w:rsidRPr="008A441A">
        <w:t>isoenergetically</w:t>
      </w:r>
      <w:proofErr w:type="spellEnd"/>
      <w:r w:rsidRPr="008A441A">
        <w:t xml:space="preserve"> with</w:t>
      </w:r>
      <w:r w:rsidR="00E24306" w:rsidRPr="008A441A">
        <w:t xml:space="preserve"> SFA increased LDL-C </w:t>
      </w:r>
      <w:r w:rsidR="005D3C23" w:rsidRPr="008A441A">
        <w:t xml:space="preserve">concentration </w:t>
      </w:r>
      <w:r w:rsidRPr="008A441A">
        <w:t>whereas replac</w:t>
      </w:r>
      <w:r w:rsidR="00CB6827" w:rsidRPr="008A441A">
        <w:t>ing carbohydrate</w:t>
      </w:r>
      <w:r w:rsidRPr="008A441A">
        <w:t xml:space="preserve"> with</w:t>
      </w:r>
      <w:r w:rsidR="00FE1E69" w:rsidRPr="008A441A">
        <w:t xml:space="preserve"> either </w:t>
      </w:r>
      <w:r w:rsidR="005D3C23" w:rsidRPr="008A441A">
        <w:t>MUFA or PUFA</w:t>
      </w:r>
      <w:r w:rsidR="00E24306" w:rsidRPr="008A441A">
        <w:t xml:space="preserve"> decreased it</w:t>
      </w:r>
      <w:r w:rsidRPr="008A441A">
        <w:t xml:space="preserve">. </w:t>
      </w:r>
      <w:r w:rsidR="004B5B52" w:rsidRPr="008A441A">
        <w:t>Replacing</w:t>
      </w:r>
      <w:r w:rsidR="00CB6827" w:rsidRPr="008A441A">
        <w:t xml:space="preserve"> carbohydrate </w:t>
      </w:r>
      <w:r w:rsidRPr="008A441A">
        <w:t>with</w:t>
      </w:r>
      <w:r w:rsidR="00E24306" w:rsidRPr="008A441A">
        <w:t xml:space="preserve"> PUFA </w:t>
      </w:r>
      <w:r w:rsidRPr="008A441A">
        <w:t>had a</w:t>
      </w:r>
      <w:r w:rsidR="00E24306" w:rsidRPr="008A441A">
        <w:t xml:space="preserve"> larger </w:t>
      </w:r>
      <w:r w:rsidR="00106591" w:rsidRPr="008A441A">
        <w:t xml:space="preserve">effect </w:t>
      </w:r>
      <w:r w:rsidR="00E24306" w:rsidRPr="008A441A">
        <w:t>than</w:t>
      </w:r>
      <w:r w:rsidRPr="008A441A">
        <w:t xml:space="preserve"> replacement with</w:t>
      </w:r>
      <w:r w:rsidR="00E24306" w:rsidRPr="008A441A">
        <w:t xml:space="preserve"> MUFA</w:t>
      </w:r>
      <w:r w:rsidRPr="008A441A">
        <w:t xml:space="preserve"> (Table </w:t>
      </w:r>
      <w:r w:rsidR="00DA0F82" w:rsidRPr="008A441A">
        <w:t>5</w:t>
      </w:r>
      <w:r w:rsidRPr="008A441A">
        <w:t>)</w:t>
      </w:r>
      <w:r w:rsidR="00B128F9" w:rsidRPr="008A441A">
        <w:t xml:space="preserve">. </w:t>
      </w:r>
      <w:r w:rsidRPr="008A441A">
        <w:t>However, a</w:t>
      </w:r>
      <w:r w:rsidR="00E24306" w:rsidRPr="008A441A">
        <w:t xml:space="preserve">ll three classes of fatty acid increased HDL-C </w:t>
      </w:r>
      <w:r w:rsidR="005D3C23" w:rsidRPr="008A441A">
        <w:t xml:space="preserve">concentration </w:t>
      </w:r>
      <w:r w:rsidR="00E24306" w:rsidRPr="008A441A">
        <w:t xml:space="preserve">when compared to </w:t>
      </w:r>
      <w:r w:rsidR="004B5B52" w:rsidRPr="008A441A">
        <w:t>(</w:t>
      </w:r>
      <w:r w:rsidR="008D25B1">
        <w:t>that is</w:t>
      </w:r>
      <w:r w:rsidR="004B5B52" w:rsidRPr="008A441A">
        <w:t xml:space="preserve"> when </w:t>
      </w:r>
      <w:r w:rsidR="00A43F84" w:rsidRPr="008A441A">
        <w:t>they</w:t>
      </w:r>
      <w:r w:rsidR="004B5B52" w:rsidRPr="008A441A">
        <w:t xml:space="preserve"> replaced) </w:t>
      </w:r>
      <w:r w:rsidR="00E24306" w:rsidRPr="008A441A">
        <w:t>carbohydrate</w:t>
      </w:r>
      <w:r w:rsidRPr="008A441A">
        <w:t xml:space="preserve">; </w:t>
      </w:r>
      <w:r w:rsidR="00E24306" w:rsidRPr="008A441A">
        <w:t>SFA having almost double the effect of PUFA</w:t>
      </w:r>
      <w:r w:rsidRPr="008A441A">
        <w:t xml:space="preserve"> on increasing HDL-C</w:t>
      </w:r>
      <w:r w:rsidR="005D3C23" w:rsidRPr="008A441A">
        <w:t xml:space="preserve"> concentration</w:t>
      </w:r>
      <w:r w:rsidR="00E24306" w:rsidRPr="008A441A">
        <w:t xml:space="preserve">. </w:t>
      </w:r>
      <w:r w:rsidR="00CB6827" w:rsidRPr="008A441A">
        <w:t>The effect</w:t>
      </w:r>
      <w:r w:rsidR="00E24306" w:rsidRPr="008A441A">
        <w:t xml:space="preserve"> </w:t>
      </w:r>
      <w:r w:rsidR="00CB6827" w:rsidRPr="008A441A">
        <w:t>of replacing carbohydrates with the various classes of fat</w:t>
      </w:r>
      <w:r w:rsidR="003909B1" w:rsidRPr="008A441A">
        <w:t>ty acid</w:t>
      </w:r>
      <w:r w:rsidR="009A63F5" w:rsidRPr="008A441A">
        <w:t>s</w:t>
      </w:r>
      <w:r w:rsidR="00CB6827" w:rsidRPr="008A441A">
        <w:t xml:space="preserve"> on </w:t>
      </w:r>
      <w:r w:rsidR="00E24306" w:rsidRPr="008A441A">
        <w:t xml:space="preserve">total-C </w:t>
      </w:r>
      <w:r w:rsidR="005D3C23" w:rsidRPr="008A441A">
        <w:t xml:space="preserve">concentration </w:t>
      </w:r>
      <w:r w:rsidR="00E24306" w:rsidRPr="008A441A">
        <w:t>was similar</w:t>
      </w:r>
      <w:r w:rsidRPr="008A441A">
        <w:t>,</w:t>
      </w:r>
      <w:r w:rsidR="00E24306" w:rsidRPr="008A441A">
        <w:t xml:space="preserve"> but not identical</w:t>
      </w:r>
      <w:r w:rsidRPr="008A441A">
        <w:t>,</w:t>
      </w:r>
      <w:r w:rsidR="00E24306" w:rsidRPr="008A441A">
        <w:t xml:space="preserve"> to that which would be predicted by the </w:t>
      </w:r>
      <w:r w:rsidRPr="008A441A">
        <w:t xml:space="preserve">combined </w:t>
      </w:r>
      <w:r w:rsidR="00E24306" w:rsidRPr="008A441A">
        <w:t>effects on LDL-C and HDL-C</w:t>
      </w:r>
      <w:r w:rsidR="005D3C23" w:rsidRPr="008A441A">
        <w:t xml:space="preserve"> concentrations</w:t>
      </w:r>
      <w:r w:rsidR="00B128F9" w:rsidRPr="008A441A">
        <w:t>.</w:t>
      </w:r>
      <w:r w:rsidRPr="008A441A">
        <w:t xml:space="preserve"> </w:t>
      </w:r>
      <w:r w:rsidR="00FE1E69" w:rsidRPr="008A441A">
        <w:t xml:space="preserve">As shown in Table </w:t>
      </w:r>
      <w:r w:rsidR="009A63F5" w:rsidRPr="008A441A">
        <w:t>5</w:t>
      </w:r>
      <w:r w:rsidR="00FE1E69" w:rsidRPr="008A441A">
        <w:t xml:space="preserve">, there are more strata in the analysis for </w:t>
      </w:r>
      <w:r w:rsidR="00E24306" w:rsidRPr="008A441A">
        <w:t>the total-C</w:t>
      </w:r>
      <w:r w:rsidR="00FE1E69" w:rsidRPr="008A441A">
        <w:t xml:space="preserve"> than for </w:t>
      </w:r>
      <w:r w:rsidR="00E90400" w:rsidRPr="008A441A">
        <w:t xml:space="preserve">LDL-C and HDL-C </w:t>
      </w:r>
      <w:r w:rsidR="005D3C23" w:rsidRPr="008A441A">
        <w:t xml:space="preserve">concentrations </w:t>
      </w:r>
      <w:r w:rsidR="00FE1E69" w:rsidRPr="008A441A">
        <w:t xml:space="preserve">and this might explain small variations in the pattern </w:t>
      </w:r>
      <w:r w:rsidR="00343172" w:rsidRPr="008A441A">
        <w:t xml:space="preserve">of </w:t>
      </w:r>
      <w:r w:rsidR="00B128F9" w:rsidRPr="008A441A">
        <w:t>the results.</w:t>
      </w:r>
      <w:r w:rsidR="00FE1E69" w:rsidRPr="008A441A">
        <w:t xml:space="preserve"> All re</w:t>
      </w:r>
      <w:r w:rsidR="00E24306" w:rsidRPr="008A441A">
        <w:t>sults, except th</w:t>
      </w:r>
      <w:r w:rsidR="00A93B82">
        <w:t>e very small effect</w:t>
      </w:r>
      <w:r w:rsidR="00FE1E69" w:rsidRPr="008A441A">
        <w:t xml:space="preserve"> for the replacement of carbohydrate with </w:t>
      </w:r>
      <w:r w:rsidR="00E24306" w:rsidRPr="008A441A">
        <w:t xml:space="preserve">MUFA </w:t>
      </w:r>
      <w:r w:rsidR="005D3C23" w:rsidRPr="008A441A">
        <w:t xml:space="preserve">on </w:t>
      </w:r>
      <w:r w:rsidR="00E24306" w:rsidRPr="008A441A">
        <w:t>total-C</w:t>
      </w:r>
      <w:r w:rsidR="00FE1E69" w:rsidRPr="008A441A">
        <w:t xml:space="preserve"> </w:t>
      </w:r>
      <w:r w:rsidR="005D3C23" w:rsidRPr="008A441A">
        <w:t>concentration</w:t>
      </w:r>
      <w:r w:rsidR="004B5B52" w:rsidRPr="008A441A">
        <w:t>,</w:t>
      </w:r>
      <w:r w:rsidR="00E24306" w:rsidRPr="008A441A">
        <w:t xml:space="preserve"> were statistically significant. </w:t>
      </w:r>
    </w:p>
    <w:p w14:paraId="1A2F2DB4" w14:textId="77777777" w:rsidR="00776804" w:rsidRPr="008A441A" w:rsidRDefault="00776804" w:rsidP="00625EDB"/>
    <w:p w14:paraId="366F3CF0" w14:textId="6D8F13EB" w:rsidR="00FD1205" w:rsidRPr="008A441A" w:rsidRDefault="009A63F5" w:rsidP="00625EDB">
      <w:r w:rsidRPr="008A441A">
        <w:t>Ad</w:t>
      </w:r>
      <w:r w:rsidR="00776804" w:rsidRPr="008A441A">
        <w:t xml:space="preserve">ditional analyses examined duration of the study, inpatient/outpatient mode, </w:t>
      </w:r>
      <w:r w:rsidR="00DA0F82" w:rsidRPr="008A441A">
        <w:t>and diet</w:t>
      </w:r>
      <w:r w:rsidR="00776804" w:rsidRPr="008A441A">
        <w:t xml:space="preserve"> type (mixed solids or a liquid formula) but these were not important influences on the changes in cholesterol concentrations</w:t>
      </w:r>
      <w:r w:rsidR="003745A8">
        <w:t xml:space="preserve">. </w:t>
      </w:r>
    </w:p>
    <w:p w14:paraId="04C10008" w14:textId="77777777" w:rsidR="00CB6827" w:rsidRPr="008A441A" w:rsidRDefault="00CB6827" w:rsidP="00625EDB"/>
    <w:p w14:paraId="57FE0BE6" w14:textId="742881DC" w:rsidR="00F2109A" w:rsidRDefault="00CB6827" w:rsidP="00FF59D2">
      <w:pPr>
        <w:pStyle w:val="ListParagraph"/>
        <w:keepNext/>
        <w:keepLines/>
        <w:ind w:left="0"/>
      </w:pPr>
      <w:proofErr w:type="spellStart"/>
      <w:r w:rsidRPr="008A441A">
        <w:t>Mensink</w:t>
      </w:r>
      <w:proofErr w:type="spellEnd"/>
      <w:r w:rsidRPr="008A441A">
        <w:t xml:space="preserve"> et al</w:t>
      </w:r>
      <w:r w:rsidR="00657076">
        <w:t>.</w:t>
      </w:r>
      <w:r w:rsidRPr="008A441A">
        <w:t xml:space="preserve"> (2003) do not present </w:t>
      </w:r>
      <w:r w:rsidR="00A93B82">
        <w:t>results</w:t>
      </w:r>
      <w:r w:rsidRPr="008A441A">
        <w:t xml:space="preserve"> for the exchange of </w:t>
      </w:r>
      <w:r w:rsidR="009A63F5" w:rsidRPr="008A441A">
        <w:t xml:space="preserve">classes of </w:t>
      </w:r>
      <w:r w:rsidRPr="008A441A">
        <w:t>fat</w:t>
      </w:r>
      <w:r w:rsidR="009A63F5" w:rsidRPr="008A441A">
        <w:t>s</w:t>
      </w:r>
      <w:r w:rsidRPr="008A441A">
        <w:t xml:space="preserve"> for each other</w:t>
      </w:r>
      <w:r w:rsidR="00647AE2" w:rsidRPr="008A441A">
        <w:t>.</w:t>
      </w:r>
      <w:r w:rsidRPr="008A441A">
        <w:t xml:space="preserve"> </w:t>
      </w:r>
      <w:r w:rsidR="00647AE2" w:rsidRPr="008A441A">
        <w:t xml:space="preserve">However, </w:t>
      </w:r>
      <w:r w:rsidRPr="008A441A">
        <w:t xml:space="preserve">these </w:t>
      </w:r>
      <w:r w:rsidR="005D3C23" w:rsidRPr="008A441A">
        <w:t xml:space="preserve">effects </w:t>
      </w:r>
      <w:r w:rsidRPr="008A441A">
        <w:t xml:space="preserve">can be determined from the </w:t>
      </w:r>
      <w:r w:rsidR="00A93B82">
        <w:t>results</w:t>
      </w:r>
      <w:r w:rsidRPr="008A441A">
        <w:t xml:space="preserve"> </w:t>
      </w:r>
      <w:r w:rsidR="005D3C23" w:rsidRPr="008A441A">
        <w:t>that</w:t>
      </w:r>
      <w:r w:rsidR="00A93B82">
        <w:t xml:space="preserve"> are</w:t>
      </w:r>
      <w:r w:rsidR="005D3C23" w:rsidRPr="008A441A">
        <w:t xml:space="preserve"> </w:t>
      </w:r>
      <w:r w:rsidRPr="008A441A">
        <w:t>presented</w:t>
      </w:r>
      <w:r w:rsidR="005D3C23" w:rsidRPr="008A441A">
        <w:t xml:space="preserve"> in Table 5</w:t>
      </w:r>
      <w:r w:rsidR="003745A8">
        <w:t xml:space="preserve">. </w:t>
      </w:r>
      <w:r w:rsidRPr="008A441A">
        <w:t>Replacing 1</w:t>
      </w:r>
      <w:r w:rsidR="00A72898">
        <w:t xml:space="preserve"> </w:t>
      </w:r>
      <w:r w:rsidR="00A23315" w:rsidRPr="008A441A">
        <w:t>%</w:t>
      </w:r>
      <w:proofErr w:type="spellStart"/>
      <w:r w:rsidR="00A23315" w:rsidRPr="008A441A">
        <w:t>En</w:t>
      </w:r>
      <w:proofErr w:type="spellEnd"/>
      <w:r w:rsidRPr="008A441A">
        <w:t xml:space="preserve"> SFA with MUFA would lead to a decrease in LDL-C </w:t>
      </w:r>
      <w:proofErr w:type="gramStart"/>
      <w:r w:rsidRPr="008A441A">
        <w:t>of 0.041</w:t>
      </w:r>
      <w:r w:rsidR="00A23315" w:rsidRPr="008A441A">
        <w:t xml:space="preserve"> </w:t>
      </w:r>
      <w:proofErr w:type="spellStart"/>
      <w:r w:rsidRPr="008A441A">
        <w:t>mmol</w:t>
      </w:r>
      <w:proofErr w:type="spellEnd"/>
      <w:r w:rsidRPr="008A441A">
        <w:t>/L</w:t>
      </w:r>
      <w:proofErr w:type="gramEnd"/>
      <w:r w:rsidR="00F2109A">
        <w:t> </w:t>
      </w:r>
    </w:p>
    <w:p w14:paraId="1342449F" w14:textId="2F541B73" w:rsidR="00833873" w:rsidRPr="008A441A" w:rsidRDefault="00CB6827" w:rsidP="00FF59D2">
      <w:pPr>
        <w:pStyle w:val="ListParagraph"/>
        <w:keepNext/>
        <w:keepLines/>
        <w:ind w:left="0"/>
      </w:pPr>
      <w:proofErr w:type="gramStart"/>
      <w:r w:rsidRPr="008A441A">
        <w:t>(-0.032</w:t>
      </w:r>
      <w:r w:rsidR="004B5B52" w:rsidRPr="008A441A">
        <w:t xml:space="preserve"> due to replacement of SFA with carbohydrate</w:t>
      </w:r>
      <w:r w:rsidR="00F2109A">
        <w:t xml:space="preserve"> and</w:t>
      </w:r>
      <w:r w:rsidR="004B5B52" w:rsidRPr="008A441A">
        <w:t xml:space="preserve"> </w:t>
      </w:r>
      <w:r w:rsidRPr="008A441A">
        <w:t>-0.009</w:t>
      </w:r>
      <w:r w:rsidR="004B5B52" w:rsidRPr="008A441A">
        <w:t xml:space="preserve"> due to replacement of carbohydrate with MUFA</w:t>
      </w:r>
      <w:r w:rsidR="005D60BA" w:rsidRPr="008A441A">
        <w:t>)</w:t>
      </w:r>
      <w:r w:rsidR="00B128F9" w:rsidRPr="008A441A">
        <w:t>.</w:t>
      </w:r>
      <w:proofErr w:type="gramEnd"/>
      <w:r w:rsidR="00B128F9" w:rsidRPr="008A441A">
        <w:t xml:space="preserve"> </w:t>
      </w:r>
      <w:r w:rsidR="004B5B52" w:rsidRPr="008A441A">
        <w:t>Replacement of 1</w:t>
      </w:r>
      <w:r w:rsidR="005D60BA" w:rsidRPr="008A441A">
        <w:t xml:space="preserve"> </w:t>
      </w:r>
      <w:r w:rsidR="00A23315" w:rsidRPr="008A441A">
        <w:t>%</w:t>
      </w:r>
      <w:proofErr w:type="spellStart"/>
      <w:r w:rsidR="00A23315" w:rsidRPr="008A441A">
        <w:t>En</w:t>
      </w:r>
      <w:proofErr w:type="spellEnd"/>
      <w:r w:rsidR="004B5B52" w:rsidRPr="008A441A">
        <w:t xml:space="preserve"> SFA</w:t>
      </w:r>
      <w:r w:rsidRPr="008A441A">
        <w:t xml:space="preserve"> with PUFA</w:t>
      </w:r>
      <w:r w:rsidR="004B5B52" w:rsidRPr="008A441A">
        <w:t xml:space="preserve"> would decrease LDL-C </w:t>
      </w:r>
      <w:r w:rsidR="00FC2739" w:rsidRPr="008A441A">
        <w:t xml:space="preserve">concentration </w:t>
      </w:r>
      <w:r w:rsidR="004B5B52" w:rsidRPr="008A441A">
        <w:t xml:space="preserve">by </w:t>
      </w:r>
      <w:r w:rsidRPr="008A441A">
        <w:t>0.051</w:t>
      </w:r>
      <w:r w:rsidR="00A23315" w:rsidRPr="008A441A">
        <w:t xml:space="preserve"> </w:t>
      </w:r>
      <w:proofErr w:type="spellStart"/>
      <w:r w:rsidR="00B128F9" w:rsidRPr="008A441A">
        <w:t>mmol</w:t>
      </w:r>
      <w:proofErr w:type="spellEnd"/>
      <w:r w:rsidR="00B128F9" w:rsidRPr="008A441A">
        <w:t>/L.</w:t>
      </w:r>
      <w:r w:rsidRPr="008A441A">
        <w:t xml:space="preserve"> It can be inferred that these changes</w:t>
      </w:r>
      <w:r w:rsidR="00B128F9" w:rsidRPr="008A441A">
        <w:t xml:space="preserve"> are statistically significant.</w:t>
      </w:r>
      <w:r w:rsidRPr="008A441A">
        <w:t xml:space="preserve"> </w:t>
      </w:r>
      <w:r w:rsidR="00A93B82">
        <w:t>Analyses of the effect of individual PUFA</w:t>
      </w:r>
      <w:r w:rsidR="00A43F84" w:rsidRPr="008A441A">
        <w:t xml:space="preserve"> </w:t>
      </w:r>
      <w:r w:rsidR="004B5B52" w:rsidRPr="008A441A">
        <w:t>were not presented</w:t>
      </w:r>
      <w:r w:rsidR="00776804" w:rsidRPr="008A441A">
        <w:t>.</w:t>
      </w:r>
      <w:r w:rsidR="00833873" w:rsidRPr="008A441A">
        <w:t xml:space="preserve"> </w:t>
      </w:r>
    </w:p>
    <w:p w14:paraId="5DB8B855" w14:textId="77777777" w:rsidR="005D3C23" w:rsidRPr="008A441A" w:rsidRDefault="005D3C23" w:rsidP="00833873">
      <w:pPr>
        <w:pStyle w:val="ListParagraph"/>
        <w:ind w:left="0"/>
        <w:rPr>
          <w:lang w:val="en-AU"/>
        </w:rPr>
      </w:pPr>
    </w:p>
    <w:p w14:paraId="366F3CF3" w14:textId="08CDCA8F" w:rsidR="00F30F7F" w:rsidRPr="00D60A4D" w:rsidRDefault="00A8771B" w:rsidP="00D60A4D">
      <w:pPr>
        <w:keepNext/>
        <w:keepLines/>
        <w:ind w:left="1134" w:hanging="1134"/>
        <w:rPr>
          <w:iCs/>
        </w:rPr>
      </w:pPr>
      <w:r w:rsidRPr="00D60A4D">
        <w:rPr>
          <w:b/>
        </w:rPr>
        <w:lastRenderedPageBreak/>
        <w:t xml:space="preserve">Table </w:t>
      </w:r>
      <w:r w:rsidR="00DA0F82" w:rsidRPr="00D60A4D">
        <w:rPr>
          <w:b/>
        </w:rPr>
        <w:t>5</w:t>
      </w:r>
      <w:r w:rsidR="00D60A4D" w:rsidRPr="00D60A4D">
        <w:rPr>
          <w:b/>
        </w:rPr>
        <w:t>:</w:t>
      </w:r>
      <w:r w:rsidR="009A021A" w:rsidRPr="00D60A4D">
        <w:rPr>
          <w:b/>
        </w:rPr>
        <w:tab/>
      </w:r>
      <w:r w:rsidR="00B31EB6" w:rsidRPr="00D60A4D">
        <w:rPr>
          <w:iCs/>
        </w:rPr>
        <w:t xml:space="preserve">Change in </w:t>
      </w:r>
      <w:r w:rsidR="008A3D54" w:rsidRPr="00D60A4D">
        <w:rPr>
          <w:iCs/>
        </w:rPr>
        <w:t xml:space="preserve">total, </w:t>
      </w:r>
      <w:r w:rsidR="00B31EB6" w:rsidRPr="00D60A4D">
        <w:rPr>
          <w:iCs/>
        </w:rPr>
        <w:t xml:space="preserve">LDL and HDL cholesterol </w:t>
      </w:r>
      <w:r w:rsidR="005D1FB6" w:rsidRPr="00D60A4D">
        <w:rPr>
          <w:iCs/>
        </w:rPr>
        <w:t>concentrations</w:t>
      </w:r>
      <w:r w:rsidR="00B31EB6" w:rsidRPr="00D60A4D">
        <w:rPr>
          <w:iCs/>
        </w:rPr>
        <w:t xml:space="preserve"> (</w:t>
      </w:r>
      <w:proofErr w:type="spellStart"/>
      <w:r w:rsidR="00B31EB6" w:rsidRPr="00D60A4D">
        <w:rPr>
          <w:iCs/>
        </w:rPr>
        <w:t>mmol</w:t>
      </w:r>
      <w:proofErr w:type="spellEnd"/>
      <w:r w:rsidR="00B31EB6" w:rsidRPr="00D60A4D">
        <w:rPr>
          <w:iCs/>
        </w:rPr>
        <w:t xml:space="preserve">/L) predicted when 1% energy from carbohydrate is </w:t>
      </w:r>
      <w:proofErr w:type="spellStart"/>
      <w:r w:rsidR="005D60BA" w:rsidRPr="00D60A4D">
        <w:rPr>
          <w:iCs/>
        </w:rPr>
        <w:t>isoenergetically</w:t>
      </w:r>
      <w:proofErr w:type="spellEnd"/>
      <w:r w:rsidR="005D60BA" w:rsidRPr="00D60A4D">
        <w:rPr>
          <w:iCs/>
        </w:rPr>
        <w:t xml:space="preserve"> </w:t>
      </w:r>
      <w:r w:rsidR="00B31EB6" w:rsidRPr="00D60A4D">
        <w:rPr>
          <w:iCs/>
        </w:rPr>
        <w:t xml:space="preserve">replaced by </w:t>
      </w:r>
      <w:r w:rsidR="005F6001" w:rsidRPr="00D60A4D">
        <w:rPr>
          <w:iCs/>
        </w:rPr>
        <w:t>fats</w:t>
      </w:r>
      <w:r w:rsidR="00B31EB6" w:rsidRPr="00D60A4D">
        <w:rPr>
          <w:iCs/>
        </w:rPr>
        <w:t xml:space="preserve"> (</w:t>
      </w:r>
      <w:proofErr w:type="spellStart"/>
      <w:r w:rsidR="00B31EB6" w:rsidRPr="00D60A4D">
        <w:rPr>
          <w:iCs/>
        </w:rPr>
        <w:t>Mensink</w:t>
      </w:r>
      <w:proofErr w:type="spellEnd"/>
      <w:r w:rsidR="00B31EB6" w:rsidRPr="00D60A4D">
        <w:rPr>
          <w:iCs/>
        </w:rPr>
        <w:t xml:space="preserve"> et al</w:t>
      </w:r>
      <w:r w:rsidR="00657076" w:rsidRPr="00D60A4D">
        <w:rPr>
          <w:iCs/>
        </w:rPr>
        <w:t>.</w:t>
      </w:r>
      <w:r w:rsidR="00B31EB6" w:rsidRPr="00D60A4D">
        <w:rPr>
          <w:iCs/>
        </w:rPr>
        <w:t xml:space="preserve"> 2003)</w:t>
      </w:r>
    </w:p>
    <w:p w14:paraId="366F3CF4" w14:textId="77777777" w:rsidR="00F30F7F" w:rsidRPr="008A441A" w:rsidRDefault="00F30F7F" w:rsidP="00FF59D2">
      <w:pPr>
        <w:keepNext/>
        <w:keepLines/>
        <w:tabs>
          <w:tab w:val="right" w:pos="8931"/>
        </w:tabs>
        <w:rPr>
          <w:rFonts w:asciiTheme="majorHAnsi" w:hAnsiTheme="majorHAnsi"/>
          <w:u w:val="single"/>
        </w:rPr>
      </w:pPr>
      <w:r w:rsidRPr="008A441A">
        <w:rPr>
          <w:rFonts w:asciiTheme="majorHAnsi" w:hAnsiTheme="majorHAnsi"/>
          <w:u w:val="single"/>
        </w:rPr>
        <w:tab/>
      </w:r>
    </w:p>
    <w:p w14:paraId="366F3CF5" w14:textId="48ADE943" w:rsidR="00F30F7F" w:rsidRPr="008A441A" w:rsidRDefault="00F30F7F" w:rsidP="00FF59D2">
      <w:pPr>
        <w:keepNext/>
        <w:keepLines/>
        <w:tabs>
          <w:tab w:val="left" w:pos="2127"/>
          <w:tab w:val="left" w:pos="3119"/>
          <w:tab w:val="center" w:pos="5529"/>
          <w:tab w:val="left" w:pos="7938"/>
          <w:tab w:val="left" w:pos="8364"/>
        </w:tabs>
        <w:rPr>
          <w:rFonts w:cs="Arial"/>
          <w:sz w:val="20"/>
          <w:szCs w:val="20"/>
        </w:rPr>
      </w:pPr>
      <w:r w:rsidRPr="008A441A">
        <w:rPr>
          <w:rFonts w:cs="Arial"/>
          <w:sz w:val="20"/>
          <w:szCs w:val="20"/>
        </w:rPr>
        <w:t xml:space="preserve">Lipid </w:t>
      </w:r>
      <w:r w:rsidR="00EB4DE1" w:rsidRPr="008A441A">
        <w:rPr>
          <w:rFonts w:cs="Arial"/>
          <w:sz w:val="20"/>
          <w:szCs w:val="20"/>
        </w:rPr>
        <w:tab/>
        <w:t>N</w:t>
      </w:r>
      <w:r w:rsidRPr="008A441A">
        <w:rPr>
          <w:rFonts w:cs="Arial"/>
          <w:sz w:val="20"/>
          <w:szCs w:val="20"/>
        </w:rPr>
        <w:tab/>
      </w:r>
      <w:r w:rsidRPr="008A441A">
        <w:rPr>
          <w:rFonts w:cs="Arial"/>
          <w:sz w:val="20"/>
          <w:szCs w:val="20"/>
          <w:u w:val="single"/>
        </w:rPr>
        <w:tab/>
        <w:t xml:space="preserve">Change </w:t>
      </w:r>
      <w:r w:rsidR="00BF19CA" w:rsidRPr="008A441A">
        <w:rPr>
          <w:rFonts w:cs="Arial"/>
          <w:sz w:val="20"/>
          <w:szCs w:val="20"/>
          <w:u w:val="single"/>
        </w:rPr>
        <w:t>in cholesterol (</w:t>
      </w:r>
      <w:proofErr w:type="spellStart"/>
      <w:r w:rsidR="00BF19CA" w:rsidRPr="008A441A">
        <w:rPr>
          <w:rFonts w:cs="Arial"/>
          <w:sz w:val="20"/>
          <w:szCs w:val="20"/>
          <w:u w:val="single"/>
        </w:rPr>
        <w:t>mmol</w:t>
      </w:r>
      <w:proofErr w:type="spellEnd"/>
      <w:r w:rsidR="00BF19CA" w:rsidRPr="008A441A">
        <w:rPr>
          <w:rFonts w:cs="Arial"/>
          <w:sz w:val="20"/>
          <w:szCs w:val="20"/>
          <w:u w:val="single"/>
        </w:rPr>
        <w:t xml:space="preserve">/L) </w:t>
      </w:r>
      <w:r w:rsidRPr="008A441A">
        <w:rPr>
          <w:rFonts w:cs="Arial"/>
          <w:sz w:val="20"/>
          <w:szCs w:val="20"/>
          <w:u w:val="single"/>
        </w:rPr>
        <w:t>per percent of energy replaced</w:t>
      </w:r>
    </w:p>
    <w:p w14:paraId="366F3CF6" w14:textId="55E55A4B" w:rsidR="00F30F7F" w:rsidRPr="008A441A" w:rsidRDefault="00EB4DE1" w:rsidP="00FF59D2">
      <w:pPr>
        <w:keepNext/>
        <w:keepLines/>
        <w:tabs>
          <w:tab w:val="center" w:pos="3828"/>
          <w:tab w:val="center" w:pos="5529"/>
          <w:tab w:val="center" w:pos="7230"/>
          <w:tab w:val="right" w:pos="8931"/>
        </w:tabs>
        <w:rPr>
          <w:rFonts w:cs="Arial"/>
          <w:sz w:val="20"/>
          <w:szCs w:val="20"/>
          <w:u w:val="single"/>
        </w:rPr>
      </w:pPr>
      <w:r w:rsidRPr="008A441A">
        <w:rPr>
          <w:rFonts w:cs="Arial"/>
          <w:sz w:val="20"/>
          <w:szCs w:val="20"/>
          <w:u w:val="single"/>
        </w:rPr>
        <w:t xml:space="preserve">        </w:t>
      </w:r>
      <w:r w:rsidR="00CF7303" w:rsidRPr="008A441A">
        <w:rPr>
          <w:rFonts w:cs="Arial"/>
          <w:sz w:val="20"/>
          <w:szCs w:val="20"/>
          <w:u w:val="single"/>
        </w:rPr>
        <w:t xml:space="preserve">                    </w:t>
      </w:r>
      <w:r w:rsidRPr="008A441A">
        <w:rPr>
          <w:rFonts w:cs="Arial"/>
          <w:sz w:val="20"/>
          <w:szCs w:val="20"/>
          <w:u w:val="single"/>
        </w:rPr>
        <w:t xml:space="preserve"> </w:t>
      </w:r>
      <w:r w:rsidR="00CF7303" w:rsidRPr="008A441A">
        <w:rPr>
          <w:rFonts w:cs="Arial"/>
          <w:sz w:val="20"/>
          <w:szCs w:val="20"/>
          <w:u w:val="single"/>
        </w:rPr>
        <w:t xml:space="preserve">   </w:t>
      </w:r>
      <w:proofErr w:type="gramStart"/>
      <w:r w:rsidRPr="008A441A">
        <w:rPr>
          <w:rFonts w:cs="Arial"/>
          <w:sz w:val="20"/>
          <w:szCs w:val="20"/>
          <w:u w:val="single"/>
        </w:rPr>
        <w:t>st</w:t>
      </w:r>
      <w:r w:rsidR="00CB6827" w:rsidRPr="008A441A">
        <w:rPr>
          <w:rFonts w:cs="Arial"/>
          <w:sz w:val="20"/>
          <w:szCs w:val="20"/>
          <w:u w:val="single"/>
        </w:rPr>
        <w:t>r</w:t>
      </w:r>
      <w:r w:rsidRPr="008A441A">
        <w:rPr>
          <w:rFonts w:cs="Arial"/>
          <w:sz w:val="20"/>
          <w:szCs w:val="20"/>
          <w:u w:val="single"/>
        </w:rPr>
        <w:t>ata</w:t>
      </w:r>
      <w:proofErr w:type="gramEnd"/>
      <w:r w:rsidRPr="008A441A">
        <w:rPr>
          <w:rFonts w:cs="Arial"/>
          <w:sz w:val="20"/>
          <w:szCs w:val="20"/>
          <w:u w:val="single"/>
        </w:rPr>
        <w:t xml:space="preserve">; studies  </w:t>
      </w:r>
      <w:r w:rsidR="00CF7303" w:rsidRPr="008A441A">
        <w:rPr>
          <w:rFonts w:cs="Arial"/>
          <w:sz w:val="20"/>
          <w:szCs w:val="20"/>
          <w:u w:val="single"/>
        </w:rPr>
        <w:t xml:space="preserve">      </w:t>
      </w:r>
      <w:r w:rsidR="00F30F7F" w:rsidRPr="008A441A">
        <w:rPr>
          <w:rFonts w:cs="Arial"/>
          <w:sz w:val="20"/>
          <w:szCs w:val="20"/>
          <w:u w:val="single"/>
        </w:rPr>
        <w:t xml:space="preserve">Carb </w:t>
      </w:r>
      <w:r w:rsidR="00F30F7F" w:rsidRPr="008A441A">
        <w:rPr>
          <w:rFonts w:cs="Arial"/>
          <w:sz w:val="20"/>
          <w:szCs w:val="20"/>
          <w:u w:val="single"/>
        </w:rPr>
        <w:sym w:font="Symbol" w:char="F0AE"/>
      </w:r>
      <w:r w:rsidR="00F30F7F" w:rsidRPr="008A441A">
        <w:rPr>
          <w:rFonts w:cs="Arial"/>
          <w:sz w:val="20"/>
          <w:szCs w:val="20"/>
          <w:u w:val="single"/>
        </w:rPr>
        <w:t xml:space="preserve"> S</w:t>
      </w:r>
      <w:r w:rsidR="00A93B82">
        <w:rPr>
          <w:rFonts w:cs="Arial"/>
          <w:sz w:val="20"/>
          <w:szCs w:val="20"/>
          <w:u w:val="single"/>
        </w:rPr>
        <w:t>FA</w:t>
      </w:r>
      <w:r w:rsidR="00F30F7F" w:rsidRPr="008A441A">
        <w:rPr>
          <w:rFonts w:cs="Arial"/>
          <w:sz w:val="20"/>
          <w:szCs w:val="20"/>
          <w:u w:val="single"/>
        </w:rPr>
        <w:tab/>
        <w:t xml:space="preserve">Carb </w:t>
      </w:r>
      <w:r w:rsidR="00F30F7F" w:rsidRPr="008A441A">
        <w:rPr>
          <w:rFonts w:cs="Arial"/>
          <w:sz w:val="20"/>
          <w:szCs w:val="20"/>
          <w:u w:val="single"/>
        </w:rPr>
        <w:sym w:font="Symbol" w:char="F0AE"/>
      </w:r>
      <w:r w:rsidR="00F30F7F" w:rsidRPr="008A441A">
        <w:rPr>
          <w:rFonts w:cs="Arial"/>
          <w:sz w:val="20"/>
          <w:szCs w:val="20"/>
          <w:u w:val="single"/>
        </w:rPr>
        <w:t xml:space="preserve"> M</w:t>
      </w:r>
      <w:r w:rsidR="00A93B82">
        <w:rPr>
          <w:rFonts w:cs="Arial"/>
          <w:sz w:val="20"/>
          <w:szCs w:val="20"/>
          <w:u w:val="single"/>
        </w:rPr>
        <w:t>UFA</w:t>
      </w:r>
      <w:r w:rsidR="00F30F7F" w:rsidRPr="008A441A">
        <w:rPr>
          <w:rFonts w:cs="Arial"/>
          <w:sz w:val="20"/>
          <w:szCs w:val="20"/>
          <w:u w:val="single"/>
        </w:rPr>
        <w:tab/>
        <w:t xml:space="preserve">Carb </w:t>
      </w:r>
      <w:r w:rsidR="00F30F7F" w:rsidRPr="008A441A">
        <w:rPr>
          <w:rFonts w:cs="Arial"/>
          <w:sz w:val="20"/>
          <w:szCs w:val="20"/>
          <w:u w:val="single"/>
        </w:rPr>
        <w:sym w:font="Symbol" w:char="F0AE"/>
      </w:r>
      <w:r w:rsidR="00F30F7F" w:rsidRPr="008A441A">
        <w:rPr>
          <w:rFonts w:cs="Arial"/>
          <w:sz w:val="20"/>
          <w:szCs w:val="20"/>
          <w:u w:val="single"/>
        </w:rPr>
        <w:t xml:space="preserve"> P</w:t>
      </w:r>
      <w:r w:rsidR="00A93B82">
        <w:rPr>
          <w:rFonts w:cs="Arial"/>
          <w:sz w:val="20"/>
          <w:szCs w:val="20"/>
          <w:u w:val="single"/>
        </w:rPr>
        <w:t>UFA</w:t>
      </w:r>
      <w:r w:rsidR="00F30F7F" w:rsidRPr="008A441A">
        <w:rPr>
          <w:rFonts w:cs="Arial"/>
          <w:sz w:val="20"/>
          <w:szCs w:val="20"/>
          <w:u w:val="single"/>
        </w:rPr>
        <w:tab/>
      </w:r>
    </w:p>
    <w:p w14:paraId="366F3CF7" w14:textId="1EE3C01E" w:rsidR="00F30F7F" w:rsidRPr="008A441A" w:rsidRDefault="00F30F7F" w:rsidP="00FF59D2">
      <w:pPr>
        <w:keepNext/>
        <w:keepLines/>
        <w:tabs>
          <w:tab w:val="left" w:pos="2127"/>
          <w:tab w:val="decimal" w:pos="3686"/>
          <w:tab w:val="decimal" w:pos="5387"/>
          <w:tab w:val="decimal" w:pos="7088"/>
          <w:tab w:val="right" w:pos="8931"/>
        </w:tabs>
        <w:rPr>
          <w:rFonts w:cs="Arial"/>
          <w:sz w:val="20"/>
          <w:szCs w:val="20"/>
        </w:rPr>
      </w:pPr>
      <w:proofErr w:type="spellStart"/>
      <w:r w:rsidRPr="008A441A">
        <w:rPr>
          <w:rFonts w:cs="Arial"/>
          <w:sz w:val="20"/>
          <w:szCs w:val="20"/>
        </w:rPr>
        <w:t>ΔTotal</w:t>
      </w:r>
      <w:proofErr w:type="spellEnd"/>
      <w:r w:rsidR="005D60BA" w:rsidRPr="008A441A">
        <w:rPr>
          <w:rFonts w:cs="Arial"/>
          <w:sz w:val="20"/>
          <w:szCs w:val="20"/>
        </w:rPr>
        <w:t>-</w:t>
      </w:r>
      <w:r w:rsidRPr="008A441A">
        <w:rPr>
          <w:rFonts w:cs="Arial"/>
          <w:sz w:val="20"/>
          <w:szCs w:val="20"/>
        </w:rPr>
        <w:t>cholesterol</w:t>
      </w:r>
      <w:r w:rsidRPr="008A441A">
        <w:rPr>
          <w:rFonts w:cs="Arial"/>
          <w:sz w:val="20"/>
          <w:szCs w:val="20"/>
        </w:rPr>
        <w:tab/>
      </w:r>
      <w:r w:rsidR="00EB4DE1" w:rsidRPr="008A441A">
        <w:rPr>
          <w:rFonts w:cs="Arial"/>
          <w:sz w:val="20"/>
          <w:szCs w:val="20"/>
          <w:lang w:val="en-AU"/>
        </w:rPr>
        <w:t>114; 47</w:t>
      </w:r>
      <w:r w:rsidRPr="008A441A">
        <w:rPr>
          <w:rFonts w:cs="Arial"/>
          <w:sz w:val="20"/>
          <w:szCs w:val="20"/>
        </w:rPr>
        <w:tab/>
      </w:r>
      <w:r w:rsidRPr="008A441A">
        <w:rPr>
          <w:rFonts w:cs="Arial"/>
          <w:sz w:val="20"/>
          <w:szCs w:val="20"/>
          <w:lang w:val="en-AU"/>
        </w:rPr>
        <w:t xml:space="preserve">0.036 </w:t>
      </w:r>
      <w:r w:rsidRPr="008A441A">
        <w:rPr>
          <w:rFonts w:cs="Arial"/>
          <w:sz w:val="20"/>
          <w:szCs w:val="20"/>
          <w:lang w:val="en-AU"/>
        </w:rPr>
        <w:tab/>
        <w:t>-0.006</w:t>
      </w:r>
      <w:r w:rsidRPr="008A441A">
        <w:rPr>
          <w:rFonts w:cs="Arial"/>
          <w:sz w:val="20"/>
          <w:szCs w:val="20"/>
          <w:lang w:val="en-AU"/>
        </w:rPr>
        <w:tab/>
        <w:t xml:space="preserve">-0.021 </w:t>
      </w:r>
      <w:r w:rsidRPr="008A441A">
        <w:rPr>
          <w:rFonts w:cs="Arial"/>
          <w:sz w:val="20"/>
          <w:szCs w:val="20"/>
          <w:lang w:val="en-AU"/>
        </w:rPr>
        <w:tab/>
      </w:r>
    </w:p>
    <w:p w14:paraId="366F3CF8" w14:textId="77777777" w:rsidR="00F30F7F" w:rsidRPr="008A441A" w:rsidRDefault="00F30F7F" w:rsidP="00FF59D2">
      <w:pPr>
        <w:keepNext/>
        <w:keepLines/>
        <w:tabs>
          <w:tab w:val="left" w:pos="284"/>
          <w:tab w:val="center" w:pos="3828"/>
          <w:tab w:val="center" w:pos="5529"/>
          <w:tab w:val="center" w:pos="7230"/>
        </w:tabs>
        <w:rPr>
          <w:rFonts w:cs="Arial"/>
          <w:sz w:val="20"/>
          <w:szCs w:val="20"/>
        </w:rPr>
      </w:pPr>
      <w:r w:rsidRPr="008A441A">
        <w:rPr>
          <w:rFonts w:cs="Arial"/>
          <w:sz w:val="20"/>
          <w:szCs w:val="20"/>
        </w:rPr>
        <w:tab/>
        <w:t>95% CI</w:t>
      </w:r>
      <w:r w:rsidRPr="008A441A">
        <w:rPr>
          <w:rFonts w:cs="Arial"/>
          <w:sz w:val="20"/>
          <w:szCs w:val="20"/>
        </w:rPr>
        <w:tab/>
      </w:r>
      <w:r w:rsidRPr="008A441A">
        <w:rPr>
          <w:rFonts w:cs="Arial"/>
          <w:sz w:val="20"/>
          <w:szCs w:val="20"/>
          <w:lang w:val="en-AU"/>
        </w:rPr>
        <w:t>(0.029, 0.043)</w:t>
      </w:r>
      <w:r w:rsidRPr="008A441A">
        <w:rPr>
          <w:rFonts w:cs="Arial"/>
          <w:sz w:val="20"/>
          <w:szCs w:val="20"/>
          <w:lang w:val="en-AU"/>
        </w:rPr>
        <w:tab/>
        <w:t>(-0.012, 0.000)</w:t>
      </w:r>
      <w:r w:rsidRPr="008A441A">
        <w:rPr>
          <w:rFonts w:cs="Arial"/>
          <w:sz w:val="20"/>
          <w:szCs w:val="20"/>
          <w:lang w:val="en-AU"/>
        </w:rPr>
        <w:tab/>
        <w:t>(-0.027, -0.015)</w:t>
      </w:r>
      <w:r w:rsidRPr="008A441A">
        <w:rPr>
          <w:rFonts w:cs="Arial"/>
          <w:sz w:val="20"/>
          <w:szCs w:val="20"/>
          <w:lang w:val="en-AU"/>
        </w:rPr>
        <w:tab/>
      </w:r>
    </w:p>
    <w:p w14:paraId="366F3CF9" w14:textId="747DC84C" w:rsidR="00F30F7F" w:rsidRPr="008A441A" w:rsidRDefault="00A856DD" w:rsidP="00FF59D2">
      <w:pPr>
        <w:keepNext/>
        <w:keepLines/>
        <w:tabs>
          <w:tab w:val="left" w:pos="284"/>
          <w:tab w:val="left" w:pos="2127"/>
          <w:tab w:val="decimal" w:pos="3686"/>
          <w:tab w:val="decimal" w:pos="5387"/>
          <w:tab w:val="decimal" w:pos="7088"/>
          <w:tab w:val="right" w:pos="8931"/>
        </w:tabs>
        <w:rPr>
          <w:rFonts w:cs="Arial"/>
          <w:sz w:val="20"/>
          <w:szCs w:val="20"/>
        </w:rPr>
      </w:pPr>
      <w:r w:rsidRPr="008A441A">
        <w:rPr>
          <w:rFonts w:cs="Arial"/>
          <w:sz w:val="20"/>
          <w:szCs w:val="20"/>
        </w:rPr>
        <w:tab/>
      </w:r>
      <w:r w:rsidR="00A23315" w:rsidRPr="008A441A">
        <w:rPr>
          <w:rFonts w:cs="Arial"/>
          <w:sz w:val="20"/>
          <w:szCs w:val="20"/>
        </w:rPr>
        <w:t>p</w:t>
      </w:r>
      <w:r w:rsidR="00F30F7F" w:rsidRPr="008A441A">
        <w:rPr>
          <w:rFonts w:cs="Arial"/>
          <w:sz w:val="20"/>
          <w:szCs w:val="20"/>
        </w:rPr>
        <w:tab/>
      </w:r>
      <w:r w:rsidR="00F30F7F" w:rsidRPr="008A441A">
        <w:rPr>
          <w:rFonts w:cs="Arial"/>
          <w:sz w:val="20"/>
          <w:szCs w:val="20"/>
        </w:rPr>
        <w:tab/>
      </w:r>
      <w:r w:rsidR="00F30F7F" w:rsidRPr="008A441A">
        <w:rPr>
          <w:rFonts w:cs="Arial"/>
          <w:sz w:val="20"/>
          <w:szCs w:val="20"/>
          <w:lang w:val="en-AU"/>
        </w:rPr>
        <w:t>&lt;0.001</w:t>
      </w:r>
      <w:r w:rsidR="00F30F7F" w:rsidRPr="008A441A">
        <w:rPr>
          <w:rFonts w:cs="Arial"/>
          <w:sz w:val="20"/>
          <w:szCs w:val="20"/>
          <w:lang w:val="en-AU"/>
        </w:rPr>
        <w:tab/>
        <w:t>0.061</w:t>
      </w:r>
      <w:r w:rsidR="00F30F7F" w:rsidRPr="008A441A">
        <w:rPr>
          <w:rFonts w:cs="Arial"/>
          <w:sz w:val="20"/>
          <w:szCs w:val="20"/>
          <w:lang w:val="en-AU"/>
        </w:rPr>
        <w:tab/>
        <w:t>&lt;0.001</w:t>
      </w:r>
    </w:p>
    <w:p w14:paraId="366F3CFA" w14:textId="77777777" w:rsidR="00F30F7F" w:rsidRPr="008A441A" w:rsidRDefault="00F30F7F" w:rsidP="00FF59D2">
      <w:pPr>
        <w:keepNext/>
        <w:keepLines/>
        <w:tabs>
          <w:tab w:val="left" w:pos="2127"/>
          <w:tab w:val="decimal" w:pos="3686"/>
          <w:tab w:val="decimal" w:pos="5387"/>
          <w:tab w:val="decimal" w:pos="7088"/>
          <w:tab w:val="right" w:pos="8931"/>
        </w:tabs>
        <w:rPr>
          <w:rFonts w:cs="Arial"/>
          <w:sz w:val="20"/>
          <w:szCs w:val="20"/>
        </w:rPr>
      </w:pPr>
    </w:p>
    <w:p w14:paraId="366F3CFB" w14:textId="77777777" w:rsidR="00F30F7F" w:rsidRPr="008A441A" w:rsidRDefault="00F30F7F" w:rsidP="00FF59D2">
      <w:pPr>
        <w:keepNext/>
        <w:keepLines/>
        <w:tabs>
          <w:tab w:val="left" w:pos="2127"/>
          <w:tab w:val="decimal" w:pos="3686"/>
          <w:tab w:val="decimal" w:pos="5387"/>
          <w:tab w:val="decimal" w:pos="7088"/>
          <w:tab w:val="right" w:pos="8931"/>
        </w:tabs>
        <w:rPr>
          <w:rFonts w:cs="Arial"/>
          <w:sz w:val="20"/>
          <w:szCs w:val="20"/>
        </w:rPr>
      </w:pPr>
      <w:r w:rsidRPr="008A441A">
        <w:rPr>
          <w:rFonts w:cs="Arial"/>
          <w:sz w:val="20"/>
          <w:szCs w:val="20"/>
        </w:rPr>
        <w:t>Δ</w:t>
      </w:r>
      <w:r w:rsidR="00EB4DE1" w:rsidRPr="008A441A">
        <w:rPr>
          <w:rFonts w:cs="Arial"/>
          <w:sz w:val="20"/>
          <w:szCs w:val="20"/>
        </w:rPr>
        <w:t>LDL-cholesterol</w:t>
      </w:r>
      <w:r w:rsidR="00EB4DE1" w:rsidRPr="008A441A">
        <w:rPr>
          <w:rFonts w:cs="Arial"/>
          <w:sz w:val="20"/>
          <w:szCs w:val="20"/>
        </w:rPr>
        <w:tab/>
      </w:r>
      <w:r w:rsidR="00EB4DE1" w:rsidRPr="008A441A">
        <w:rPr>
          <w:rFonts w:cs="Arial"/>
          <w:sz w:val="20"/>
          <w:szCs w:val="20"/>
          <w:lang w:val="en-AU"/>
        </w:rPr>
        <w:t>102; 43</w:t>
      </w:r>
      <w:r w:rsidRPr="008A441A">
        <w:rPr>
          <w:rFonts w:cs="Arial"/>
          <w:sz w:val="20"/>
          <w:szCs w:val="20"/>
        </w:rPr>
        <w:tab/>
        <w:t>0.032</w:t>
      </w:r>
      <w:r w:rsidRPr="008A441A">
        <w:rPr>
          <w:rFonts w:cs="Arial"/>
          <w:sz w:val="20"/>
          <w:szCs w:val="20"/>
        </w:rPr>
        <w:tab/>
        <w:t>-0.009</w:t>
      </w:r>
      <w:r w:rsidRPr="008A441A">
        <w:rPr>
          <w:rFonts w:cs="Arial"/>
          <w:sz w:val="20"/>
          <w:szCs w:val="20"/>
        </w:rPr>
        <w:tab/>
        <w:t>-0.019</w:t>
      </w:r>
      <w:r w:rsidR="00A856DD" w:rsidRPr="008A441A">
        <w:rPr>
          <w:rFonts w:cs="Arial"/>
          <w:sz w:val="20"/>
          <w:szCs w:val="20"/>
        </w:rPr>
        <w:t xml:space="preserve">                  </w:t>
      </w:r>
    </w:p>
    <w:p w14:paraId="366F3CFC" w14:textId="77777777" w:rsidR="00F30F7F" w:rsidRPr="008A441A" w:rsidRDefault="00F30F7F" w:rsidP="00FF59D2">
      <w:pPr>
        <w:keepNext/>
        <w:keepLines/>
        <w:tabs>
          <w:tab w:val="left" w:pos="284"/>
          <w:tab w:val="center" w:pos="3828"/>
          <w:tab w:val="center" w:pos="5529"/>
          <w:tab w:val="center" w:pos="7230"/>
        </w:tabs>
        <w:rPr>
          <w:rFonts w:cs="Arial"/>
          <w:sz w:val="20"/>
          <w:szCs w:val="20"/>
        </w:rPr>
      </w:pPr>
      <w:r w:rsidRPr="008A441A">
        <w:rPr>
          <w:rFonts w:cs="Arial"/>
          <w:sz w:val="20"/>
          <w:szCs w:val="20"/>
        </w:rPr>
        <w:tab/>
        <w:t>95% CI</w:t>
      </w:r>
      <w:r w:rsidRPr="008A441A">
        <w:rPr>
          <w:rFonts w:cs="Arial"/>
          <w:sz w:val="20"/>
          <w:szCs w:val="20"/>
        </w:rPr>
        <w:tab/>
      </w:r>
      <w:r w:rsidR="00A856DD" w:rsidRPr="008A441A">
        <w:rPr>
          <w:rFonts w:cs="Arial"/>
          <w:sz w:val="20"/>
          <w:szCs w:val="20"/>
          <w:lang w:val="en-AU"/>
        </w:rPr>
        <w:t>(0.025, 0.039)</w:t>
      </w:r>
      <w:r w:rsidR="00A856DD" w:rsidRPr="008A441A">
        <w:rPr>
          <w:rFonts w:cs="Arial"/>
          <w:sz w:val="20"/>
          <w:szCs w:val="20"/>
          <w:lang w:val="en-AU"/>
        </w:rPr>
        <w:tab/>
        <w:t xml:space="preserve"> (-0.014, -0.003)</w:t>
      </w:r>
      <w:r w:rsidR="00A856DD" w:rsidRPr="008A441A">
        <w:rPr>
          <w:rFonts w:cs="Arial"/>
          <w:sz w:val="20"/>
          <w:szCs w:val="20"/>
          <w:lang w:val="en-AU"/>
        </w:rPr>
        <w:tab/>
        <w:t xml:space="preserve"> (-0.025, -0.013)</w:t>
      </w:r>
    </w:p>
    <w:p w14:paraId="366F3CFD" w14:textId="1879F3EA" w:rsidR="00F30F7F" w:rsidRPr="008A441A" w:rsidRDefault="00A856DD" w:rsidP="00FF59D2">
      <w:pPr>
        <w:keepNext/>
        <w:keepLines/>
        <w:tabs>
          <w:tab w:val="left" w:pos="284"/>
          <w:tab w:val="left" w:pos="2127"/>
          <w:tab w:val="decimal" w:pos="3686"/>
          <w:tab w:val="decimal" w:pos="5387"/>
          <w:tab w:val="decimal" w:pos="7088"/>
          <w:tab w:val="right" w:pos="8931"/>
        </w:tabs>
        <w:rPr>
          <w:rFonts w:cs="Arial"/>
          <w:sz w:val="20"/>
          <w:szCs w:val="20"/>
        </w:rPr>
      </w:pPr>
      <w:r w:rsidRPr="008A441A">
        <w:rPr>
          <w:rFonts w:cs="Arial"/>
          <w:sz w:val="20"/>
          <w:szCs w:val="20"/>
        </w:rPr>
        <w:tab/>
      </w:r>
      <w:r w:rsidR="00A23315" w:rsidRPr="008A441A">
        <w:rPr>
          <w:rFonts w:cs="Arial"/>
          <w:sz w:val="20"/>
          <w:szCs w:val="20"/>
        </w:rPr>
        <w:t>p</w:t>
      </w:r>
      <w:r w:rsidR="00F30F7F" w:rsidRPr="008A441A">
        <w:rPr>
          <w:rFonts w:cs="Arial"/>
          <w:sz w:val="20"/>
          <w:szCs w:val="20"/>
        </w:rPr>
        <w:tab/>
      </w:r>
      <w:r w:rsidR="00F30F7F" w:rsidRPr="008A441A">
        <w:rPr>
          <w:rFonts w:cs="Arial"/>
          <w:sz w:val="20"/>
          <w:szCs w:val="20"/>
        </w:rPr>
        <w:tab/>
      </w:r>
      <w:r w:rsidRPr="008A441A">
        <w:rPr>
          <w:rFonts w:cs="Arial"/>
          <w:sz w:val="20"/>
          <w:szCs w:val="20"/>
          <w:lang w:val="en-AU"/>
        </w:rPr>
        <w:t xml:space="preserve">&lt;0.001 </w:t>
      </w:r>
      <w:r w:rsidRPr="008A441A">
        <w:rPr>
          <w:rFonts w:cs="Arial"/>
          <w:sz w:val="20"/>
          <w:szCs w:val="20"/>
          <w:lang w:val="en-AU"/>
        </w:rPr>
        <w:tab/>
        <w:t>0.004</w:t>
      </w:r>
      <w:r w:rsidRPr="008A441A">
        <w:rPr>
          <w:rFonts w:cs="Arial"/>
          <w:sz w:val="20"/>
          <w:szCs w:val="20"/>
          <w:lang w:val="en-AU"/>
        </w:rPr>
        <w:tab/>
        <w:t xml:space="preserve"> &lt;0.001</w:t>
      </w:r>
    </w:p>
    <w:p w14:paraId="366F3CFE" w14:textId="77777777" w:rsidR="00F30F7F" w:rsidRPr="008A441A" w:rsidRDefault="00F30F7F" w:rsidP="00FF59D2">
      <w:pPr>
        <w:keepNext/>
        <w:keepLines/>
        <w:tabs>
          <w:tab w:val="left" w:pos="2127"/>
          <w:tab w:val="decimal" w:pos="3686"/>
          <w:tab w:val="decimal" w:pos="5387"/>
          <w:tab w:val="decimal" w:pos="7088"/>
          <w:tab w:val="right" w:pos="8931"/>
        </w:tabs>
        <w:rPr>
          <w:rFonts w:cs="Arial"/>
          <w:sz w:val="20"/>
          <w:szCs w:val="20"/>
        </w:rPr>
      </w:pPr>
    </w:p>
    <w:p w14:paraId="366F3CFF" w14:textId="77777777" w:rsidR="00F30F7F" w:rsidRPr="008A441A" w:rsidRDefault="00F30F7F" w:rsidP="00FF59D2">
      <w:pPr>
        <w:keepNext/>
        <w:keepLines/>
        <w:tabs>
          <w:tab w:val="left" w:pos="2127"/>
          <w:tab w:val="decimal" w:pos="3686"/>
          <w:tab w:val="decimal" w:pos="5387"/>
          <w:tab w:val="decimal" w:pos="7088"/>
          <w:tab w:val="right" w:pos="8931"/>
        </w:tabs>
        <w:rPr>
          <w:rFonts w:cs="Arial"/>
          <w:sz w:val="20"/>
          <w:szCs w:val="20"/>
        </w:rPr>
      </w:pPr>
      <w:r w:rsidRPr="008A441A">
        <w:rPr>
          <w:rFonts w:cs="Arial"/>
          <w:sz w:val="20"/>
          <w:szCs w:val="20"/>
        </w:rPr>
        <w:t>ΔHDL-</w:t>
      </w:r>
      <w:r w:rsidR="00EB4DE1" w:rsidRPr="008A441A">
        <w:rPr>
          <w:rFonts w:cs="Arial"/>
          <w:sz w:val="20"/>
          <w:szCs w:val="20"/>
        </w:rPr>
        <w:t>cholesterol</w:t>
      </w:r>
      <w:r w:rsidR="00EB4DE1" w:rsidRPr="008A441A">
        <w:rPr>
          <w:rFonts w:cs="Arial"/>
          <w:sz w:val="20"/>
          <w:szCs w:val="20"/>
        </w:rPr>
        <w:tab/>
      </w:r>
      <w:r w:rsidR="00EB4DE1" w:rsidRPr="008A441A">
        <w:rPr>
          <w:rFonts w:cs="Arial"/>
          <w:sz w:val="20"/>
          <w:szCs w:val="20"/>
          <w:lang w:val="en-AU"/>
        </w:rPr>
        <w:t>102; 43</w:t>
      </w:r>
      <w:r w:rsidRPr="008A441A">
        <w:rPr>
          <w:rFonts w:cs="Arial"/>
          <w:sz w:val="20"/>
          <w:szCs w:val="20"/>
        </w:rPr>
        <w:tab/>
        <w:t>0.010</w:t>
      </w:r>
      <w:r w:rsidRPr="008A441A">
        <w:rPr>
          <w:rFonts w:cs="Arial"/>
          <w:sz w:val="20"/>
          <w:szCs w:val="20"/>
        </w:rPr>
        <w:tab/>
        <w:t>0.008</w:t>
      </w:r>
      <w:r w:rsidRPr="008A441A">
        <w:rPr>
          <w:rFonts w:cs="Arial"/>
          <w:sz w:val="20"/>
          <w:szCs w:val="20"/>
        </w:rPr>
        <w:tab/>
        <w:t>0.006</w:t>
      </w:r>
      <w:r w:rsidR="00A856DD" w:rsidRPr="008A441A">
        <w:rPr>
          <w:rFonts w:cs="Arial"/>
          <w:sz w:val="20"/>
          <w:szCs w:val="20"/>
        </w:rPr>
        <w:t xml:space="preserve">                 </w:t>
      </w:r>
      <w:r w:rsidRPr="008A441A">
        <w:rPr>
          <w:rFonts w:cs="Arial"/>
          <w:sz w:val="20"/>
          <w:szCs w:val="20"/>
        </w:rPr>
        <w:tab/>
      </w:r>
    </w:p>
    <w:p w14:paraId="366F3D00" w14:textId="77777777" w:rsidR="00F30F7F" w:rsidRPr="008A441A" w:rsidRDefault="00F30F7F" w:rsidP="00FF59D2">
      <w:pPr>
        <w:keepNext/>
        <w:keepLines/>
        <w:tabs>
          <w:tab w:val="left" w:pos="284"/>
          <w:tab w:val="center" w:pos="3828"/>
          <w:tab w:val="center" w:pos="5529"/>
          <w:tab w:val="center" w:pos="7230"/>
        </w:tabs>
        <w:rPr>
          <w:rFonts w:cs="Arial"/>
          <w:sz w:val="20"/>
          <w:szCs w:val="20"/>
        </w:rPr>
      </w:pPr>
      <w:r w:rsidRPr="008A441A">
        <w:rPr>
          <w:rFonts w:cs="Arial"/>
          <w:sz w:val="20"/>
          <w:szCs w:val="20"/>
        </w:rPr>
        <w:tab/>
        <w:t>95% CI</w:t>
      </w:r>
      <w:r w:rsidR="00A856DD" w:rsidRPr="008A441A">
        <w:rPr>
          <w:rFonts w:cs="Arial"/>
          <w:sz w:val="20"/>
          <w:szCs w:val="20"/>
        </w:rPr>
        <w:tab/>
      </w:r>
      <w:r w:rsidR="00A856DD" w:rsidRPr="008A441A">
        <w:rPr>
          <w:rFonts w:cs="Arial"/>
          <w:sz w:val="20"/>
          <w:szCs w:val="20"/>
          <w:lang w:val="en-AU"/>
        </w:rPr>
        <w:t xml:space="preserve"> (0.007, 0.013)</w:t>
      </w:r>
      <w:r w:rsidR="00A856DD" w:rsidRPr="008A441A">
        <w:rPr>
          <w:rFonts w:cs="Arial"/>
          <w:sz w:val="20"/>
          <w:szCs w:val="20"/>
          <w:lang w:val="en-AU"/>
        </w:rPr>
        <w:tab/>
        <w:t xml:space="preserve"> (0.005, 0.011) </w:t>
      </w:r>
      <w:r w:rsidR="00A856DD" w:rsidRPr="008A441A">
        <w:rPr>
          <w:rFonts w:cs="Arial"/>
          <w:sz w:val="20"/>
          <w:szCs w:val="20"/>
          <w:lang w:val="en-AU"/>
        </w:rPr>
        <w:tab/>
        <w:t xml:space="preserve"> (0.003, 0.009)</w:t>
      </w:r>
      <w:r w:rsidRPr="008A441A">
        <w:rPr>
          <w:rFonts w:cs="Arial"/>
          <w:sz w:val="20"/>
          <w:szCs w:val="20"/>
        </w:rPr>
        <w:tab/>
      </w:r>
    </w:p>
    <w:p w14:paraId="366F3D01" w14:textId="198F057E" w:rsidR="00F30F7F" w:rsidRPr="008A441A" w:rsidRDefault="00A856DD" w:rsidP="00FF59D2">
      <w:pPr>
        <w:keepNext/>
        <w:keepLines/>
        <w:tabs>
          <w:tab w:val="left" w:pos="284"/>
          <w:tab w:val="left" w:pos="2127"/>
          <w:tab w:val="decimal" w:pos="3686"/>
          <w:tab w:val="decimal" w:pos="5387"/>
          <w:tab w:val="decimal" w:pos="7088"/>
          <w:tab w:val="right" w:pos="8931"/>
        </w:tabs>
        <w:rPr>
          <w:rFonts w:cs="Arial"/>
          <w:sz w:val="20"/>
          <w:szCs w:val="20"/>
        </w:rPr>
      </w:pPr>
      <w:r w:rsidRPr="008A441A">
        <w:rPr>
          <w:rFonts w:cs="Arial"/>
          <w:sz w:val="20"/>
          <w:szCs w:val="20"/>
        </w:rPr>
        <w:tab/>
      </w:r>
      <w:r w:rsidR="00A23315" w:rsidRPr="008A441A">
        <w:rPr>
          <w:rFonts w:cs="Arial"/>
          <w:sz w:val="20"/>
          <w:szCs w:val="20"/>
        </w:rPr>
        <w:t>p</w:t>
      </w:r>
      <w:r w:rsidR="00F30F7F" w:rsidRPr="008A441A">
        <w:rPr>
          <w:rFonts w:cs="Arial"/>
          <w:sz w:val="20"/>
          <w:szCs w:val="20"/>
        </w:rPr>
        <w:tab/>
      </w:r>
      <w:r w:rsidR="00F30F7F" w:rsidRPr="008A441A">
        <w:rPr>
          <w:rFonts w:cs="Arial"/>
          <w:sz w:val="20"/>
          <w:szCs w:val="20"/>
        </w:rPr>
        <w:tab/>
      </w:r>
      <w:r w:rsidRPr="008A441A">
        <w:rPr>
          <w:rFonts w:cs="Arial"/>
          <w:sz w:val="20"/>
          <w:szCs w:val="20"/>
          <w:lang w:val="en-AU"/>
        </w:rPr>
        <w:t>&lt;0.001</w:t>
      </w:r>
      <w:r w:rsidRPr="008A441A">
        <w:rPr>
          <w:rFonts w:cs="Arial"/>
          <w:sz w:val="20"/>
          <w:szCs w:val="20"/>
          <w:lang w:val="en-AU"/>
        </w:rPr>
        <w:tab/>
        <w:t xml:space="preserve"> &lt;0.001</w:t>
      </w:r>
      <w:r w:rsidRPr="008A441A">
        <w:rPr>
          <w:rFonts w:cs="Arial"/>
          <w:sz w:val="20"/>
          <w:szCs w:val="20"/>
          <w:lang w:val="en-AU"/>
        </w:rPr>
        <w:tab/>
        <w:t xml:space="preserve"> &lt;0.001</w:t>
      </w:r>
    </w:p>
    <w:p w14:paraId="366F3D02" w14:textId="77777777" w:rsidR="00F30F7F" w:rsidRPr="008A441A" w:rsidRDefault="00F30F7F" w:rsidP="00FF59D2">
      <w:pPr>
        <w:keepNext/>
        <w:keepLines/>
        <w:tabs>
          <w:tab w:val="right" w:pos="8931"/>
        </w:tabs>
        <w:rPr>
          <w:rFonts w:asciiTheme="majorHAnsi" w:hAnsiTheme="majorHAnsi"/>
          <w:u w:val="single"/>
        </w:rPr>
      </w:pPr>
      <w:r w:rsidRPr="008A441A">
        <w:rPr>
          <w:rFonts w:asciiTheme="majorHAnsi" w:hAnsiTheme="majorHAnsi"/>
          <w:u w:val="single"/>
        </w:rPr>
        <w:tab/>
      </w:r>
    </w:p>
    <w:p w14:paraId="366F3D03" w14:textId="77777777" w:rsidR="00F30F7F" w:rsidRPr="00A93B82" w:rsidRDefault="00F30F7F" w:rsidP="00FF59D2">
      <w:pPr>
        <w:keepNext/>
        <w:keepLines/>
        <w:rPr>
          <w:rFonts w:cs="Arial"/>
          <w:sz w:val="16"/>
          <w:szCs w:val="16"/>
        </w:rPr>
      </w:pPr>
      <w:r w:rsidRPr="008A441A">
        <w:rPr>
          <w:rFonts w:cs="Arial"/>
          <w:sz w:val="16"/>
          <w:szCs w:val="16"/>
        </w:rPr>
        <w:t xml:space="preserve">The 95 </w:t>
      </w:r>
      <w:r w:rsidRPr="00A93B82">
        <w:rPr>
          <w:rFonts w:cs="Arial"/>
          <w:sz w:val="16"/>
          <w:szCs w:val="16"/>
        </w:rPr>
        <w:t>percent confidence intervals (CI) refer to the regression coefficients on the preceding line.</w:t>
      </w:r>
    </w:p>
    <w:p w14:paraId="253EAF58" w14:textId="62B65EC3" w:rsidR="00412FA7" w:rsidRPr="00012B59" w:rsidRDefault="00A93B82" w:rsidP="00FF59D2">
      <w:pPr>
        <w:keepNext/>
        <w:keepLines/>
        <w:rPr>
          <w:rFonts w:cs="Arial"/>
          <w:sz w:val="16"/>
          <w:szCs w:val="16"/>
        </w:rPr>
      </w:pPr>
      <w:r w:rsidRPr="00FF59D2">
        <w:rPr>
          <w:rFonts w:cs="Arial"/>
          <w:sz w:val="16"/>
          <w:szCs w:val="16"/>
        </w:rPr>
        <w:t xml:space="preserve">Carb </w:t>
      </w:r>
      <w:r w:rsidRPr="00FF59D2">
        <w:rPr>
          <w:rFonts w:cs="Arial"/>
          <w:sz w:val="16"/>
          <w:szCs w:val="16"/>
        </w:rPr>
        <w:sym w:font="Symbol" w:char="F0AE"/>
      </w:r>
      <w:r w:rsidRPr="00FF59D2">
        <w:rPr>
          <w:rFonts w:cs="Arial"/>
          <w:sz w:val="16"/>
          <w:szCs w:val="16"/>
        </w:rPr>
        <w:t xml:space="preserve"> SFA: carbohydrate is replaced with SFA, etc</w:t>
      </w:r>
      <w:r w:rsidR="00012B59" w:rsidRPr="00FF59D2">
        <w:rPr>
          <w:rFonts w:cs="Arial"/>
          <w:sz w:val="16"/>
          <w:szCs w:val="16"/>
        </w:rPr>
        <w:t>.</w:t>
      </w:r>
    </w:p>
    <w:p w14:paraId="366F3D09" w14:textId="7517DA48" w:rsidR="009B0DF6" w:rsidRPr="008A441A" w:rsidRDefault="00CD128E" w:rsidP="00D60A4D">
      <w:pPr>
        <w:pStyle w:val="Heading2"/>
      </w:pPr>
      <w:bookmarkStart w:id="23" w:name="_Toc388351642"/>
      <w:bookmarkStart w:id="24" w:name="_Toc487126469"/>
      <w:r>
        <w:t>2.</w:t>
      </w:r>
      <w:r w:rsidR="00092AE1">
        <w:t>4</w:t>
      </w:r>
      <w:r>
        <w:tab/>
      </w:r>
      <w:r w:rsidR="00BD06AB" w:rsidRPr="008A441A">
        <w:t>Critical appraisal of the existing review</w:t>
      </w:r>
      <w:bookmarkEnd w:id="23"/>
      <w:bookmarkEnd w:id="24"/>
    </w:p>
    <w:p w14:paraId="366F3D0A" w14:textId="2F1DF29F" w:rsidR="00BD06AB" w:rsidRPr="008A441A" w:rsidRDefault="00CD326F" w:rsidP="00CD326F">
      <w:pPr>
        <w:pStyle w:val="Heading3"/>
        <w:numPr>
          <w:ilvl w:val="0"/>
          <w:numId w:val="0"/>
        </w:numPr>
        <w:ind w:left="573" w:hanging="573"/>
      </w:pPr>
      <w:bookmarkStart w:id="25" w:name="_Toc388351643"/>
      <w:bookmarkStart w:id="26" w:name="_Toc487126470"/>
      <w:r>
        <w:t>2.</w:t>
      </w:r>
      <w:r w:rsidR="00092AE1">
        <w:t>4</w:t>
      </w:r>
      <w:r>
        <w:t>.1</w:t>
      </w:r>
      <w:r>
        <w:tab/>
      </w:r>
      <w:r w:rsidR="00BD06AB" w:rsidRPr="008A441A">
        <w:t>Study identification and selection</w:t>
      </w:r>
      <w:bookmarkEnd w:id="25"/>
      <w:bookmarkEnd w:id="26"/>
    </w:p>
    <w:p w14:paraId="08EE4C30" w14:textId="5FBA8341" w:rsidR="008A441A" w:rsidRDefault="00A43F84" w:rsidP="00CB6827">
      <w:r w:rsidRPr="008A441A">
        <w:t xml:space="preserve">The literature </w:t>
      </w:r>
      <w:r w:rsidR="00B128F9" w:rsidRPr="008A441A">
        <w:t>was searched from 1970 onwards</w:t>
      </w:r>
      <w:r w:rsidR="008A3D54">
        <w:t xml:space="preserve"> (which was to 1998 at that time)</w:t>
      </w:r>
      <w:r w:rsidR="00B128F9" w:rsidRPr="008A441A">
        <w:t>.</w:t>
      </w:r>
      <w:r w:rsidRPr="008A441A">
        <w:t xml:space="preserve"> Although there were many studies that examined the effect of fats </w:t>
      </w:r>
      <w:r w:rsidR="00BF19CA" w:rsidRPr="008A441A">
        <w:t xml:space="preserve">on cholesterol </w:t>
      </w:r>
      <w:r w:rsidR="00DA0F82" w:rsidRPr="008A441A">
        <w:t>concentration</w:t>
      </w:r>
      <w:r w:rsidR="00BF19CA" w:rsidRPr="008A441A">
        <w:t xml:space="preserve"> </w:t>
      </w:r>
      <w:r w:rsidRPr="008A441A">
        <w:t xml:space="preserve">in the decades prior to this, the older studies </w:t>
      </w:r>
      <w:r w:rsidR="00F873DA">
        <w:t xml:space="preserve">only </w:t>
      </w:r>
      <w:r w:rsidRPr="008A441A">
        <w:t>examined effects on total</w:t>
      </w:r>
      <w:r w:rsidR="00FC2739" w:rsidRPr="008A441A">
        <w:t>-C</w:t>
      </w:r>
      <w:r w:rsidR="00B128F9" w:rsidRPr="008A441A">
        <w:t xml:space="preserve"> concentrations.</w:t>
      </w:r>
      <w:r w:rsidRPr="008A441A">
        <w:t xml:space="preserve"> From approximately 1970, awareness </w:t>
      </w:r>
      <w:r w:rsidR="00F873DA">
        <w:t xml:space="preserve">arose </w:t>
      </w:r>
      <w:r w:rsidRPr="008A441A">
        <w:t xml:space="preserve">that not all cholesterol sub-fractions had adverse </w:t>
      </w:r>
      <w:r w:rsidR="00FC2739" w:rsidRPr="008A441A">
        <w:t xml:space="preserve">health </w:t>
      </w:r>
      <w:r w:rsidR="00B128F9" w:rsidRPr="008A441A">
        <w:t>effects.</w:t>
      </w:r>
      <w:r w:rsidRPr="008A441A">
        <w:t xml:space="preserve"> The results in Table</w:t>
      </w:r>
      <w:r w:rsidR="00B36405" w:rsidRPr="008A441A">
        <w:t xml:space="preserve"> 5</w:t>
      </w:r>
      <w:r w:rsidRPr="008A441A">
        <w:t xml:space="preserve"> </w:t>
      </w:r>
      <w:r w:rsidR="00A97CB1">
        <w:t>are consistent with</w:t>
      </w:r>
      <w:r w:rsidRPr="008A441A">
        <w:t xml:space="preserve"> </w:t>
      </w:r>
      <w:r w:rsidR="00B36405" w:rsidRPr="008A441A">
        <w:t>those of studies conducted prior to 1970 which showed</w:t>
      </w:r>
      <w:r w:rsidR="00F11EE5" w:rsidRPr="008A441A">
        <w:t xml:space="preserve"> </w:t>
      </w:r>
      <w:r w:rsidRPr="008A441A">
        <w:t xml:space="preserve">that </w:t>
      </w:r>
      <w:r w:rsidR="00FC2739" w:rsidRPr="008A441A">
        <w:t>SFA</w:t>
      </w:r>
      <w:r w:rsidRPr="008A441A">
        <w:t xml:space="preserve"> ha</w:t>
      </w:r>
      <w:r w:rsidR="003C6A4E" w:rsidRPr="008A441A">
        <w:t>d a stronger</w:t>
      </w:r>
      <w:r w:rsidRPr="008A441A">
        <w:t xml:space="preserve"> (and opposite) effect on total</w:t>
      </w:r>
      <w:r w:rsidR="00F11EE5" w:rsidRPr="008A441A">
        <w:t>-</w:t>
      </w:r>
      <w:r w:rsidR="00FC2739" w:rsidRPr="008A441A">
        <w:t>C</w:t>
      </w:r>
      <w:r w:rsidRPr="008A441A">
        <w:t xml:space="preserve"> </w:t>
      </w:r>
      <w:r w:rsidR="003C6A4E" w:rsidRPr="008A441A">
        <w:t>concentrations</w:t>
      </w:r>
      <w:r w:rsidR="00553B78" w:rsidRPr="008A441A">
        <w:t xml:space="preserve"> than PUFA (</w:t>
      </w:r>
      <w:r w:rsidR="00E5117E">
        <w:t>for example</w:t>
      </w:r>
      <w:r w:rsidR="00553B78" w:rsidRPr="008A441A">
        <w:t xml:space="preserve"> </w:t>
      </w:r>
      <w:r w:rsidR="003351C5" w:rsidRPr="008A441A">
        <w:t>Keys et al</w:t>
      </w:r>
      <w:r w:rsidR="000D6C1A" w:rsidRPr="008A441A">
        <w:t>.</w:t>
      </w:r>
      <w:r w:rsidR="003351C5" w:rsidRPr="008A441A">
        <w:t xml:space="preserve"> 1957, </w:t>
      </w:r>
      <w:proofErr w:type="spellStart"/>
      <w:r w:rsidR="003351C5" w:rsidRPr="008A441A">
        <w:t>Hegsted</w:t>
      </w:r>
      <w:proofErr w:type="spellEnd"/>
      <w:r w:rsidR="003351C5" w:rsidRPr="008A441A">
        <w:t xml:space="preserve"> et al. 1965; </w:t>
      </w:r>
      <w:r w:rsidR="00553B78" w:rsidRPr="008A441A">
        <w:t>Keys et al</w:t>
      </w:r>
      <w:r w:rsidR="000D6C1A" w:rsidRPr="008A441A">
        <w:t>.</w:t>
      </w:r>
      <w:r w:rsidR="00553B78" w:rsidRPr="008A441A">
        <w:t xml:space="preserve"> 1965)</w:t>
      </w:r>
      <w:r w:rsidR="003C6A4E" w:rsidRPr="008A441A">
        <w:t xml:space="preserve">. </w:t>
      </w:r>
      <w:r w:rsidR="00B36405" w:rsidRPr="008A441A">
        <w:t>Therefore FSANZ considers that commencing the search date at 1970 does not lead to a bias in the results</w:t>
      </w:r>
      <w:r w:rsidR="003745A8">
        <w:t xml:space="preserve">. </w:t>
      </w:r>
    </w:p>
    <w:p w14:paraId="79EFAF5C" w14:textId="77777777" w:rsidR="008A441A" w:rsidRDefault="008A441A" w:rsidP="00CB6827"/>
    <w:p w14:paraId="366F3D0D" w14:textId="25CCAFD4" w:rsidR="0037734B" w:rsidRPr="008A441A" w:rsidRDefault="008A441A" w:rsidP="00CB6827">
      <w:proofErr w:type="gramStart"/>
      <w:r>
        <w:t>Further information about the search strategy used in the existing</w:t>
      </w:r>
      <w:r w:rsidR="00F873DA">
        <w:t xml:space="preserve"> review</w:t>
      </w:r>
      <w:r>
        <w:t xml:space="preserve">, for example which database was </w:t>
      </w:r>
      <w:r w:rsidR="00C64264">
        <w:t>searched,</w:t>
      </w:r>
      <w:r>
        <w:t xml:space="preserve"> is </w:t>
      </w:r>
      <w:r w:rsidR="00FC2739" w:rsidRPr="008A441A">
        <w:t>provided in Supporting Document 1</w:t>
      </w:r>
      <w:r w:rsidR="008F71CD" w:rsidRPr="008A441A">
        <w:t>.</w:t>
      </w:r>
      <w:proofErr w:type="gramEnd"/>
      <w:r w:rsidR="008F71CD" w:rsidRPr="008A441A">
        <w:t xml:space="preserve"> Hand-searching of references in identified studies and selected journals</w:t>
      </w:r>
      <w:r w:rsidR="00966945" w:rsidRPr="008A441A">
        <w:t xml:space="preserve"> was also done</w:t>
      </w:r>
      <w:r w:rsidR="0015399D" w:rsidRPr="008A441A">
        <w:t>.</w:t>
      </w:r>
      <w:r w:rsidR="000631EB" w:rsidRPr="008A441A">
        <w:t xml:space="preserve"> </w:t>
      </w:r>
      <w:r w:rsidR="00E7714E" w:rsidRPr="008A441A">
        <w:t>S</w:t>
      </w:r>
      <w:r w:rsidR="00966945" w:rsidRPr="008A441A">
        <w:t>tudies</w:t>
      </w:r>
      <w:r w:rsidR="00954126" w:rsidRPr="008A441A">
        <w:rPr>
          <w:rFonts w:eastAsia="Times New Roman" w:cs="Arial"/>
          <w:color w:val="403838"/>
          <w:lang w:val="en" w:eastAsia="en-GB"/>
        </w:rPr>
        <w:t xml:space="preserve"> </w:t>
      </w:r>
      <w:r w:rsidR="00966945" w:rsidRPr="008A441A">
        <w:rPr>
          <w:rFonts w:eastAsia="Times New Roman" w:cs="Arial"/>
          <w:color w:val="403838"/>
          <w:lang w:val="en" w:eastAsia="en-GB"/>
        </w:rPr>
        <w:t xml:space="preserve">were </w:t>
      </w:r>
      <w:r w:rsidR="00E7714E" w:rsidRPr="008A441A">
        <w:rPr>
          <w:rFonts w:eastAsia="Times New Roman" w:cs="Arial"/>
          <w:color w:val="403838"/>
          <w:lang w:val="en" w:eastAsia="en-GB"/>
        </w:rPr>
        <w:t>included</w:t>
      </w:r>
      <w:r w:rsidR="00966945" w:rsidRPr="008A441A">
        <w:rPr>
          <w:rFonts w:eastAsia="Times New Roman" w:cs="Arial"/>
          <w:color w:val="403838"/>
          <w:lang w:val="en" w:eastAsia="en-GB"/>
        </w:rPr>
        <w:t xml:space="preserve"> only</w:t>
      </w:r>
      <w:r w:rsidR="00E7714E" w:rsidRPr="008A441A">
        <w:rPr>
          <w:rFonts w:eastAsia="Times New Roman" w:cs="Arial"/>
          <w:color w:val="403838"/>
          <w:lang w:val="en" w:eastAsia="en-GB"/>
        </w:rPr>
        <w:t xml:space="preserve"> if they were </w:t>
      </w:r>
      <w:r w:rsidR="00954126" w:rsidRPr="008A441A">
        <w:rPr>
          <w:rFonts w:eastAsia="Times New Roman" w:cs="Arial"/>
          <w:color w:val="403838"/>
          <w:lang w:val="en" w:eastAsia="en-GB"/>
        </w:rPr>
        <w:t>trial designs with control groups</w:t>
      </w:r>
      <w:r w:rsidR="00B128F9" w:rsidRPr="008A441A">
        <w:rPr>
          <w:rFonts w:eastAsia="Times New Roman" w:cs="Arial"/>
          <w:color w:val="403838"/>
          <w:lang w:val="en" w:eastAsia="en-GB"/>
        </w:rPr>
        <w:t xml:space="preserve">. </w:t>
      </w:r>
      <w:r w:rsidR="007B3341" w:rsidRPr="008A441A">
        <w:rPr>
          <w:rFonts w:eastAsia="Times New Roman" w:cs="Arial"/>
          <w:color w:val="403838"/>
          <w:lang w:val="en" w:eastAsia="en-GB"/>
        </w:rPr>
        <w:t>Uncontrolled</w:t>
      </w:r>
      <w:r w:rsidR="00954126" w:rsidRPr="008A441A">
        <w:rPr>
          <w:rFonts w:eastAsia="Times New Roman" w:cs="Arial"/>
          <w:color w:val="403838"/>
          <w:lang w:val="en" w:eastAsia="en-GB"/>
        </w:rPr>
        <w:t xml:space="preserve"> before-and-after studies</w:t>
      </w:r>
      <w:r w:rsidR="007B3341" w:rsidRPr="008A441A">
        <w:rPr>
          <w:rFonts w:eastAsia="Times New Roman" w:cs="Arial"/>
          <w:color w:val="403838"/>
          <w:lang w:val="en" w:eastAsia="en-GB"/>
        </w:rPr>
        <w:t xml:space="preserve"> were excluded</w:t>
      </w:r>
      <w:r w:rsidR="0054532C" w:rsidRPr="008A441A">
        <w:rPr>
          <w:rFonts w:eastAsia="Times New Roman" w:cs="Arial"/>
          <w:color w:val="403838"/>
          <w:lang w:val="en" w:eastAsia="en-GB"/>
        </w:rPr>
        <w:t xml:space="preserve"> which is </w:t>
      </w:r>
      <w:r w:rsidR="00F873DA">
        <w:rPr>
          <w:rFonts w:eastAsia="Times New Roman" w:cs="Arial"/>
          <w:color w:val="403838"/>
          <w:lang w:val="en" w:eastAsia="en-GB"/>
        </w:rPr>
        <w:t xml:space="preserve">considered </w:t>
      </w:r>
      <w:r w:rsidR="0054532C" w:rsidRPr="008A441A">
        <w:rPr>
          <w:rFonts w:eastAsia="Times New Roman" w:cs="Arial"/>
          <w:color w:val="403838"/>
          <w:lang w:val="en" w:eastAsia="en-GB"/>
        </w:rPr>
        <w:t>appropriate</w:t>
      </w:r>
      <w:r w:rsidR="007B3341" w:rsidRPr="008A441A">
        <w:rPr>
          <w:rFonts w:eastAsia="Times New Roman" w:cs="Arial"/>
          <w:color w:val="403838"/>
          <w:lang w:val="en" w:eastAsia="en-GB"/>
        </w:rPr>
        <w:t>.</w:t>
      </w:r>
      <w:r w:rsidR="00B128F9" w:rsidRPr="008A441A">
        <w:rPr>
          <w:rFonts w:eastAsia="Times New Roman" w:cs="Arial"/>
          <w:color w:val="403838"/>
          <w:lang w:val="en" w:eastAsia="en-GB"/>
        </w:rPr>
        <w:t xml:space="preserve"> </w:t>
      </w:r>
      <w:r w:rsidR="00E8167E" w:rsidRPr="008A441A">
        <w:t xml:space="preserve">The minimum duration </w:t>
      </w:r>
      <w:r w:rsidR="0054532C" w:rsidRPr="008A441A">
        <w:t>specified for trial inclusion</w:t>
      </w:r>
      <w:r w:rsidR="00E8167E" w:rsidRPr="008A441A">
        <w:t xml:space="preserve"> is sufficient for changes in blood lipid outcomes to stabilise (</w:t>
      </w:r>
      <w:proofErr w:type="spellStart"/>
      <w:r w:rsidR="00E8167E" w:rsidRPr="008A441A">
        <w:t>Brussaard</w:t>
      </w:r>
      <w:proofErr w:type="spellEnd"/>
      <w:r w:rsidR="00E8167E" w:rsidRPr="008A441A">
        <w:t xml:space="preserve"> et al. 1982; </w:t>
      </w:r>
      <w:proofErr w:type="spellStart"/>
      <w:r w:rsidR="00E8167E" w:rsidRPr="008A441A">
        <w:t>Mensink</w:t>
      </w:r>
      <w:proofErr w:type="spellEnd"/>
      <w:r w:rsidR="00E8167E" w:rsidRPr="008A441A">
        <w:t xml:space="preserve"> and </w:t>
      </w:r>
      <w:proofErr w:type="spellStart"/>
      <w:r w:rsidR="00E8167E" w:rsidRPr="008A441A">
        <w:t>Katan</w:t>
      </w:r>
      <w:proofErr w:type="spellEnd"/>
      <w:r w:rsidR="00E8167E" w:rsidRPr="008A441A">
        <w:t xml:space="preserve"> 1987)</w:t>
      </w:r>
      <w:r w:rsidR="0054532C" w:rsidRPr="008A441A">
        <w:t xml:space="preserve"> and has been used by</w:t>
      </w:r>
      <w:r w:rsidR="007B3341" w:rsidRPr="008A441A">
        <w:rPr>
          <w:rFonts w:eastAsia="Times New Roman" w:cs="Arial"/>
          <w:color w:val="403838"/>
          <w:lang w:val="en" w:eastAsia="en-GB"/>
        </w:rPr>
        <w:t xml:space="preserve"> </w:t>
      </w:r>
      <w:r w:rsidR="00B6482C" w:rsidRPr="008A441A">
        <w:rPr>
          <w:rFonts w:eastAsia="Times New Roman" w:cs="Arial"/>
          <w:color w:val="403838"/>
          <w:lang w:val="en" w:eastAsia="en-GB"/>
        </w:rPr>
        <w:t xml:space="preserve">FSANZ previously when examining </w:t>
      </w:r>
      <w:r w:rsidR="00B6482C" w:rsidRPr="00477C57">
        <w:rPr>
          <w:rFonts w:eastAsia="Times New Roman" w:cs="Arial"/>
          <w:color w:val="403838"/>
          <w:lang w:val="en" w:eastAsia="en-GB"/>
        </w:rPr>
        <w:t>a relationship with cholesterol as the health effect (</w:t>
      </w:r>
      <w:r w:rsidR="007B3341" w:rsidRPr="00424370">
        <w:rPr>
          <w:rFonts w:eastAsia="Times New Roman" w:cs="Arial"/>
          <w:color w:val="403838"/>
          <w:lang w:val="en" w:eastAsia="en-GB"/>
        </w:rPr>
        <w:t>FSANZ</w:t>
      </w:r>
      <w:r w:rsidR="00DA0F82" w:rsidRPr="00424370">
        <w:rPr>
          <w:rFonts w:eastAsia="Times New Roman" w:cs="Arial"/>
          <w:color w:val="403838"/>
          <w:lang w:val="en" w:eastAsia="en-GB"/>
        </w:rPr>
        <w:t xml:space="preserve"> 2015</w:t>
      </w:r>
      <w:r w:rsidR="00B530DD">
        <w:rPr>
          <w:rFonts w:eastAsia="Times New Roman" w:cs="Arial"/>
          <w:color w:val="403838"/>
          <w:lang w:val="en" w:eastAsia="en-GB"/>
        </w:rPr>
        <w:t>b</w:t>
      </w:r>
      <w:r w:rsidR="007B3341" w:rsidRPr="00662D50">
        <w:rPr>
          <w:rFonts w:eastAsia="Times New Roman" w:cs="Arial"/>
          <w:color w:val="403838"/>
          <w:lang w:val="en" w:eastAsia="en-GB"/>
        </w:rPr>
        <w:t>)</w:t>
      </w:r>
      <w:r w:rsidR="00B128F9" w:rsidRPr="00662D50">
        <w:rPr>
          <w:rFonts w:eastAsia="Times New Roman" w:cs="Arial"/>
          <w:color w:val="403838"/>
          <w:lang w:val="en" w:eastAsia="en-GB"/>
        </w:rPr>
        <w:t>.</w:t>
      </w:r>
      <w:r w:rsidR="00BF7F00" w:rsidRPr="00662D50">
        <w:rPr>
          <w:rFonts w:eastAsia="Times New Roman" w:cs="Arial"/>
          <w:color w:val="403838"/>
          <w:lang w:val="en" w:eastAsia="en-GB"/>
        </w:rPr>
        <w:t xml:space="preserve"> Not all trials that tested variations</w:t>
      </w:r>
      <w:r w:rsidR="00BF7F00" w:rsidRPr="008A441A">
        <w:rPr>
          <w:rFonts w:eastAsia="Times New Roman" w:cs="Arial"/>
          <w:color w:val="403838"/>
          <w:lang w:val="en" w:eastAsia="en-GB"/>
        </w:rPr>
        <w:t xml:space="preserve"> in dietary intake were included; trials were excluded if they did not control, </w:t>
      </w:r>
      <w:r w:rsidR="009A63F5" w:rsidRPr="008A441A">
        <w:rPr>
          <w:rFonts w:eastAsia="Times New Roman" w:cs="Arial"/>
          <w:color w:val="403838"/>
          <w:lang w:val="en" w:eastAsia="en-GB"/>
        </w:rPr>
        <w:t>or</w:t>
      </w:r>
      <w:r w:rsidR="00BF7F00" w:rsidRPr="008A441A">
        <w:rPr>
          <w:rFonts w:eastAsia="Times New Roman" w:cs="Arial"/>
          <w:color w:val="403838"/>
          <w:lang w:val="en" w:eastAsia="en-GB"/>
        </w:rPr>
        <w:t xml:space="preserve"> describe, all aspects of the dietary intake such that </w:t>
      </w:r>
      <w:r w:rsidR="00F52020" w:rsidRPr="008A441A">
        <w:rPr>
          <w:rFonts w:eastAsia="Times New Roman" w:cs="Arial"/>
          <w:color w:val="403838"/>
          <w:lang w:val="en" w:eastAsia="en-GB"/>
        </w:rPr>
        <w:t xml:space="preserve">it </w:t>
      </w:r>
      <w:r w:rsidR="00BF7F00" w:rsidRPr="008A441A">
        <w:rPr>
          <w:rFonts w:eastAsia="Times New Roman" w:cs="Arial"/>
          <w:color w:val="403838"/>
          <w:lang w:val="en" w:eastAsia="en-GB"/>
        </w:rPr>
        <w:t>was possible to attribute the effects to variation in fat rather than some other component such as variation in dietary cholesterol intake.</w:t>
      </w:r>
    </w:p>
    <w:p w14:paraId="366F3D0E" w14:textId="0C94B732" w:rsidR="00BD06AB" w:rsidRPr="008A441A" w:rsidRDefault="00CD326F" w:rsidP="00CD326F">
      <w:pPr>
        <w:pStyle w:val="Heading3"/>
        <w:numPr>
          <w:ilvl w:val="0"/>
          <w:numId w:val="0"/>
        </w:numPr>
        <w:ind w:left="573" w:hanging="573"/>
      </w:pPr>
      <w:bookmarkStart w:id="27" w:name="_Toc388351644"/>
      <w:bookmarkStart w:id="28" w:name="_Toc487126471"/>
      <w:r>
        <w:t>2.</w:t>
      </w:r>
      <w:r w:rsidR="00092AE1">
        <w:t>4</w:t>
      </w:r>
      <w:r>
        <w:t>.2</w:t>
      </w:r>
      <w:r>
        <w:tab/>
      </w:r>
      <w:r w:rsidR="00BD06AB" w:rsidRPr="008A441A">
        <w:t>Assessment of bias</w:t>
      </w:r>
      <w:bookmarkEnd w:id="27"/>
      <w:bookmarkEnd w:id="28"/>
    </w:p>
    <w:p w14:paraId="366F3D0F" w14:textId="68333E95" w:rsidR="00FD1205" w:rsidRDefault="00FD1205" w:rsidP="00FD1205">
      <w:r>
        <w:rPr>
          <w:lang w:eastAsia="en-AU"/>
        </w:rPr>
        <w:t xml:space="preserve">The quality of included studies was not specifically appraised in the </w:t>
      </w:r>
      <w:bookmarkStart w:id="29" w:name="_Toc388351641"/>
      <w:r w:rsidR="00B128F9">
        <w:rPr>
          <w:lang w:eastAsia="en-AU"/>
        </w:rPr>
        <w:t xml:space="preserve">review. </w:t>
      </w:r>
      <w:r w:rsidR="00CE256C">
        <w:rPr>
          <w:lang w:eastAsia="en-AU"/>
        </w:rPr>
        <w:t>O</w:t>
      </w:r>
      <w:r w:rsidR="00BF19CA">
        <w:rPr>
          <w:lang w:eastAsia="en-AU"/>
        </w:rPr>
        <w:t xml:space="preserve">nly </w:t>
      </w:r>
      <w:r>
        <w:rPr>
          <w:lang w:eastAsia="en-AU"/>
        </w:rPr>
        <w:t xml:space="preserve">studies </w:t>
      </w:r>
      <w:r w:rsidR="003C6A4E">
        <w:rPr>
          <w:lang w:eastAsia="en-AU"/>
        </w:rPr>
        <w:t>that</w:t>
      </w:r>
      <w:r>
        <w:rPr>
          <w:lang w:eastAsia="en-AU"/>
        </w:rPr>
        <w:t xml:space="preserve"> controlled dietary intake </w:t>
      </w:r>
      <w:r w:rsidR="000631EB">
        <w:rPr>
          <w:lang w:eastAsia="en-AU"/>
        </w:rPr>
        <w:t xml:space="preserve">by supplying </w:t>
      </w:r>
      <w:r w:rsidR="003C6A4E">
        <w:rPr>
          <w:lang w:eastAsia="en-AU"/>
        </w:rPr>
        <w:t xml:space="preserve">all or most of the </w:t>
      </w:r>
      <w:r w:rsidR="000631EB">
        <w:rPr>
          <w:lang w:eastAsia="en-AU"/>
        </w:rPr>
        <w:t xml:space="preserve">food to the subjects, </w:t>
      </w:r>
      <w:r>
        <w:rPr>
          <w:lang w:eastAsia="en-AU"/>
        </w:rPr>
        <w:t>including replacement of dietary cholesterol intakes where it was lower owing to the use of vegetable oils in some test groups</w:t>
      </w:r>
      <w:r w:rsidR="00CE256C">
        <w:rPr>
          <w:lang w:eastAsia="en-AU"/>
        </w:rPr>
        <w:t xml:space="preserve">, were included in the </w:t>
      </w:r>
      <w:r w:rsidR="004D69A7">
        <w:rPr>
          <w:lang w:eastAsia="en-AU"/>
        </w:rPr>
        <w:t xml:space="preserve">2003 </w:t>
      </w:r>
      <w:r w:rsidR="00CE256C">
        <w:rPr>
          <w:lang w:eastAsia="en-AU"/>
        </w:rPr>
        <w:t>review</w:t>
      </w:r>
      <w:r>
        <w:rPr>
          <w:lang w:eastAsia="en-AU"/>
        </w:rPr>
        <w:t xml:space="preserve">. As the authors note, failure to do this would mean that results might be attributable to variations in dietary cholesterol intake rather than fatty acid profile. </w:t>
      </w:r>
      <w:r w:rsidR="00954126">
        <w:rPr>
          <w:lang w:eastAsia="en-AU"/>
        </w:rPr>
        <w:t xml:space="preserve">This means that the </w:t>
      </w:r>
      <w:r w:rsidR="00BF7F00">
        <w:rPr>
          <w:lang w:eastAsia="en-AU"/>
        </w:rPr>
        <w:t xml:space="preserve">information about </w:t>
      </w:r>
      <w:r w:rsidR="00954126">
        <w:rPr>
          <w:lang w:eastAsia="en-AU"/>
        </w:rPr>
        <w:t xml:space="preserve">fatty acid compositions being tested </w:t>
      </w:r>
      <w:r w:rsidR="00BF7F00">
        <w:rPr>
          <w:lang w:eastAsia="en-AU"/>
        </w:rPr>
        <w:t xml:space="preserve">does not rely on the participants’ understanding </w:t>
      </w:r>
      <w:r w:rsidR="009A63F5">
        <w:rPr>
          <w:lang w:eastAsia="en-AU"/>
        </w:rPr>
        <w:t xml:space="preserve">and implementation </w:t>
      </w:r>
      <w:r w:rsidR="00591AA0">
        <w:rPr>
          <w:lang w:eastAsia="en-AU"/>
        </w:rPr>
        <w:t xml:space="preserve">of </w:t>
      </w:r>
      <w:r w:rsidR="00BF7F00">
        <w:rPr>
          <w:lang w:eastAsia="en-AU"/>
        </w:rPr>
        <w:t xml:space="preserve">dietary </w:t>
      </w:r>
      <w:r w:rsidR="00BF7F00">
        <w:rPr>
          <w:lang w:eastAsia="en-AU"/>
        </w:rPr>
        <w:lastRenderedPageBreak/>
        <w:t>instructions or a</w:t>
      </w:r>
      <w:r w:rsidR="00B128F9">
        <w:rPr>
          <w:lang w:eastAsia="en-AU"/>
        </w:rPr>
        <w:t>bility to report what they ate.</w:t>
      </w:r>
      <w:r w:rsidR="00BF7F00">
        <w:rPr>
          <w:lang w:eastAsia="en-AU"/>
        </w:rPr>
        <w:t xml:space="preserve"> In th</w:t>
      </w:r>
      <w:r w:rsidR="00B36405">
        <w:rPr>
          <w:lang w:eastAsia="en-AU"/>
        </w:rPr>
        <w:t>is</w:t>
      </w:r>
      <w:r w:rsidR="00BF7F00">
        <w:rPr>
          <w:lang w:eastAsia="en-AU"/>
        </w:rPr>
        <w:t xml:space="preserve"> context the blinding (or otherwise) of subjects is less critical in that </w:t>
      </w:r>
      <w:r w:rsidR="00502F97">
        <w:rPr>
          <w:lang w:eastAsia="en-AU"/>
        </w:rPr>
        <w:t xml:space="preserve">the </w:t>
      </w:r>
      <w:r w:rsidR="00BF7F00">
        <w:rPr>
          <w:lang w:eastAsia="en-AU"/>
        </w:rPr>
        <w:t xml:space="preserve">subjects </w:t>
      </w:r>
      <w:r w:rsidR="00502F97">
        <w:rPr>
          <w:lang w:eastAsia="en-AU"/>
        </w:rPr>
        <w:t xml:space="preserve">have </w:t>
      </w:r>
      <w:r w:rsidR="00BF7F00">
        <w:rPr>
          <w:lang w:eastAsia="en-AU"/>
        </w:rPr>
        <w:t xml:space="preserve">relatively little </w:t>
      </w:r>
      <w:r w:rsidR="009A63F5">
        <w:rPr>
          <w:lang w:eastAsia="en-AU"/>
        </w:rPr>
        <w:t>choice in what they ate.</w:t>
      </w:r>
      <w:r w:rsidR="00B14885">
        <w:rPr>
          <w:lang w:eastAsia="en-AU"/>
        </w:rPr>
        <w:t xml:space="preserve"> </w:t>
      </w:r>
      <w:r w:rsidR="00BF7F00">
        <w:rPr>
          <w:lang w:eastAsia="en-AU"/>
        </w:rPr>
        <w:t>Therefore, the included</w:t>
      </w:r>
      <w:r>
        <w:rPr>
          <w:lang w:eastAsia="en-AU"/>
        </w:rPr>
        <w:t xml:space="preserve"> studies can be regarded as high</w:t>
      </w:r>
      <w:r w:rsidR="00B14885">
        <w:rPr>
          <w:lang w:eastAsia="en-AU"/>
        </w:rPr>
        <w:t>er</w:t>
      </w:r>
      <w:r>
        <w:rPr>
          <w:lang w:eastAsia="en-AU"/>
        </w:rPr>
        <w:t xml:space="preserve"> quality studies</w:t>
      </w:r>
      <w:r w:rsidR="00B14885">
        <w:rPr>
          <w:lang w:eastAsia="en-AU"/>
        </w:rPr>
        <w:t xml:space="preserve"> than excluded studies in which </w:t>
      </w:r>
      <w:r w:rsidR="00502F97">
        <w:rPr>
          <w:lang w:eastAsia="en-AU"/>
        </w:rPr>
        <w:t xml:space="preserve">the </w:t>
      </w:r>
      <w:r w:rsidR="00B14885">
        <w:rPr>
          <w:lang w:eastAsia="en-AU"/>
        </w:rPr>
        <w:t>subjects’ food intake was not tightly controlled</w:t>
      </w:r>
      <w:r>
        <w:rPr>
          <w:lang w:eastAsia="en-AU"/>
        </w:rPr>
        <w:t xml:space="preserve">. </w:t>
      </w:r>
      <w:bookmarkEnd w:id="29"/>
    </w:p>
    <w:p w14:paraId="366F3D11" w14:textId="14C9BD84" w:rsidR="00BD06AB" w:rsidRDefault="00CD326F" w:rsidP="00CD326F">
      <w:pPr>
        <w:pStyle w:val="Heading3"/>
        <w:numPr>
          <w:ilvl w:val="0"/>
          <w:numId w:val="0"/>
        </w:numPr>
        <w:ind w:left="573" w:hanging="573"/>
      </w:pPr>
      <w:bookmarkStart w:id="30" w:name="_Toc388351645"/>
      <w:bookmarkStart w:id="31" w:name="_Toc487126472"/>
      <w:r>
        <w:t>2.</w:t>
      </w:r>
      <w:r w:rsidR="00092AE1">
        <w:t>4</w:t>
      </w:r>
      <w:r>
        <w:t>.3</w:t>
      </w:r>
      <w:r>
        <w:tab/>
      </w:r>
      <w:r w:rsidR="00BD06AB">
        <w:t>Data extraction and analysis</w:t>
      </w:r>
      <w:bookmarkEnd w:id="30"/>
      <w:bookmarkEnd w:id="31"/>
    </w:p>
    <w:p w14:paraId="2399190B" w14:textId="1B0FD013" w:rsidR="00B14885" w:rsidRPr="00833873" w:rsidRDefault="00C12A7D" w:rsidP="00713A16">
      <w:pPr>
        <w:rPr>
          <w:rFonts w:cs="Arial"/>
        </w:rPr>
      </w:pPr>
      <w:r>
        <w:rPr>
          <w:lang w:eastAsia="en-AU"/>
        </w:rPr>
        <w:t xml:space="preserve">The measurement of total-C has been standardised for many years, but the same is not true of LDL-C. </w:t>
      </w:r>
      <w:proofErr w:type="spellStart"/>
      <w:r>
        <w:rPr>
          <w:lang w:eastAsia="en-AU"/>
        </w:rPr>
        <w:t>Mensink</w:t>
      </w:r>
      <w:proofErr w:type="spellEnd"/>
      <w:r>
        <w:rPr>
          <w:lang w:eastAsia="en-AU"/>
        </w:rPr>
        <w:t xml:space="preserve"> et al</w:t>
      </w:r>
      <w:r w:rsidR="00E5117E">
        <w:rPr>
          <w:lang w:eastAsia="en-AU"/>
        </w:rPr>
        <w:t>.</w:t>
      </w:r>
      <w:r>
        <w:rPr>
          <w:lang w:eastAsia="en-AU"/>
        </w:rPr>
        <w:t xml:space="preserve"> (2003) c</w:t>
      </w:r>
      <w:r w:rsidR="003C6A4E">
        <w:rPr>
          <w:lang w:eastAsia="en-AU"/>
        </w:rPr>
        <w:t xml:space="preserve">alculated the concentration of </w:t>
      </w:r>
      <w:r w:rsidR="007447FE">
        <w:rPr>
          <w:lang w:eastAsia="en-AU"/>
        </w:rPr>
        <w:t>LDL-C</w:t>
      </w:r>
      <w:r w:rsidR="003C6A4E">
        <w:rPr>
          <w:lang w:eastAsia="en-AU"/>
        </w:rPr>
        <w:t xml:space="preserve"> using the </w:t>
      </w:r>
      <w:proofErr w:type="spellStart"/>
      <w:r w:rsidR="003C6A4E">
        <w:rPr>
          <w:lang w:eastAsia="en-AU"/>
        </w:rPr>
        <w:t>Fried</w:t>
      </w:r>
      <w:r w:rsidR="002D3D70">
        <w:rPr>
          <w:lang w:eastAsia="en-AU"/>
        </w:rPr>
        <w:t>e</w:t>
      </w:r>
      <w:r w:rsidR="003C6A4E">
        <w:rPr>
          <w:lang w:eastAsia="en-AU"/>
        </w:rPr>
        <w:t>wald</w:t>
      </w:r>
      <w:proofErr w:type="spellEnd"/>
      <w:r w:rsidR="00EA4C54">
        <w:rPr>
          <w:rStyle w:val="FootnoteReference"/>
          <w:lang w:eastAsia="en-AU"/>
        </w:rPr>
        <w:footnoteReference w:id="8"/>
      </w:r>
      <w:r w:rsidR="003C6A4E">
        <w:rPr>
          <w:lang w:eastAsia="en-AU"/>
        </w:rPr>
        <w:t xml:space="preserve"> </w:t>
      </w:r>
      <w:r w:rsidR="00951FFD">
        <w:rPr>
          <w:lang w:eastAsia="en-AU"/>
        </w:rPr>
        <w:t>equation (</w:t>
      </w:r>
      <w:r w:rsidR="003C6A4E">
        <w:rPr>
          <w:lang w:eastAsia="en-AU"/>
        </w:rPr>
        <w:t>this is normal laboratory practice)</w:t>
      </w:r>
      <w:r w:rsidR="000D6C1A">
        <w:rPr>
          <w:lang w:eastAsia="en-AU"/>
        </w:rPr>
        <w:t xml:space="preserve"> because various researchers had used different methods to measure LDL-C in their studies</w:t>
      </w:r>
      <w:r w:rsidR="008A441A">
        <w:rPr>
          <w:lang w:eastAsia="en-AU"/>
        </w:rPr>
        <w:t xml:space="preserve"> (Appendix 1)</w:t>
      </w:r>
      <w:r w:rsidR="003C6A4E">
        <w:rPr>
          <w:lang w:eastAsia="en-AU"/>
        </w:rPr>
        <w:t xml:space="preserve">. They </w:t>
      </w:r>
      <w:r w:rsidR="00713A16">
        <w:rPr>
          <w:lang w:eastAsia="en-AU"/>
        </w:rPr>
        <w:t xml:space="preserve">converted all data to serum values even when reported as plasma </w:t>
      </w:r>
      <w:r w:rsidR="00713A16" w:rsidRPr="00833873">
        <w:rPr>
          <w:rFonts w:cs="Arial"/>
          <w:lang w:eastAsia="en-AU"/>
        </w:rPr>
        <w:t>values</w:t>
      </w:r>
      <w:r w:rsidR="00BF19CA" w:rsidRPr="00833873">
        <w:rPr>
          <w:rFonts w:cs="Arial"/>
          <w:lang w:eastAsia="en-AU"/>
        </w:rPr>
        <w:t>. To obtain the correct quantity of fatty acids, data reported a</w:t>
      </w:r>
      <w:r w:rsidR="00EA4C54" w:rsidRPr="00833873">
        <w:rPr>
          <w:rFonts w:cs="Arial"/>
          <w:lang w:eastAsia="en-AU"/>
        </w:rPr>
        <w:t>s</w:t>
      </w:r>
      <w:r w:rsidR="00BF19CA" w:rsidRPr="00833873">
        <w:rPr>
          <w:rFonts w:cs="Arial"/>
          <w:lang w:eastAsia="en-AU"/>
        </w:rPr>
        <w:t xml:space="preserve"> total fat was corrected to remove the </w:t>
      </w:r>
      <w:r w:rsidR="00713A16" w:rsidRPr="00833873">
        <w:rPr>
          <w:rFonts w:cs="Arial"/>
          <w:lang w:eastAsia="en-AU"/>
        </w:rPr>
        <w:t>glycerol</w:t>
      </w:r>
      <w:r w:rsidR="00DD0017">
        <w:rPr>
          <w:rFonts w:cs="Arial"/>
          <w:lang w:eastAsia="en-AU"/>
        </w:rPr>
        <w:t xml:space="preserve"> component</w:t>
      </w:r>
      <w:r w:rsidR="003745A8">
        <w:rPr>
          <w:rFonts w:cs="Arial"/>
          <w:lang w:eastAsia="en-AU"/>
        </w:rPr>
        <w:t xml:space="preserve">. </w:t>
      </w:r>
      <w:r w:rsidR="00EA4C54" w:rsidRPr="00833873">
        <w:rPr>
          <w:rFonts w:cs="Arial"/>
        </w:rPr>
        <w:t>In all of the included trials, fat intake in one arm was replac</w:t>
      </w:r>
      <w:r w:rsidR="00833873">
        <w:rPr>
          <w:rFonts w:cs="Arial"/>
        </w:rPr>
        <w:t xml:space="preserve">ed for a different type of fat </w:t>
      </w:r>
      <w:r w:rsidR="00EA4C54" w:rsidRPr="00833873">
        <w:rPr>
          <w:rFonts w:cs="Arial"/>
        </w:rPr>
        <w:t xml:space="preserve">or by carbohydrate in other trial arms. </w:t>
      </w:r>
    </w:p>
    <w:p w14:paraId="45B7437C" w14:textId="77777777" w:rsidR="00B14885" w:rsidRPr="00833873" w:rsidRDefault="00B14885" w:rsidP="00713A16">
      <w:pPr>
        <w:rPr>
          <w:rFonts w:cs="Arial"/>
        </w:rPr>
      </w:pPr>
    </w:p>
    <w:p w14:paraId="366F3D12" w14:textId="59D14EED" w:rsidR="00713A16" w:rsidRPr="00833873" w:rsidRDefault="00170778" w:rsidP="00713A16">
      <w:pPr>
        <w:rPr>
          <w:rFonts w:cs="Arial"/>
          <w:lang w:eastAsia="en-AU"/>
        </w:rPr>
      </w:pPr>
      <w:r w:rsidRPr="00833873">
        <w:rPr>
          <w:rFonts w:cs="Arial"/>
          <w:lang w:eastAsia="en-AU"/>
        </w:rPr>
        <w:t>Regression models using PROC REG in SAS version 6 w</w:t>
      </w:r>
      <w:r w:rsidR="00591AA0">
        <w:rPr>
          <w:rFonts w:cs="Arial"/>
          <w:lang w:eastAsia="en-AU"/>
        </w:rPr>
        <w:t>ere</w:t>
      </w:r>
      <w:r w:rsidRPr="00833873">
        <w:rPr>
          <w:rFonts w:cs="Arial"/>
          <w:lang w:eastAsia="en-AU"/>
        </w:rPr>
        <w:t xml:space="preserve"> conducted in which each trial was represented by a set of dummy variables to </w:t>
      </w:r>
      <w:r w:rsidR="00EA4C54" w:rsidRPr="00833873">
        <w:rPr>
          <w:rFonts w:cs="Arial"/>
          <w:lang w:eastAsia="en-AU"/>
        </w:rPr>
        <w:t xml:space="preserve">keep strata from each trial together </w:t>
      </w:r>
      <w:r w:rsidR="00416907" w:rsidRPr="00833873">
        <w:rPr>
          <w:rFonts w:cs="Arial"/>
          <w:lang w:eastAsia="en-AU"/>
        </w:rPr>
        <w:t xml:space="preserve">and </w:t>
      </w:r>
      <w:r w:rsidR="00EA4C54" w:rsidRPr="00833873">
        <w:rPr>
          <w:rFonts w:cs="Arial"/>
          <w:lang w:eastAsia="en-AU"/>
        </w:rPr>
        <w:t xml:space="preserve">therefore exclude </w:t>
      </w:r>
      <w:r w:rsidR="00416907" w:rsidRPr="00833873">
        <w:rPr>
          <w:rFonts w:cs="Arial"/>
          <w:lang w:eastAsia="en-AU"/>
        </w:rPr>
        <w:t xml:space="preserve">differences between studies </w:t>
      </w:r>
      <w:r w:rsidR="00EA4C54" w:rsidRPr="00833873">
        <w:rPr>
          <w:rFonts w:cs="Arial"/>
          <w:lang w:eastAsia="en-AU"/>
        </w:rPr>
        <w:t xml:space="preserve">such as </w:t>
      </w:r>
      <w:r w:rsidR="00416907" w:rsidRPr="00833873">
        <w:rPr>
          <w:rFonts w:cs="Arial"/>
          <w:lang w:eastAsia="en-AU"/>
        </w:rPr>
        <w:t>age</w:t>
      </w:r>
      <w:r w:rsidR="00EA4C54" w:rsidRPr="00833873">
        <w:rPr>
          <w:rFonts w:cs="Arial"/>
          <w:lang w:eastAsia="en-AU"/>
        </w:rPr>
        <w:t xml:space="preserve"> or </w:t>
      </w:r>
      <w:r w:rsidR="00416907" w:rsidRPr="00833873">
        <w:rPr>
          <w:rFonts w:cs="Arial"/>
          <w:lang w:eastAsia="en-AU"/>
        </w:rPr>
        <w:t xml:space="preserve">body mass index </w:t>
      </w:r>
      <w:r w:rsidR="002336E3">
        <w:rPr>
          <w:rFonts w:cs="Arial"/>
          <w:lang w:eastAsia="en-AU"/>
        </w:rPr>
        <w:t xml:space="preserve">(BMI) </w:t>
      </w:r>
      <w:r w:rsidR="00EA4C54" w:rsidRPr="00833873">
        <w:rPr>
          <w:rFonts w:cs="Arial"/>
          <w:lang w:eastAsia="en-AU"/>
        </w:rPr>
        <w:t xml:space="preserve">from confounding the results. </w:t>
      </w:r>
      <w:r w:rsidR="00A97CB1">
        <w:rPr>
          <w:rFonts w:cs="Arial"/>
          <w:lang w:eastAsia="en-AU"/>
        </w:rPr>
        <w:t xml:space="preserve">The models included SFA, MUFA and PUFA so that the result for each class was controlled for the effects of the other classes. </w:t>
      </w:r>
      <w:r w:rsidR="00416907" w:rsidRPr="00833873">
        <w:rPr>
          <w:rFonts w:cs="Arial"/>
          <w:lang w:eastAsia="en-AU"/>
        </w:rPr>
        <w:t>The coefficients estimated the effect of replacing 1</w:t>
      </w:r>
      <w:r w:rsidR="00DD0017">
        <w:rPr>
          <w:rFonts w:cs="Arial"/>
          <w:lang w:eastAsia="en-AU"/>
        </w:rPr>
        <w:t xml:space="preserve"> </w:t>
      </w:r>
      <w:r w:rsidR="00A23315">
        <w:rPr>
          <w:rFonts w:cs="Arial"/>
          <w:lang w:eastAsia="en-AU"/>
        </w:rPr>
        <w:t>%</w:t>
      </w:r>
      <w:proofErr w:type="spellStart"/>
      <w:r w:rsidR="00A23315">
        <w:rPr>
          <w:rFonts w:cs="Arial"/>
          <w:lang w:eastAsia="en-AU"/>
        </w:rPr>
        <w:t>En</w:t>
      </w:r>
      <w:proofErr w:type="spellEnd"/>
      <w:r w:rsidR="00416907" w:rsidRPr="00833873">
        <w:rPr>
          <w:rFonts w:cs="Arial"/>
          <w:lang w:eastAsia="en-AU"/>
        </w:rPr>
        <w:t xml:space="preserve"> from carbohydrate with the fat of interest on absolute cholesterol concentrations in </w:t>
      </w:r>
      <w:proofErr w:type="spellStart"/>
      <w:r w:rsidR="00416907" w:rsidRPr="00833873">
        <w:rPr>
          <w:rFonts w:cs="Arial"/>
          <w:lang w:eastAsia="en-AU"/>
        </w:rPr>
        <w:t>mmol</w:t>
      </w:r>
      <w:proofErr w:type="spellEnd"/>
      <w:r w:rsidR="00416907" w:rsidRPr="00833873">
        <w:rPr>
          <w:rFonts w:cs="Arial"/>
          <w:lang w:eastAsia="en-AU"/>
        </w:rPr>
        <w:t>/L</w:t>
      </w:r>
      <w:r w:rsidR="003745A8">
        <w:rPr>
          <w:rFonts w:cs="Arial"/>
          <w:lang w:eastAsia="en-AU"/>
        </w:rPr>
        <w:t xml:space="preserve">. </w:t>
      </w:r>
    </w:p>
    <w:p w14:paraId="366F3D13" w14:textId="77777777" w:rsidR="00170778" w:rsidRPr="00833873" w:rsidRDefault="00170778" w:rsidP="00713A16">
      <w:pPr>
        <w:rPr>
          <w:rFonts w:cs="Arial"/>
          <w:lang w:eastAsia="en-AU"/>
        </w:rPr>
      </w:pPr>
    </w:p>
    <w:p w14:paraId="366F3D1B" w14:textId="6B3724EC" w:rsidR="00A8771B" w:rsidRPr="008A3D54" w:rsidRDefault="00A8771B" w:rsidP="00625EDB">
      <w:pPr>
        <w:rPr>
          <w:rFonts w:cs="Arial"/>
          <w:lang w:eastAsia="en-AU"/>
        </w:rPr>
      </w:pPr>
      <w:r w:rsidRPr="00833873">
        <w:rPr>
          <w:rFonts w:cs="Arial"/>
          <w:lang w:eastAsia="en-AU"/>
        </w:rPr>
        <w:t>Owing to the manipulation of the data to correct each stratum to a common comparison that allowed for different fatty acid composition it was not possibl</w:t>
      </w:r>
      <w:r w:rsidR="00B128F9">
        <w:rPr>
          <w:rFonts w:cs="Arial"/>
          <w:lang w:eastAsia="en-AU"/>
        </w:rPr>
        <w:t>e to calculate standard errors.</w:t>
      </w:r>
      <w:r w:rsidRPr="00833873">
        <w:rPr>
          <w:rFonts w:cs="Arial"/>
          <w:lang w:eastAsia="en-AU"/>
        </w:rPr>
        <w:t xml:space="preserve"> A non-weighted regression was conducted</w:t>
      </w:r>
      <w:r w:rsidR="00873545">
        <w:rPr>
          <w:rFonts w:cs="Arial"/>
          <w:lang w:eastAsia="en-AU"/>
        </w:rPr>
        <w:t xml:space="preserve"> in SAS </w:t>
      </w:r>
      <w:r w:rsidRPr="00833873">
        <w:rPr>
          <w:rFonts w:cs="Arial"/>
          <w:lang w:eastAsia="en-AU"/>
        </w:rPr>
        <w:t>with each study represented by a dummy variable</w:t>
      </w:r>
      <w:r w:rsidR="003745A8">
        <w:rPr>
          <w:rFonts w:cs="Arial"/>
          <w:lang w:eastAsia="en-AU"/>
        </w:rPr>
        <w:t xml:space="preserve">. </w:t>
      </w:r>
      <w:r w:rsidR="00833873" w:rsidRPr="00833873">
        <w:rPr>
          <w:rFonts w:cs="Arial"/>
          <w:lang w:eastAsia="en-AU"/>
        </w:rPr>
        <w:t xml:space="preserve">Regression diagnostics were examined. </w:t>
      </w:r>
      <w:r w:rsidRPr="00833873">
        <w:rPr>
          <w:rFonts w:cs="Arial"/>
          <w:lang w:eastAsia="en-AU"/>
        </w:rPr>
        <w:t xml:space="preserve">The residuals from the regression were examined for influential values, normality and </w:t>
      </w:r>
      <w:r w:rsidRPr="008A3D54">
        <w:rPr>
          <w:rFonts w:cs="Arial"/>
          <w:lang w:eastAsia="en-AU"/>
        </w:rPr>
        <w:t>heteroscedasticity</w:t>
      </w:r>
      <w:r w:rsidR="00833873" w:rsidRPr="008A3D54">
        <w:rPr>
          <w:rFonts w:cs="Arial"/>
          <w:lang w:eastAsia="en-AU"/>
        </w:rPr>
        <w:t xml:space="preserve"> and there was no suggestion of dependence in the data</w:t>
      </w:r>
      <w:r w:rsidR="00EA4C54" w:rsidRPr="008A3D54">
        <w:rPr>
          <w:rFonts w:cs="Arial"/>
          <w:lang w:eastAsia="en-AU"/>
        </w:rPr>
        <w:t xml:space="preserve">. Cook’s Distance </w:t>
      </w:r>
      <w:r w:rsidR="00833873" w:rsidRPr="008A3D54">
        <w:rPr>
          <w:rFonts w:cs="Arial"/>
          <w:lang w:eastAsia="en-AU"/>
        </w:rPr>
        <w:t xml:space="preserve">was used </w:t>
      </w:r>
      <w:r w:rsidR="00EA4C54" w:rsidRPr="008A3D54">
        <w:rPr>
          <w:rFonts w:cs="Arial"/>
          <w:lang w:eastAsia="en-AU"/>
        </w:rPr>
        <w:t>to check for influential outliers and one o</w:t>
      </w:r>
      <w:r w:rsidR="009340F7" w:rsidRPr="008A3D54">
        <w:rPr>
          <w:rFonts w:cs="Arial"/>
          <w:lang w:eastAsia="en-AU"/>
        </w:rPr>
        <w:t>r</w:t>
      </w:r>
      <w:r w:rsidR="00EA4C54" w:rsidRPr="008A3D54">
        <w:rPr>
          <w:rFonts w:cs="Arial"/>
          <w:lang w:eastAsia="en-AU"/>
        </w:rPr>
        <w:t xml:space="preserve"> two data</w:t>
      </w:r>
      <w:r w:rsidR="00DD0017" w:rsidRPr="008A3D54">
        <w:rPr>
          <w:rFonts w:cs="Arial"/>
          <w:lang w:eastAsia="en-AU"/>
        </w:rPr>
        <w:t xml:space="preserve"> </w:t>
      </w:r>
      <w:r w:rsidR="00833873" w:rsidRPr="008A3D54">
        <w:rPr>
          <w:rFonts w:cs="Arial"/>
          <w:lang w:eastAsia="en-AU"/>
        </w:rPr>
        <w:t>points</w:t>
      </w:r>
      <w:r w:rsidR="00EA4C54" w:rsidRPr="008A3D54">
        <w:rPr>
          <w:rFonts w:cs="Arial"/>
          <w:lang w:eastAsia="en-AU"/>
        </w:rPr>
        <w:t xml:space="preserve"> were excluded as a result </w:t>
      </w:r>
      <w:r w:rsidR="00412FA7" w:rsidRPr="008A3D54">
        <w:rPr>
          <w:rFonts w:cs="Arial"/>
          <w:lang w:eastAsia="en-AU"/>
        </w:rPr>
        <w:t>because</w:t>
      </w:r>
      <w:r w:rsidR="00EA4C54" w:rsidRPr="008A3D54">
        <w:rPr>
          <w:rFonts w:cs="Arial"/>
          <w:lang w:eastAsia="en-AU"/>
        </w:rPr>
        <w:t xml:space="preserve"> this normalised the data. The tolerance was low enough to exclude inappropriate inflation of regression coefficients due to collinearity in the data. The authors comment that they did not use a formal random effects model </w:t>
      </w:r>
      <w:r w:rsidR="00F3276F" w:rsidRPr="008A3D54">
        <w:rPr>
          <w:rFonts w:cs="Arial"/>
          <w:lang w:eastAsia="en-AU"/>
        </w:rPr>
        <w:t xml:space="preserve">but </w:t>
      </w:r>
      <w:r w:rsidR="00EA4C54" w:rsidRPr="008A3D54">
        <w:rPr>
          <w:rFonts w:cs="Arial"/>
          <w:lang w:eastAsia="en-AU"/>
        </w:rPr>
        <w:t xml:space="preserve">that their approach would be similar to a random effects model because they could not separate out the sources of variance. </w:t>
      </w:r>
      <w:r w:rsidR="00DA6BFC" w:rsidRPr="008A3D54">
        <w:rPr>
          <w:rFonts w:cs="Arial"/>
          <w:lang w:eastAsia="en-AU"/>
        </w:rPr>
        <w:t>The authors were particularly interested in the total-to-HDL cholesterol ratio and presented the scatterplot of the observed</w:t>
      </w:r>
      <w:r w:rsidR="00AB5B42" w:rsidRPr="008A3D54">
        <w:rPr>
          <w:rFonts w:cs="Arial"/>
          <w:lang w:eastAsia="en-AU"/>
        </w:rPr>
        <w:t xml:space="preserve"> values</w:t>
      </w:r>
      <w:r w:rsidR="00E53E36" w:rsidRPr="008A3D54">
        <w:rPr>
          <w:rFonts w:cs="Arial"/>
          <w:lang w:eastAsia="en-AU"/>
        </w:rPr>
        <w:t xml:space="preserve"> </w:t>
      </w:r>
      <w:r w:rsidR="00DA6BFC" w:rsidRPr="008A3D54">
        <w:rPr>
          <w:rFonts w:cs="Arial"/>
          <w:lang w:eastAsia="en-AU"/>
        </w:rPr>
        <w:t>to predict</w:t>
      </w:r>
      <w:r w:rsidR="00DA6BFC" w:rsidRPr="008A3D54">
        <w:rPr>
          <w:lang w:eastAsia="en-AU"/>
        </w:rPr>
        <w:t>ed values from their regression</w:t>
      </w:r>
      <w:r w:rsidR="00AB5B42" w:rsidRPr="008A3D54">
        <w:rPr>
          <w:lang w:eastAsia="en-AU"/>
        </w:rPr>
        <w:t xml:space="preserve"> model</w:t>
      </w:r>
      <w:r w:rsidR="003745A8">
        <w:rPr>
          <w:lang w:eastAsia="en-AU"/>
        </w:rPr>
        <w:t xml:space="preserve">. </w:t>
      </w:r>
      <w:r w:rsidR="00DA6BFC" w:rsidRPr="008A3D54">
        <w:rPr>
          <w:lang w:eastAsia="en-AU"/>
        </w:rPr>
        <w:t>This had a correlation of 0.99 and the linearity</w:t>
      </w:r>
      <w:r w:rsidR="005B6C9E" w:rsidRPr="008A3D54">
        <w:rPr>
          <w:lang w:eastAsia="en-AU"/>
        </w:rPr>
        <w:t xml:space="preserve"> in</w:t>
      </w:r>
      <w:r w:rsidR="00B128F9" w:rsidRPr="008A3D54">
        <w:rPr>
          <w:lang w:eastAsia="en-AU"/>
        </w:rPr>
        <w:t xml:space="preserve"> the</w:t>
      </w:r>
      <w:r w:rsidR="005B6C9E" w:rsidRPr="008A3D54">
        <w:rPr>
          <w:lang w:eastAsia="en-AU"/>
        </w:rPr>
        <w:t xml:space="preserve"> regression</w:t>
      </w:r>
      <w:r w:rsidR="00B128F9" w:rsidRPr="008A3D54">
        <w:rPr>
          <w:lang w:eastAsia="en-AU"/>
        </w:rPr>
        <w:t xml:space="preserve"> is evident.</w:t>
      </w:r>
      <w:r w:rsidR="00DA6BFC" w:rsidRPr="008A3D54">
        <w:rPr>
          <w:lang w:eastAsia="en-AU"/>
        </w:rPr>
        <w:t xml:space="preserve"> Although this ratio is not the focus of current review, </w:t>
      </w:r>
      <w:r w:rsidR="00E53E36" w:rsidRPr="008A3D54">
        <w:rPr>
          <w:lang w:eastAsia="en-AU"/>
        </w:rPr>
        <w:t xml:space="preserve">it </w:t>
      </w:r>
      <w:r w:rsidR="00DA6BFC" w:rsidRPr="008A3D54">
        <w:rPr>
          <w:lang w:eastAsia="en-AU"/>
        </w:rPr>
        <w:t xml:space="preserve">indicates that </w:t>
      </w:r>
      <w:r w:rsidR="00DA6BFC" w:rsidRPr="008A3D54">
        <w:rPr>
          <w:rFonts w:cs="Arial"/>
          <w:lang w:eastAsia="en-AU"/>
        </w:rPr>
        <w:t xml:space="preserve">the model has a good fit to the data for a closely related outcome </w:t>
      </w:r>
      <w:r w:rsidR="0034283B" w:rsidRPr="008A3D54">
        <w:rPr>
          <w:rFonts w:cs="Arial"/>
          <w:lang w:eastAsia="en-AU"/>
        </w:rPr>
        <w:t>and this</w:t>
      </w:r>
      <w:r w:rsidR="00DA6BFC" w:rsidRPr="008A3D54">
        <w:rPr>
          <w:rFonts w:cs="Arial"/>
          <w:lang w:eastAsia="en-AU"/>
        </w:rPr>
        <w:t xml:space="preserve"> increases confidence in the results.</w:t>
      </w:r>
    </w:p>
    <w:p w14:paraId="366F3D1C" w14:textId="77777777" w:rsidR="009B0DF6" w:rsidRPr="008A3D54" w:rsidRDefault="009B0DF6" w:rsidP="00625EDB">
      <w:pPr>
        <w:rPr>
          <w:rFonts w:cs="Arial"/>
          <w:lang w:eastAsia="en-AU"/>
        </w:rPr>
      </w:pPr>
    </w:p>
    <w:p w14:paraId="34E3814B" w14:textId="3D905803" w:rsidR="00330932" w:rsidRPr="00833873" w:rsidRDefault="00330932" w:rsidP="00625EDB">
      <w:pPr>
        <w:rPr>
          <w:rFonts w:cs="Arial"/>
        </w:rPr>
      </w:pPr>
      <w:r w:rsidRPr="008A3D54">
        <w:rPr>
          <w:rFonts w:cs="Arial"/>
          <w:lang w:eastAsia="en-AU"/>
        </w:rPr>
        <w:t xml:space="preserve">This review did not </w:t>
      </w:r>
      <w:r w:rsidR="00F2768F" w:rsidRPr="008A3D54">
        <w:rPr>
          <w:rFonts w:cs="Arial"/>
          <w:lang w:eastAsia="en-AU"/>
        </w:rPr>
        <w:t xml:space="preserve">usually </w:t>
      </w:r>
      <w:r w:rsidRPr="008A3D54">
        <w:rPr>
          <w:rFonts w:cs="Arial"/>
          <w:lang w:eastAsia="en-AU"/>
        </w:rPr>
        <w:t>c</w:t>
      </w:r>
      <w:r w:rsidR="0083258F" w:rsidRPr="008A3D54">
        <w:rPr>
          <w:rFonts w:cs="Arial"/>
          <w:lang w:eastAsia="en-AU"/>
        </w:rPr>
        <w:t>alculate</w:t>
      </w:r>
      <w:r w:rsidRPr="008A3D54">
        <w:rPr>
          <w:rFonts w:cs="Arial"/>
          <w:lang w:eastAsia="en-AU"/>
        </w:rPr>
        <w:t xml:space="preserve"> the </w:t>
      </w:r>
      <w:r w:rsidRPr="008A3D54">
        <w:rPr>
          <w:rFonts w:cs="Arial"/>
        </w:rPr>
        <w:t xml:space="preserve">weighted average </w:t>
      </w:r>
      <w:r w:rsidR="00C12A7D" w:rsidRPr="008A3D54">
        <w:rPr>
          <w:rFonts w:cs="Arial"/>
        </w:rPr>
        <w:t xml:space="preserve">difference </w:t>
      </w:r>
      <w:r w:rsidR="0083258F" w:rsidRPr="008A3D54">
        <w:rPr>
          <w:rFonts w:cs="Arial"/>
        </w:rPr>
        <w:t>(</w:t>
      </w:r>
      <w:r w:rsidR="00F2768F" w:rsidRPr="008A3D54">
        <w:rPr>
          <w:rFonts w:cs="Arial"/>
        </w:rPr>
        <w:t>that is,</w:t>
      </w:r>
      <w:r w:rsidR="0083258F" w:rsidRPr="008A3D54">
        <w:rPr>
          <w:rFonts w:cs="Arial"/>
        </w:rPr>
        <w:t xml:space="preserve"> meta-analysis)</w:t>
      </w:r>
      <w:r w:rsidR="003745A8">
        <w:rPr>
          <w:rFonts w:cs="Arial"/>
        </w:rPr>
        <w:t xml:space="preserve">. </w:t>
      </w:r>
      <w:r w:rsidRPr="008A3D54">
        <w:rPr>
          <w:rFonts w:cs="Arial"/>
        </w:rPr>
        <w:t>This is approp</w:t>
      </w:r>
      <w:r w:rsidR="00833873" w:rsidRPr="008A3D54">
        <w:rPr>
          <w:rFonts w:cs="Arial"/>
        </w:rPr>
        <w:t>riate because each diet tested could</w:t>
      </w:r>
      <w:r w:rsidRPr="008A3D54">
        <w:rPr>
          <w:rFonts w:cs="Arial"/>
        </w:rPr>
        <w:t xml:space="preserve"> vary in at least </w:t>
      </w:r>
      <w:r w:rsidR="00B128F9" w:rsidRPr="008A3D54">
        <w:rPr>
          <w:rFonts w:cs="Arial"/>
        </w:rPr>
        <w:t>four</w:t>
      </w:r>
      <w:r w:rsidRPr="008A3D54">
        <w:rPr>
          <w:rFonts w:cs="Arial"/>
        </w:rPr>
        <w:t xml:space="preserve"> possible ways (</w:t>
      </w:r>
      <w:r w:rsidR="00F2768F" w:rsidRPr="008A3D54">
        <w:rPr>
          <w:rFonts w:cs="Arial"/>
        </w:rPr>
        <w:t xml:space="preserve">via </w:t>
      </w:r>
      <w:r w:rsidRPr="008A3D54">
        <w:rPr>
          <w:rFonts w:cs="Arial"/>
        </w:rPr>
        <w:t xml:space="preserve">proportions of </w:t>
      </w:r>
      <w:r w:rsidR="00B128F9" w:rsidRPr="008A3D54">
        <w:rPr>
          <w:rFonts w:cs="Arial"/>
        </w:rPr>
        <w:t xml:space="preserve">carbohydrate, </w:t>
      </w:r>
      <w:r w:rsidRPr="008A3D54">
        <w:rPr>
          <w:rFonts w:cs="Arial"/>
        </w:rPr>
        <w:t>SFA, MUFA and PUFA</w:t>
      </w:r>
      <w:r w:rsidR="00B128F9" w:rsidRPr="008A3D54">
        <w:rPr>
          <w:rFonts w:cs="Arial"/>
        </w:rPr>
        <w:t>)</w:t>
      </w:r>
      <w:r w:rsidR="0083258F" w:rsidRPr="008A3D54">
        <w:rPr>
          <w:rFonts w:cs="Arial"/>
        </w:rPr>
        <w:t xml:space="preserve"> and so an overall average would not </w:t>
      </w:r>
      <w:r w:rsidRPr="008A3D54">
        <w:rPr>
          <w:rFonts w:cs="Arial"/>
        </w:rPr>
        <w:t xml:space="preserve">provide </w:t>
      </w:r>
      <w:r w:rsidR="00833873" w:rsidRPr="008A3D54">
        <w:rPr>
          <w:rFonts w:cs="Arial"/>
        </w:rPr>
        <w:t xml:space="preserve">useful </w:t>
      </w:r>
      <w:r w:rsidRPr="008A3D54">
        <w:rPr>
          <w:rFonts w:cs="Arial"/>
        </w:rPr>
        <w:t>information</w:t>
      </w:r>
      <w:r w:rsidR="0083258F" w:rsidRPr="008A3D54">
        <w:rPr>
          <w:rFonts w:cs="Arial"/>
        </w:rPr>
        <w:t xml:space="preserve"> about specific alterations in intake. </w:t>
      </w:r>
      <w:r w:rsidR="00B3623A" w:rsidRPr="008A3D54">
        <w:rPr>
          <w:rFonts w:cs="Arial"/>
        </w:rPr>
        <w:t>R</w:t>
      </w:r>
      <w:r w:rsidRPr="008A3D54">
        <w:rPr>
          <w:rFonts w:cs="Arial"/>
        </w:rPr>
        <w:t>egression diagnostics were examined</w:t>
      </w:r>
      <w:r w:rsidR="00833873" w:rsidRPr="008A3D54">
        <w:rPr>
          <w:rFonts w:cs="Arial"/>
        </w:rPr>
        <w:t xml:space="preserve"> in several different ways and demonstrated that the model was a good fit to the data.</w:t>
      </w:r>
      <w:r w:rsidR="00833873" w:rsidRPr="00833873">
        <w:rPr>
          <w:rFonts w:cs="Arial"/>
        </w:rPr>
        <w:t xml:space="preserve"> </w:t>
      </w:r>
    </w:p>
    <w:p w14:paraId="366F3D1E" w14:textId="78EFFB16" w:rsidR="00BD06AB" w:rsidRPr="000E09A9" w:rsidRDefault="00CD326F" w:rsidP="00CD326F">
      <w:pPr>
        <w:pStyle w:val="Heading3"/>
        <w:numPr>
          <w:ilvl w:val="0"/>
          <w:numId w:val="0"/>
        </w:numPr>
        <w:ind w:left="573" w:hanging="573"/>
      </w:pPr>
      <w:bookmarkStart w:id="32" w:name="_Toc388351646"/>
      <w:bookmarkStart w:id="33" w:name="_Toc487126473"/>
      <w:r>
        <w:lastRenderedPageBreak/>
        <w:t>2.</w:t>
      </w:r>
      <w:r w:rsidR="00092AE1">
        <w:t>4</w:t>
      </w:r>
      <w:r>
        <w:t>.4</w:t>
      </w:r>
      <w:r>
        <w:tab/>
      </w:r>
      <w:r w:rsidR="00BD06AB">
        <w:t>Data interpretation</w:t>
      </w:r>
      <w:bookmarkEnd w:id="32"/>
      <w:bookmarkEnd w:id="33"/>
    </w:p>
    <w:p w14:paraId="366F3D1F" w14:textId="02ADD355" w:rsidR="0020131D" w:rsidRDefault="00215C4C" w:rsidP="00215C4C">
      <w:pPr>
        <w:pStyle w:val="ListParagraph"/>
        <w:ind w:left="0"/>
        <w:rPr>
          <w:lang w:val="en-AU"/>
        </w:rPr>
      </w:pPr>
      <w:r>
        <w:rPr>
          <w:lang w:val="en-AU"/>
        </w:rPr>
        <w:t xml:space="preserve">As noted above, a critical factor in </w:t>
      </w:r>
      <w:r w:rsidR="007C0C97">
        <w:rPr>
          <w:lang w:val="en-AU"/>
        </w:rPr>
        <w:t>interpreting</w:t>
      </w:r>
      <w:r>
        <w:rPr>
          <w:lang w:val="en-AU"/>
        </w:rPr>
        <w:t xml:space="preserve"> these results is to recognise that </w:t>
      </w:r>
      <w:r w:rsidR="00BB1C17">
        <w:rPr>
          <w:lang w:val="en-AU"/>
        </w:rPr>
        <w:t xml:space="preserve">they </w:t>
      </w:r>
      <w:r w:rsidR="0034283B">
        <w:rPr>
          <w:lang w:val="en-AU"/>
        </w:rPr>
        <w:t>relate to exchanging 1</w:t>
      </w:r>
      <w:r w:rsidR="007F26D6">
        <w:rPr>
          <w:lang w:val="en-AU"/>
        </w:rPr>
        <w:t xml:space="preserve"> </w:t>
      </w:r>
      <w:r w:rsidR="00A23315">
        <w:rPr>
          <w:lang w:val="en-AU"/>
        </w:rPr>
        <w:t>%</w:t>
      </w:r>
      <w:proofErr w:type="spellStart"/>
      <w:r w:rsidR="00A23315">
        <w:rPr>
          <w:lang w:val="en-AU"/>
        </w:rPr>
        <w:t>En</w:t>
      </w:r>
      <w:proofErr w:type="spellEnd"/>
      <w:r w:rsidR="0034283B">
        <w:rPr>
          <w:lang w:val="en-AU"/>
        </w:rPr>
        <w:t xml:space="preserve"> from the fatty acid </w:t>
      </w:r>
      <w:r w:rsidR="00954126">
        <w:rPr>
          <w:lang w:val="en-AU"/>
        </w:rPr>
        <w:t xml:space="preserve">class </w:t>
      </w:r>
      <w:r w:rsidR="0034283B">
        <w:rPr>
          <w:lang w:val="en-AU"/>
        </w:rPr>
        <w:t xml:space="preserve">with </w:t>
      </w:r>
      <w:r>
        <w:rPr>
          <w:lang w:val="en-AU"/>
        </w:rPr>
        <w:t>carbohydrate</w:t>
      </w:r>
      <w:r w:rsidR="00BB1C17">
        <w:rPr>
          <w:lang w:val="en-AU"/>
        </w:rPr>
        <w:t xml:space="preserve"> and</w:t>
      </w:r>
      <w:r w:rsidR="00B128F9">
        <w:rPr>
          <w:lang w:val="en-AU"/>
        </w:rPr>
        <w:t xml:space="preserve"> </w:t>
      </w:r>
      <w:r w:rsidR="00954126">
        <w:rPr>
          <w:lang w:val="en-AU"/>
        </w:rPr>
        <w:t xml:space="preserve">not to an increase or decrease </w:t>
      </w:r>
      <w:r w:rsidR="00BB1C17">
        <w:rPr>
          <w:lang w:val="en-AU"/>
        </w:rPr>
        <w:t xml:space="preserve">in </w:t>
      </w:r>
      <w:r w:rsidR="00954126">
        <w:rPr>
          <w:lang w:val="en-AU"/>
        </w:rPr>
        <w:t xml:space="preserve">the intake of the fatty acid class </w:t>
      </w:r>
      <w:r w:rsidR="00954126" w:rsidRPr="003351C5">
        <w:rPr>
          <w:lang w:val="en-AU"/>
        </w:rPr>
        <w:t>per se</w:t>
      </w:r>
      <w:r w:rsidR="00954126">
        <w:rPr>
          <w:lang w:val="en-AU"/>
        </w:rPr>
        <w:t xml:space="preserve">. </w:t>
      </w:r>
    </w:p>
    <w:p w14:paraId="1D1CD7C9" w14:textId="77777777" w:rsidR="00954126" w:rsidRDefault="00954126" w:rsidP="00215C4C">
      <w:pPr>
        <w:pStyle w:val="ListParagraph"/>
        <w:ind w:left="0"/>
        <w:rPr>
          <w:lang w:val="en-AU"/>
        </w:rPr>
      </w:pPr>
    </w:p>
    <w:p w14:paraId="366F3D28" w14:textId="658D42AE" w:rsidR="00D3538D" w:rsidRPr="008A3D54" w:rsidRDefault="00063E0A" w:rsidP="00625EDB">
      <w:r w:rsidRPr="009B0DF6">
        <w:t xml:space="preserve">The conclusions were well supported by the data. The narrow confidence intervals and highly significant </w:t>
      </w:r>
      <w:r w:rsidRPr="005C5FBD">
        <w:t>p-values</w:t>
      </w:r>
      <w:r w:rsidRPr="009B0DF6">
        <w:t xml:space="preserve"> demonstrate the high degree of certainty in the pooled effect estimates. The overall </w:t>
      </w:r>
      <w:r w:rsidRPr="008A3D54">
        <w:t xml:space="preserve">quality of the evidence base was not rated, but the consistency of </w:t>
      </w:r>
      <w:r w:rsidR="00BB1C17" w:rsidRPr="008A3D54">
        <w:t xml:space="preserve">the </w:t>
      </w:r>
      <w:r w:rsidRPr="008A3D54">
        <w:t xml:space="preserve">effect is clear. </w:t>
      </w:r>
      <w:proofErr w:type="spellStart"/>
      <w:r w:rsidRPr="008A3D54">
        <w:rPr>
          <w:rFonts w:eastAsia="Times New Roman" w:cs="Arial"/>
          <w:color w:val="403838"/>
          <w:lang w:val="en" w:eastAsia="en-GB"/>
        </w:rPr>
        <w:t>Mozaffarian</w:t>
      </w:r>
      <w:proofErr w:type="spellEnd"/>
      <w:r w:rsidRPr="008A3D54">
        <w:rPr>
          <w:rFonts w:eastAsia="Times New Roman" w:cs="Arial"/>
          <w:color w:val="403838"/>
          <w:lang w:val="en" w:eastAsia="en-GB"/>
        </w:rPr>
        <w:t xml:space="preserve"> and Clarke (2009) came to a similar conclusion in their analysis</w:t>
      </w:r>
      <w:r w:rsidR="003745A8">
        <w:rPr>
          <w:rFonts w:eastAsia="Times New Roman" w:cs="Arial"/>
          <w:color w:val="403838"/>
          <w:lang w:val="en" w:eastAsia="en-GB"/>
        </w:rPr>
        <w:t xml:space="preserve">. </w:t>
      </w:r>
      <w:r w:rsidRPr="008A3D54">
        <w:rPr>
          <w:rFonts w:eastAsia="Times New Roman" w:cs="Arial"/>
          <w:color w:val="403838"/>
          <w:lang w:val="en" w:eastAsia="en-GB"/>
        </w:rPr>
        <w:t xml:space="preserve"> </w:t>
      </w:r>
    </w:p>
    <w:p w14:paraId="366F3D2A" w14:textId="748F6A7C" w:rsidR="00BD06AB" w:rsidRPr="008A3D54" w:rsidRDefault="00CD128E" w:rsidP="00BA5071">
      <w:pPr>
        <w:pStyle w:val="Heading2"/>
      </w:pPr>
      <w:bookmarkStart w:id="34" w:name="_Toc388351647"/>
      <w:bookmarkStart w:id="35" w:name="_Toc487126474"/>
      <w:r w:rsidRPr="008A3D54">
        <w:t>2.</w:t>
      </w:r>
      <w:r w:rsidR="00092AE1" w:rsidRPr="008A3D54">
        <w:t>5</w:t>
      </w:r>
      <w:r w:rsidRPr="008A3D54">
        <w:tab/>
      </w:r>
      <w:r w:rsidR="00BD06AB" w:rsidRPr="008A3D54">
        <w:t>Consideration of validity and strength of evidence</w:t>
      </w:r>
      <w:bookmarkEnd w:id="34"/>
      <w:bookmarkEnd w:id="35"/>
    </w:p>
    <w:p w14:paraId="366F3D38" w14:textId="7743F402" w:rsidR="009B0DF6" w:rsidRPr="008A3D54" w:rsidRDefault="00107E42" w:rsidP="00625EDB">
      <w:r w:rsidRPr="008A3D54">
        <w:t xml:space="preserve">Of </w:t>
      </w:r>
      <w:r w:rsidR="00DB1B05" w:rsidRPr="008A3D54">
        <w:t xml:space="preserve">the </w:t>
      </w:r>
      <w:r w:rsidRPr="008A3D54">
        <w:t>analy</w:t>
      </w:r>
      <w:r w:rsidR="00C64264">
        <w:t xml:space="preserve">ses of interest (Section 2.1), </w:t>
      </w:r>
      <w:r w:rsidR="00DB1B05" w:rsidRPr="008A3D54">
        <w:t xml:space="preserve">only </w:t>
      </w:r>
      <w:r w:rsidRPr="008A3D54">
        <w:t xml:space="preserve">that </w:t>
      </w:r>
      <w:r w:rsidR="009D77A4" w:rsidRPr="008A3D54">
        <w:t>of</w:t>
      </w:r>
      <w:r w:rsidR="00DB1B05" w:rsidRPr="008A3D54">
        <w:t xml:space="preserve"> r</w:t>
      </w:r>
      <w:r w:rsidR="00B128F9" w:rsidRPr="008A3D54">
        <w:t>eplacing SFA with carbohydrate</w:t>
      </w:r>
      <w:r w:rsidRPr="008A3D54">
        <w:t xml:space="preserve"> is directly reported</w:t>
      </w:r>
      <w:r w:rsidR="00B128F9" w:rsidRPr="008A3D54">
        <w:t>.</w:t>
      </w:r>
      <w:r w:rsidR="00DB1B05" w:rsidRPr="008A3D54">
        <w:t xml:space="preserve"> The </w:t>
      </w:r>
      <w:r w:rsidR="007F26D6" w:rsidRPr="008A3D54">
        <w:t xml:space="preserve">replacement of SFA with </w:t>
      </w:r>
      <w:proofErr w:type="spellStart"/>
      <w:r w:rsidR="007F26D6" w:rsidRPr="008A3D54">
        <w:t>unsaturates</w:t>
      </w:r>
      <w:proofErr w:type="spellEnd"/>
      <w:r w:rsidR="007F26D6" w:rsidRPr="008A3D54">
        <w:t xml:space="preserve"> (</w:t>
      </w:r>
      <w:r w:rsidR="00DB1B05" w:rsidRPr="008A3D54">
        <w:t>Table 2</w:t>
      </w:r>
      <w:r w:rsidR="007F26D6" w:rsidRPr="008A3D54">
        <w:t>)</w:t>
      </w:r>
      <w:r w:rsidR="00DB1B05" w:rsidRPr="008A3D54">
        <w:t xml:space="preserve"> can be inferred from </w:t>
      </w:r>
      <w:r w:rsidR="00435F22" w:rsidRPr="008A3D54">
        <w:t xml:space="preserve">the </w:t>
      </w:r>
      <w:r w:rsidR="00DB1B05" w:rsidRPr="008A3D54">
        <w:t>results</w:t>
      </w:r>
      <w:r w:rsidR="007F26D6" w:rsidRPr="008A3D54">
        <w:t xml:space="preserve"> of</w:t>
      </w:r>
      <w:r w:rsidR="00DB1B05" w:rsidRPr="008A3D54">
        <w:t xml:space="preserve"> </w:t>
      </w:r>
      <w:proofErr w:type="spellStart"/>
      <w:r w:rsidR="00DB1B05" w:rsidRPr="008A3D54">
        <w:t>Mensink</w:t>
      </w:r>
      <w:proofErr w:type="spellEnd"/>
      <w:r w:rsidR="00DB1B05" w:rsidRPr="008A3D54">
        <w:t xml:space="preserve"> et al</w:t>
      </w:r>
      <w:r w:rsidR="00583339" w:rsidRPr="008A3D54">
        <w:t>.</w:t>
      </w:r>
      <w:r w:rsidR="00DC7623" w:rsidRPr="008A3D54">
        <w:t xml:space="preserve"> </w:t>
      </w:r>
      <w:r w:rsidR="00DB1B05" w:rsidRPr="008A3D54">
        <w:t>(2003)</w:t>
      </w:r>
      <w:r w:rsidR="007F26D6" w:rsidRPr="008A3D54">
        <w:t xml:space="preserve"> shown in Table 5</w:t>
      </w:r>
      <w:r w:rsidR="00112157" w:rsidRPr="008A3D54">
        <w:t>.</w:t>
      </w:r>
      <w:r w:rsidR="00DB1B05" w:rsidRPr="008A3D54">
        <w:t xml:space="preserve"> The </w:t>
      </w:r>
      <w:r w:rsidR="00583339" w:rsidRPr="008A3D54">
        <w:t>analyses</w:t>
      </w:r>
      <w:r w:rsidR="00DB1B05" w:rsidRPr="008A3D54">
        <w:t xml:space="preserve"> presented </w:t>
      </w:r>
      <w:r w:rsidR="00DC7623" w:rsidRPr="008A3D54">
        <w:t xml:space="preserve">are based on a large number of studies conducted over nearly three decades by different researchers in </w:t>
      </w:r>
      <w:r w:rsidR="00BF341F" w:rsidRPr="008A3D54">
        <w:t>many</w:t>
      </w:r>
      <w:r w:rsidR="00DC7623" w:rsidRPr="008A3D54">
        <w:t xml:space="preserve"> countries</w:t>
      </w:r>
      <w:r w:rsidR="003745A8">
        <w:t xml:space="preserve">. </w:t>
      </w:r>
      <w:r w:rsidR="00DB1B05" w:rsidRPr="008A3D54">
        <w:t xml:space="preserve"> </w:t>
      </w:r>
    </w:p>
    <w:p w14:paraId="1CB49962" w14:textId="1A9B7342" w:rsidR="00063E0A" w:rsidRPr="008A3D54" w:rsidRDefault="00063E0A" w:rsidP="00625EDB"/>
    <w:p w14:paraId="5F89730E" w14:textId="1699BA7B" w:rsidR="00063E0A" w:rsidRPr="00FF59D2" w:rsidRDefault="003B139E" w:rsidP="00063E0A">
      <w:pPr>
        <w:pStyle w:val="ListParagraph"/>
        <w:ind w:left="0"/>
        <w:rPr>
          <w:rFonts w:cs="Arial"/>
        </w:rPr>
      </w:pPr>
      <w:proofErr w:type="spellStart"/>
      <w:r w:rsidRPr="008A3D54">
        <w:t>Mensink</w:t>
      </w:r>
      <w:proofErr w:type="spellEnd"/>
      <w:r w:rsidRPr="008A3D54">
        <w:t xml:space="preserve"> et al</w:t>
      </w:r>
      <w:r w:rsidR="00583339" w:rsidRPr="008A3D54">
        <w:t>.</w:t>
      </w:r>
      <w:r w:rsidRPr="008A3D54">
        <w:t xml:space="preserve"> (2003) did not examine the effects of</w:t>
      </w:r>
      <w:r>
        <w:t xml:space="preserve"> individual unsaturated fatty acids</w:t>
      </w:r>
      <w:r w:rsidR="003745A8">
        <w:t xml:space="preserve">. </w:t>
      </w:r>
      <w:r w:rsidR="00B600BC">
        <w:t xml:space="preserve">They </w:t>
      </w:r>
      <w:r w:rsidR="00063E0A">
        <w:rPr>
          <w:lang w:val="en-AU"/>
        </w:rPr>
        <w:t xml:space="preserve">note an important </w:t>
      </w:r>
      <w:r w:rsidR="001C76B8">
        <w:rPr>
          <w:lang w:val="en-AU"/>
        </w:rPr>
        <w:t>caveat</w:t>
      </w:r>
      <w:r w:rsidR="00063E0A">
        <w:rPr>
          <w:lang w:val="en-AU"/>
        </w:rPr>
        <w:t xml:space="preserve"> </w:t>
      </w:r>
      <w:r w:rsidR="001C76B8">
        <w:rPr>
          <w:lang w:val="en-AU"/>
        </w:rPr>
        <w:t>when</w:t>
      </w:r>
      <w:r w:rsidR="00063E0A">
        <w:rPr>
          <w:lang w:val="en-AU"/>
        </w:rPr>
        <w:t xml:space="preserve"> interpreting their results</w:t>
      </w:r>
      <w:r w:rsidR="00B600BC">
        <w:rPr>
          <w:lang w:val="en-AU"/>
        </w:rPr>
        <w:t xml:space="preserve"> for the PUFA </w:t>
      </w:r>
      <w:r w:rsidR="00B600BC" w:rsidRPr="002E013B">
        <w:rPr>
          <w:rFonts w:cs="Arial"/>
          <w:lang w:val="en-AU"/>
        </w:rPr>
        <w:t>class</w:t>
      </w:r>
      <w:r w:rsidR="00B128F9" w:rsidRPr="002E013B">
        <w:rPr>
          <w:rFonts w:cs="Arial"/>
          <w:lang w:val="en-AU"/>
        </w:rPr>
        <w:t>:</w:t>
      </w:r>
      <w:r w:rsidR="00063E0A" w:rsidRPr="002E013B">
        <w:rPr>
          <w:rFonts w:cs="Arial"/>
          <w:lang w:val="en-AU"/>
        </w:rPr>
        <w:t xml:space="preserve"> </w:t>
      </w:r>
      <w:r w:rsidR="00583339" w:rsidRPr="002E013B">
        <w:rPr>
          <w:rFonts w:cs="Arial"/>
          <w:lang w:val="en-AU"/>
        </w:rPr>
        <w:t>‘</w:t>
      </w:r>
      <w:r w:rsidR="003C6568" w:rsidRPr="002E013B">
        <w:rPr>
          <w:rFonts w:cs="Arial"/>
          <w:lang w:val="en-AU"/>
        </w:rPr>
        <w:t xml:space="preserve">in </w:t>
      </w:r>
      <w:r w:rsidR="00063E0A" w:rsidRPr="00FF59D2">
        <w:rPr>
          <w:rFonts w:cs="Arial"/>
        </w:rPr>
        <w:t xml:space="preserve">this report, total PUFAs may be considered to equal the </w:t>
      </w:r>
      <w:r w:rsidR="00435F22" w:rsidRPr="00FF59D2">
        <w:rPr>
          <w:rFonts w:cs="Arial"/>
        </w:rPr>
        <w:t>omega</w:t>
      </w:r>
      <w:r w:rsidR="00063E0A" w:rsidRPr="00FF59D2">
        <w:rPr>
          <w:rFonts w:cs="Arial"/>
        </w:rPr>
        <w:t xml:space="preserve">-6 PUFAs with 18 carbon atoms (linoleic acid plus some </w:t>
      </w:r>
      <w:r w:rsidR="00580B1C">
        <w:rPr>
          <w:rFonts w:cs="Arial"/>
        </w:rPr>
        <w:t>α-</w:t>
      </w:r>
      <w:r w:rsidR="00063E0A" w:rsidRPr="00FF59D2">
        <w:rPr>
          <w:rFonts w:cs="Arial"/>
        </w:rPr>
        <w:t>linolenic acid)</w:t>
      </w:r>
      <w:r w:rsidR="002E013B">
        <w:rPr>
          <w:rFonts w:cs="Arial"/>
        </w:rPr>
        <w:t>’</w:t>
      </w:r>
      <w:r w:rsidR="00063E0A" w:rsidRPr="00FF59D2">
        <w:rPr>
          <w:rFonts w:cs="Arial"/>
        </w:rPr>
        <w:t xml:space="preserve"> (</w:t>
      </w:r>
      <w:proofErr w:type="spellStart"/>
      <w:r w:rsidR="00063E0A" w:rsidRPr="00FF59D2">
        <w:rPr>
          <w:rFonts w:cs="Arial"/>
        </w:rPr>
        <w:t>Mensink</w:t>
      </w:r>
      <w:proofErr w:type="spellEnd"/>
      <w:r w:rsidR="00063E0A" w:rsidRPr="00FF59D2">
        <w:rPr>
          <w:rFonts w:cs="Arial"/>
        </w:rPr>
        <w:t xml:space="preserve"> et a</w:t>
      </w:r>
      <w:r w:rsidR="00583339" w:rsidRPr="00FF59D2">
        <w:rPr>
          <w:rFonts w:cs="Arial"/>
        </w:rPr>
        <w:t>l.</w:t>
      </w:r>
      <w:r w:rsidR="00063E0A" w:rsidRPr="00FF59D2">
        <w:rPr>
          <w:rFonts w:cs="Arial"/>
        </w:rPr>
        <w:t xml:space="preserve"> 2003)</w:t>
      </w:r>
      <w:r w:rsidR="003745A8" w:rsidRPr="00FF59D2">
        <w:rPr>
          <w:rFonts w:cs="Arial"/>
        </w:rPr>
        <w:t xml:space="preserve">. </w:t>
      </w:r>
      <w:r w:rsidR="00B600BC" w:rsidRPr="00FF59D2">
        <w:rPr>
          <w:rFonts w:cs="Arial"/>
        </w:rPr>
        <w:t xml:space="preserve">In addition to the analysis of the class of SFA which reflected typical mixed diets, </w:t>
      </w:r>
      <w:proofErr w:type="spellStart"/>
      <w:r w:rsidR="00B600BC" w:rsidRPr="00FF59D2">
        <w:rPr>
          <w:rFonts w:cs="Arial"/>
        </w:rPr>
        <w:t>Mensink</w:t>
      </w:r>
      <w:proofErr w:type="spellEnd"/>
      <w:r w:rsidR="00B600BC" w:rsidRPr="00FF59D2">
        <w:rPr>
          <w:rFonts w:cs="Arial"/>
        </w:rPr>
        <w:t xml:space="preserve"> et al</w:t>
      </w:r>
      <w:r w:rsidR="00583339" w:rsidRPr="00FF59D2">
        <w:rPr>
          <w:rFonts w:cs="Arial"/>
        </w:rPr>
        <w:t>.</w:t>
      </w:r>
      <w:r w:rsidR="00B600BC" w:rsidRPr="00FF59D2">
        <w:rPr>
          <w:rFonts w:cs="Arial"/>
        </w:rPr>
        <w:t xml:space="preserve"> (2003) provide</w:t>
      </w:r>
      <w:r w:rsidR="002E013B">
        <w:rPr>
          <w:rFonts w:cs="Arial"/>
        </w:rPr>
        <w:t>d</w:t>
      </w:r>
      <w:r w:rsidR="00B600BC" w:rsidRPr="00FF59D2">
        <w:rPr>
          <w:rFonts w:cs="Arial"/>
        </w:rPr>
        <w:t xml:space="preserve"> analyses for some individual SFA</w:t>
      </w:r>
      <w:r w:rsidR="003745A8" w:rsidRPr="00FF59D2">
        <w:rPr>
          <w:rFonts w:cs="Arial"/>
        </w:rPr>
        <w:t xml:space="preserve">. </w:t>
      </w:r>
      <w:r w:rsidR="00852EAB" w:rsidRPr="00FF59D2">
        <w:rPr>
          <w:rFonts w:cs="Arial"/>
        </w:rPr>
        <w:t xml:space="preserve"> </w:t>
      </w:r>
    </w:p>
    <w:p w14:paraId="4E472677" w14:textId="77777777" w:rsidR="00063E0A" w:rsidRDefault="00063E0A" w:rsidP="00625EDB"/>
    <w:p w14:paraId="370FB9ED" w14:textId="165F66FC" w:rsidR="00063E0A" w:rsidRDefault="00063E0A" w:rsidP="00DC7623">
      <w:r w:rsidRPr="00116723">
        <w:t>FSANZ conclude</w:t>
      </w:r>
      <w:r w:rsidR="00DC7623" w:rsidRPr="00116723">
        <w:t>s</w:t>
      </w:r>
      <w:r w:rsidR="00DC7623">
        <w:t xml:space="preserve"> that there is high confidence in</w:t>
      </w:r>
      <w:r w:rsidR="00112157">
        <w:t xml:space="preserve"> the results presented and that</w:t>
      </w:r>
      <w:r w:rsidR="00DC7623">
        <w:t xml:space="preserve"> </w:t>
      </w:r>
      <w:r>
        <w:t xml:space="preserve">this </w:t>
      </w:r>
      <w:r w:rsidR="008A5B75">
        <w:t xml:space="preserve">is </w:t>
      </w:r>
      <w:r>
        <w:t>a suitable existin</w:t>
      </w:r>
      <w:r w:rsidR="00E86971">
        <w:t xml:space="preserve">g systematic review to update. </w:t>
      </w:r>
      <w:r w:rsidR="00FE1E69">
        <w:t>E</w:t>
      </w:r>
      <w:r w:rsidR="00E86971">
        <w:t>xclusion of studies conducted prior to 1970 is not an important drawback</w:t>
      </w:r>
      <w:r w:rsidR="001C76B8">
        <w:t>.</w:t>
      </w:r>
      <w:r w:rsidR="00E86971">
        <w:t xml:space="preserve"> </w:t>
      </w:r>
      <w:r w:rsidR="001C76B8">
        <w:t>FSANZ notes</w:t>
      </w:r>
      <w:r w:rsidR="00B600BC">
        <w:t xml:space="preserve"> that the results of </w:t>
      </w:r>
      <w:proofErr w:type="spellStart"/>
      <w:r w:rsidR="00B600BC">
        <w:t>Mensink</w:t>
      </w:r>
      <w:proofErr w:type="spellEnd"/>
      <w:r w:rsidR="00B600BC">
        <w:t xml:space="preserve"> et al</w:t>
      </w:r>
      <w:r w:rsidR="00116723">
        <w:t>.</w:t>
      </w:r>
      <w:r w:rsidR="00B600BC">
        <w:t xml:space="preserve"> (2003) are consistent with the earlier Keys equation for total-C (Keys et al</w:t>
      </w:r>
      <w:r w:rsidR="00116723">
        <w:t>.</w:t>
      </w:r>
      <w:r w:rsidR="00B600BC">
        <w:t xml:space="preserve"> 1965) further indicating that there is no bias related to time period. </w:t>
      </w:r>
      <w:r w:rsidR="00FE1E69">
        <w:t>The inclusion criteria around the control over participants</w:t>
      </w:r>
      <w:r w:rsidR="000172F8">
        <w:t>’</w:t>
      </w:r>
      <w:r w:rsidR="00FE1E69">
        <w:t xml:space="preserve"> consum</w:t>
      </w:r>
      <w:r w:rsidR="00116723">
        <w:t>ption</w:t>
      </w:r>
      <w:r w:rsidR="00FE1E69">
        <w:t xml:space="preserve"> mean</w:t>
      </w:r>
      <w:r w:rsidR="00116723">
        <w:t>s</w:t>
      </w:r>
      <w:r w:rsidR="00FE1E69">
        <w:t xml:space="preserve"> that studies with less </w:t>
      </w:r>
      <w:r w:rsidR="0078047D">
        <w:t xml:space="preserve">control of </w:t>
      </w:r>
      <w:r w:rsidR="00FE1E69">
        <w:t xml:space="preserve">certain fat composition (which would be classed as lower quality studies) are excluded. </w:t>
      </w:r>
      <w:r w:rsidR="00F5657E">
        <w:t xml:space="preserve">Although </w:t>
      </w:r>
      <w:proofErr w:type="spellStart"/>
      <w:r w:rsidR="000172F8">
        <w:t>Mensink</w:t>
      </w:r>
      <w:proofErr w:type="spellEnd"/>
      <w:r w:rsidR="000172F8">
        <w:t xml:space="preserve"> et al</w:t>
      </w:r>
      <w:r w:rsidR="00D43578">
        <w:t>.</w:t>
      </w:r>
      <w:r w:rsidR="000172F8">
        <w:t xml:space="preserve"> (2003) do not give</w:t>
      </w:r>
      <w:r w:rsidR="00F5657E">
        <w:t xml:space="preserve"> all the analyses that are desired (</w:t>
      </w:r>
      <w:r w:rsidR="00116723">
        <w:t>for example</w:t>
      </w:r>
      <w:r w:rsidR="00F5657E">
        <w:t xml:space="preserve"> replacing S</w:t>
      </w:r>
      <w:r w:rsidR="006677F9">
        <w:t xml:space="preserve">FA with </w:t>
      </w:r>
      <w:r w:rsidR="00F6421D">
        <w:t xml:space="preserve">MUFA or </w:t>
      </w:r>
      <w:r w:rsidR="006677F9">
        <w:t xml:space="preserve">PUFA or for increasing the intake of </w:t>
      </w:r>
      <w:r>
        <w:t>LA and ALA</w:t>
      </w:r>
      <w:r w:rsidR="00F5657E">
        <w:t>)</w:t>
      </w:r>
      <w:proofErr w:type="gramStart"/>
      <w:r w:rsidR="00F5657E">
        <w:t>,</w:t>
      </w:r>
      <w:proofErr w:type="gramEnd"/>
      <w:r w:rsidR="00F5657E">
        <w:t xml:space="preserve"> it would be possible to </w:t>
      </w:r>
      <w:r w:rsidR="00DC7623">
        <w:t xml:space="preserve">conduct these analyses in </w:t>
      </w:r>
      <w:r w:rsidR="00B600BC">
        <w:t xml:space="preserve">the dataset or an </w:t>
      </w:r>
      <w:r w:rsidR="00F5657E">
        <w:t xml:space="preserve">updated </w:t>
      </w:r>
      <w:r w:rsidR="00B600BC">
        <w:t xml:space="preserve">version of the </w:t>
      </w:r>
      <w:r w:rsidR="00F5657E">
        <w:t xml:space="preserve">dataset. </w:t>
      </w:r>
    </w:p>
    <w:p w14:paraId="366F3D3A" w14:textId="77777777" w:rsidR="00BD06AB" w:rsidRPr="00532EAD" w:rsidRDefault="00BD06AB" w:rsidP="00522F9C">
      <w:pPr>
        <w:pStyle w:val="Heading1"/>
        <w:numPr>
          <w:ilvl w:val="0"/>
          <w:numId w:val="5"/>
        </w:numPr>
        <w:ind w:left="573" w:hanging="573"/>
      </w:pPr>
      <w:bookmarkStart w:id="36" w:name="_Toc487126475"/>
      <w:r w:rsidRPr="00532EAD">
        <w:t>Evaluation of new evidence</w:t>
      </w:r>
      <w:bookmarkEnd w:id="36"/>
      <w:r w:rsidRPr="00532EAD">
        <w:t xml:space="preserve"> </w:t>
      </w:r>
    </w:p>
    <w:p w14:paraId="366F3D3B" w14:textId="40D633D6" w:rsidR="00F479CF" w:rsidRDefault="00976711" w:rsidP="00625EDB">
      <w:pPr>
        <w:rPr>
          <w:lang w:val="en-AU"/>
        </w:rPr>
      </w:pPr>
      <w:r>
        <w:rPr>
          <w:lang w:val="en-AU"/>
        </w:rPr>
        <w:t xml:space="preserve">The primary author of the existing review </w:t>
      </w:r>
      <w:r w:rsidR="00DA6443">
        <w:rPr>
          <w:lang w:val="en-AU"/>
        </w:rPr>
        <w:t xml:space="preserve">updated it </w:t>
      </w:r>
      <w:r>
        <w:rPr>
          <w:lang w:val="en-AU"/>
        </w:rPr>
        <w:t>using the same method</w:t>
      </w:r>
      <w:r w:rsidR="00E21CB3">
        <w:rPr>
          <w:lang w:val="en-AU"/>
        </w:rPr>
        <w:t>s</w:t>
      </w:r>
      <w:r w:rsidR="00DA6443">
        <w:rPr>
          <w:lang w:val="en-AU"/>
        </w:rPr>
        <w:t>. The result of the update is given</w:t>
      </w:r>
      <w:r w:rsidR="00AB5B42">
        <w:rPr>
          <w:lang w:val="en-AU"/>
        </w:rPr>
        <w:t xml:space="preserve"> in </w:t>
      </w:r>
      <w:r w:rsidR="00310C9A">
        <w:rPr>
          <w:lang w:val="en-AU"/>
        </w:rPr>
        <w:t>Supporting Document</w:t>
      </w:r>
      <w:r>
        <w:rPr>
          <w:lang w:val="en-AU"/>
        </w:rPr>
        <w:t xml:space="preserve"> 1</w:t>
      </w:r>
      <w:r w:rsidR="00AB5B42">
        <w:rPr>
          <w:lang w:val="en-AU"/>
        </w:rPr>
        <w:t xml:space="preserve"> and </w:t>
      </w:r>
      <w:proofErr w:type="spellStart"/>
      <w:r w:rsidR="00AB5B42">
        <w:rPr>
          <w:lang w:val="en-AU"/>
        </w:rPr>
        <w:t>Mensink</w:t>
      </w:r>
      <w:proofErr w:type="spellEnd"/>
      <w:r w:rsidR="00412FA7">
        <w:rPr>
          <w:lang w:val="en-AU"/>
        </w:rPr>
        <w:t xml:space="preserve"> (</w:t>
      </w:r>
      <w:r w:rsidR="00AB5B42">
        <w:rPr>
          <w:lang w:val="en-AU"/>
        </w:rPr>
        <w:t>2016</w:t>
      </w:r>
      <w:r w:rsidR="00412FA7">
        <w:rPr>
          <w:lang w:val="en-AU"/>
        </w:rPr>
        <w:t>)</w:t>
      </w:r>
      <w:r w:rsidR="00CC1568">
        <w:rPr>
          <w:lang w:val="en-AU"/>
        </w:rPr>
        <w:t xml:space="preserve">. </w:t>
      </w:r>
      <w:r w:rsidR="00961D49">
        <w:rPr>
          <w:lang w:val="en-AU"/>
        </w:rPr>
        <w:t>Analyses investigating effects on</w:t>
      </w:r>
      <w:r w:rsidR="00CC1568">
        <w:rPr>
          <w:lang w:val="en-AU"/>
        </w:rPr>
        <w:t xml:space="preserve"> HDL-C </w:t>
      </w:r>
      <w:r w:rsidR="009C2060">
        <w:rPr>
          <w:lang w:val="en-AU"/>
        </w:rPr>
        <w:t xml:space="preserve">concentration </w:t>
      </w:r>
      <w:r w:rsidR="00CC1568">
        <w:rPr>
          <w:lang w:val="en-AU"/>
        </w:rPr>
        <w:t>and total</w:t>
      </w:r>
      <w:r w:rsidR="00E70194">
        <w:rPr>
          <w:lang w:val="en-AU"/>
        </w:rPr>
        <w:t>-C</w:t>
      </w:r>
      <w:r w:rsidR="00CC1568">
        <w:rPr>
          <w:lang w:val="en-AU"/>
        </w:rPr>
        <w:t>/HDL</w:t>
      </w:r>
      <w:r w:rsidR="00E70194">
        <w:rPr>
          <w:lang w:val="en-AU"/>
        </w:rPr>
        <w:t>-C</w:t>
      </w:r>
      <w:r w:rsidR="00CC1568">
        <w:rPr>
          <w:lang w:val="en-AU"/>
        </w:rPr>
        <w:t xml:space="preserve"> ratio were also assessed </w:t>
      </w:r>
      <w:r w:rsidR="00F365D6">
        <w:rPr>
          <w:lang w:val="en-AU"/>
        </w:rPr>
        <w:t>because</w:t>
      </w:r>
      <w:r w:rsidR="00CC1568">
        <w:rPr>
          <w:lang w:val="en-AU"/>
        </w:rPr>
        <w:t xml:space="preserve"> undesirable changes in these </w:t>
      </w:r>
      <w:r w:rsidR="00F365D6">
        <w:rPr>
          <w:lang w:val="en-AU"/>
        </w:rPr>
        <w:t xml:space="preserve">parameters </w:t>
      </w:r>
      <w:r w:rsidR="00CC1568">
        <w:rPr>
          <w:lang w:val="en-AU"/>
        </w:rPr>
        <w:t xml:space="preserve">would be considered adverse effects. </w:t>
      </w:r>
      <w:r w:rsidR="00063E0A">
        <w:rPr>
          <w:lang w:val="en-AU"/>
        </w:rPr>
        <w:t xml:space="preserve">Some additional description of </w:t>
      </w:r>
      <w:r w:rsidR="00C12A7D">
        <w:rPr>
          <w:lang w:val="en-AU"/>
        </w:rPr>
        <w:t xml:space="preserve">the methods and </w:t>
      </w:r>
      <w:r w:rsidR="00063E0A">
        <w:rPr>
          <w:lang w:val="en-AU"/>
        </w:rPr>
        <w:t xml:space="preserve">studies </w:t>
      </w:r>
      <w:r w:rsidR="00C12A7D">
        <w:rPr>
          <w:lang w:val="en-AU"/>
        </w:rPr>
        <w:t xml:space="preserve">in the existing review </w:t>
      </w:r>
      <w:r w:rsidR="00063E0A">
        <w:rPr>
          <w:lang w:val="en-AU"/>
        </w:rPr>
        <w:t>was provided</w:t>
      </w:r>
      <w:r w:rsidR="008A3D54">
        <w:rPr>
          <w:lang w:val="en-AU"/>
        </w:rPr>
        <w:t xml:space="preserve"> by Professor </w:t>
      </w:r>
      <w:proofErr w:type="spellStart"/>
      <w:r w:rsidR="008A3D54">
        <w:rPr>
          <w:lang w:val="en-AU"/>
        </w:rPr>
        <w:t>Mensink</w:t>
      </w:r>
      <w:proofErr w:type="spellEnd"/>
      <w:r w:rsidR="008A3D54">
        <w:rPr>
          <w:lang w:val="en-AU"/>
        </w:rPr>
        <w:t>, as noted elsewhere in this report</w:t>
      </w:r>
      <w:r w:rsidR="00C12A7D">
        <w:rPr>
          <w:lang w:val="en-AU"/>
        </w:rPr>
        <w:t>.</w:t>
      </w:r>
      <w:r w:rsidR="00063E0A">
        <w:rPr>
          <w:lang w:val="en-AU"/>
        </w:rPr>
        <w:t xml:space="preserve"> </w:t>
      </w:r>
    </w:p>
    <w:p w14:paraId="366F3D3C" w14:textId="77777777" w:rsidR="00672676" w:rsidRDefault="00672676" w:rsidP="00625EDB">
      <w:pPr>
        <w:rPr>
          <w:lang w:val="en-AU"/>
        </w:rPr>
      </w:pPr>
    </w:p>
    <w:p w14:paraId="366F3D3E" w14:textId="14FCB4F0" w:rsidR="00672676" w:rsidRDefault="00412FA7" w:rsidP="00625EDB">
      <w:pPr>
        <w:rPr>
          <w:lang w:val="en-AU"/>
        </w:rPr>
      </w:pPr>
      <w:r>
        <w:rPr>
          <w:lang w:val="en-AU"/>
        </w:rPr>
        <w:t xml:space="preserve">As noted above, </w:t>
      </w:r>
      <w:r w:rsidR="00672676">
        <w:rPr>
          <w:lang w:val="en-AU"/>
        </w:rPr>
        <w:t xml:space="preserve">the results presented in </w:t>
      </w:r>
      <w:r>
        <w:rPr>
          <w:lang w:val="en-AU"/>
        </w:rPr>
        <w:t xml:space="preserve">Supporting Document 1 derive from a concurrent </w:t>
      </w:r>
      <w:r w:rsidR="00672676">
        <w:rPr>
          <w:lang w:val="en-AU"/>
        </w:rPr>
        <w:t>project being carried out by Prof</w:t>
      </w:r>
      <w:r w:rsidR="00F531DB">
        <w:rPr>
          <w:lang w:val="en-AU"/>
        </w:rPr>
        <w:t>essor</w:t>
      </w:r>
      <w:r w:rsidR="00672676">
        <w:rPr>
          <w:lang w:val="en-AU"/>
        </w:rPr>
        <w:t xml:space="preserve"> </w:t>
      </w:r>
      <w:proofErr w:type="spellStart"/>
      <w:r w:rsidR="00672676">
        <w:rPr>
          <w:lang w:val="en-AU"/>
        </w:rPr>
        <w:t>Mensink</w:t>
      </w:r>
      <w:proofErr w:type="spellEnd"/>
      <w:r w:rsidR="00AB5B42">
        <w:rPr>
          <w:lang w:val="en-AU"/>
        </w:rPr>
        <w:t xml:space="preserve"> (</w:t>
      </w:r>
      <w:proofErr w:type="spellStart"/>
      <w:r w:rsidR="00AB5B42">
        <w:rPr>
          <w:lang w:val="en-AU"/>
        </w:rPr>
        <w:t>Mensink</w:t>
      </w:r>
      <w:proofErr w:type="spellEnd"/>
      <w:r w:rsidR="00AB5B42">
        <w:rPr>
          <w:lang w:val="en-AU"/>
        </w:rPr>
        <w:t xml:space="preserve"> 2016)</w:t>
      </w:r>
      <w:r w:rsidR="00B128F9">
        <w:rPr>
          <w:lang w:val="en-AU"/>
        </w:rPr>
        <w:t>.</w:t>
      </w:r>
      <w:r w:rsidR="00672676">
        <w:rPr>
          <w:lang w:val="en-AU"/>
        </w:rPr>
        <w:t xml:space="preserve"> </w:t>
      </w:r>
      <w:r w:rsidR="007C0C97">
        <w:rPr>
          <w:lang w:val="en-AU"/>
        </w:rPr>
        <w:t>S</w:t>
      </w:r>
      <w:r w:rsidR="00672676">
        <w:rPr>
          <w:lang w:val="en-AU"/>
        </w:rPr>
        <w:t xml:space="preserve">ome additional information is </w:t>
      </w:r>
      <w:r w:rsidR="002C6B9D">
        <w:rPr>
          <w:lang w:val="en-AU"/>
        </w:rPr>
        <w:t>included</w:t>
      </w:r>
      <w:r w:rsidR="007C0C97">
        <w:rPr>
          <w:lang w:val="en-AU"/>
        </w:rPr>
        <w:t xml:space="preserve"> as part of his </w:t>
      </w:r>
      <w:r w:rsidR="00B600BC">
        <w:rPr>
          <w:lang w:val="en-AU"/>
        </w:rPr>
        <w:t>chosen</w:t>
      </w:r>
      <w:r w:rsidR="007C0C97">
        <w:rPr>
          <w:lang w:val="en-AU"/>
        </w:rPr>
        <w:t xml:space="preserve"> </w:t>
      </w:r>
      <w:r w:rsidR="00B600BC">
        <w:rPr>
          <w:lang w:val="en-AU"/>
        </w:rPr>
        <w:t xml:space="preserve">output </w:t>
      </w:r>
      <w:r w:rsidR="007C0C97">
        <w:rPr>
          <w:lang w:val="en-AU"/>
        </w:rPr>
        <w:t xml:space="preserve">format, for </w:t>
      </w:r>
      <w:r w:rsidR="00672676">
        <w:rPr>
          <w:lang w:val="en-AU"/>
        </w:rPr>
        <w:t xml:space="preserve">example, </w:t>
      </w:r>
      <w:r w:rsidR="007C0C97">
        <w:rPr>
          <w:lang w:val="en-AU"/>
        </w:rPr>
        <w:t>information a</w:t>
      </w:r>
      <w:r w:rsidR="00672676">
        <w:rPr>
          <w:lang w:val="en-AU"/>
        </w:rPr>
        <w:t>bout the effect on triglyceride concentrations</w:t>
      </w:r>
      <w:r w:rsidR="002C6B9D">
        <w:rPr>
          <w:lang w:val="en-AU"/>
        </w:rPr>
        <w:t>.</w:t>
      </w:r>
    </w:p>
    <w:p w14:paraId="366F3D3F" w14:textId="7515E4BE" w:rsidR="00CC1568" w:rsidRPr="00713A16" w:rsidRDefault="00522F9C" w:rsidP="00BA5071">
      <w:pPr>
        <w:pStyle w:val="Heading2"/>
      </w:pPr>
      <w:bookmarkStart w:id="37" w:name="_Toc487126476"/>
      <w:r>
        <w:lastRenderedPageBreak/>
        <w:t>3.1</w:t>
      </w:r>
      <w:r>
        <w:tab/>
      </w:r>
      <w:r w:rsidR="00DB4752">
        <w:t>Methods</w:t>
      </w:r>
      <w:bookmarkEnd w:id="37"/>
    </w:p>
    <w:p w14:paraId="74881271" w14:textId="4D4D1961" w:rsidR="007C0C97" w:rsidRPr="00C12A7D" w:rsidRDefault="00976711" w:rsidP="007C0C97">
      <w:pPr>
        <w:rPr>
          <w:lang w:val="en-AU"/>
        </w:rPr>
      </w:pPr>
      <w:r w:rsidRPr="00C12A7D">
        <w:rPr>
          <w:lang w:val="en-AU"/>
        </w:rPr>
        <w:t>The</w:t>
      </w:r>
      <w:r w:rsidR="007C0C97" w:rsidRPr="00C12A7D">
        <w:rPr>
          <w:lang w:val="en-AU"/>
        </w:rPr>
        <w:t xml:space="preserve"> PICOTS of the existing </w:t>
      </w:r>
      <w:r w:rsidR="000932F1" w:rsidRPr="00C12A7D">
        <w:rPr>
          <w:lang w:val="en-AU"/>
        </w:rPr>
        <w:t xml:space="preserve">2003 </w:t>
      </w:r>
      <w:r w:rsidR="007C0C97" w:rsidRPr="00C12A7D">
        <w:rPr>
          <w:lang w:val="en-AU"/>
        </w:rPr>
        <w:t xml:space="preserve">review shown in Table </w:t>
      </w:r>
      <w:r w:rsidR="00E21CB3" w:rsidRPr="00C12A7D">
        <w:rPr>
          <w:lang w:val="en-AU"/>
        </w:rPr>
        <w:t>4</w:t>
      </w:r>
      <w:r w:rsidR="007C0C97" w:rsidRPr="00C12A7D">
        <w:rPr>
          <w:lang w:val="en-AU"/>
        </w:rPr>
        <w:t xml:space="preserve"> were suitable</w:t>
      </w:r>
      <w:r w:rsidRPr="00C12A7D">
        <w:rPr>
          <w:lang w:val="en-AU"/>
        </w:rPr>
        <w:t xml:space="preserve"> for</w:t>
      </w:r>
      <w:r w:rsidR="00B128F9" w:rsidRPr="00C12A7D">
        <w:rPr>
          <w:lang w:val="en-AU"/>
        </w:rPr>
        <w:t xml:space="preserve"> the update.</w:t>
      </w:r>
      <w:r w:rsidR="007C0C97" w:rsidRPr="00C12A7D">
        <w:rPr>
          <w:lang w:val="en-AU"/>
        </w:rPr>
        <w:t xml:space="preserve"> </w:t>
      </w:r>
      <w:r w:rsidR="00D8155D" w:rsidRPr="00C12A7D">
        <w:rPr>
          <w:lang w:val="en-AU"/>
        </w:rPr>
        <w:t xml:space="preserve">Some additional detail is available regarding the inclusion/exclusion criteria </w:t>
      </w:r>
      <w:r w:rsidR="003922E1" w:rsidRPr="00C12A7D">
        <w:rPr>
          <w:lang w:val="en-AU"/>
        </w:rPr>
        <w:t>in</w:t>
      </w:r>
      <w:r w:rsidR="00D8155D" w:rsidRPr="00C12A7D">
        <w:rPr>
          <w:lang w:val="en-AU"/>
        </w:rPr>
        <w:t xml:space="preserve"> this report</w:t>
      </w:r>
      <w:r w:rsidR="003922E1" w:rsidRPr="00C12A7D">
        <w:rPr>
          <w:lang w:val="en-AU"/>
        </w:rPr>
        <w:t xml:space="preserve"> compared to the detail in the existing review (</w:t>
      </w:r>
      <w:proofErr w:type="spellStart"/>
      <w:r w:rsidR="003922E1" w:rsidRPr="00C12A7D">
        <w:rPr>
          <w:lang w:val="en-AU"/>
        </w:rPr>
        <w:t>Mensink</w:t>
      </w:r>
      <w:proofErr w:type="spellEnd"/>
      <w:r w:rsidR="003922E1" w:rsidRPr="00C12A7D">
        <w:rPr>
          <w:lang w:val="en-AU"/>
        </w:rPr>
        <w:t xml:space="preserve"> et al</w:t>
      </w:r>
      <w:r w:rsidR="00116723">
        <w:rPr>
          <w:lang w:val="en-AU"/>
        </w:rPr>
        <w:t>.</w:t>
      </w:r>
      <w:r w:rsidR="003922E1" w:rsidRPr="00C12A7D">
        <w:rPr>
          <w:lang w:val="en-AU"/>
        </w:rPr>
        <w:t xml:space="preserve"> 2003)</w:t>
      </w:r>
      <w:r w:rsidR="00B128F9" w:rsidRPr="00C12A7D">
        <w:rPr>
          <w:lang w:val="en-AU"/>
        </w:rPr>
        <w:t>:</w:t>
      </w:r>
    </w:p>
    <w:p w14:paraId="562CCA0C" w14:textId="19911C83" w:rsidR="000932F1" w:rsidRPr="00C12A7D" w:rsidRDefault="000932F1" w:rsidP="007C0C97">
      <w:pPr>
        <w:rPr>
          <w:lang w:val="en-AU"/>
        </w:rPr>
      </w:pPr>
    </w:p>
    <w:p w14:paraId="5FBB0AFA" w14:textId="2C25E16C" w:rsidR="00920104" w:rsidRPr="00D60A4D" w:rsidRDefault="000932F1" w:rsidP="00D60A4D">
      <w:pPr>
        <w:pStyle w:val="FSBullet1"/>
      </w:pPr>
      <w:r w:rsidRPr="00D60A4D">
        <w:t>p</w:t>
      </w:r>
      <w:r w:rsidR="00920104" w:rsidRPr="00D60A4D">
        <w:t>rotein and alcohol intake must be constant across study arms</w:t>
      </w:r>
      <w:r w:rsidR="00025E9B" w:rsidRPr="00D60A4D">
        <w:t xml:space="preserve">; </w:t>
      </w:r>
      <w:r w:rsidR="00BD4C4C" w:rsidRPr="00D60A4D">
        <w:t xml:space="preserve">daily </w:t>
      </w:r>
      <w:r w:rsidR="00025E9B" w:rsidRPr="00D60A4D">
        <w:t xml:space="preserve">dietary cholesterol </w:t>
      </w:r>
      <w:r w:rsidR="00BD4C4C" w:rsidRPr="00D60A4D">
        <w:t xml:space="preserve">intake </w:t>
      </w:r>
      <w:r w:rsidR="00025E9B" w:rsidRPr="00D60A4D">
        <w:t xml:space="preserve">had to </w:t>
      </w:r>
      <w:r w:rsidR="00BD4C4C" w:rsidRPr="00D60A4D">
        <w:t xml:space="preserve">differ by </w:t>
      </w:r>
      <w:r w:rsidR="00025E9B" w:rsidRPr="00D60A4D">
        <w:t>&lt;100 mg across study arms</w:t>
      </w:r>
    </w:p>
    <w:p w14:paraId="401489D7" w14:textId="6EF8D30C" w:rsidR="00025E9B" w:rsidRPr="00D60A4D" w:rsidRDefault="00025E9B" w:rsidP="00D60A4D">
      <w:pPr>
        <w:pStyle w:val="FSBullet1"/>
      </w:pPr>
      <w:r w:rsidRPr="00D60A4D">
        <w:t>fatty acids had to be exchanged for other fatty acids or carbohydrates</w:t>
      </w:r>
    </w:p>
    <w:p w14:paraId="06E5D21F" w14:textId="471F1E59" w:rsidR="00920104" w:rsidRPr="00D60A4D" w:rsidRDefault="00B128F9" w:rsidP="00D60A4D">
      <w:pPr>
        <w:pStyle w:val="FSBullet1"/>
      </w:pPr>
      <w:r w:rsidRPr="00D60A4D">
        <w:t>s</w:t>
      </w:r>
      <w:r w:rsidR="00920104" w:rsidRPr="00D60A4D">
        <w:t xml:space="preserve">tudies involving concomitant </w:t>
      </w:r>
      <w:r w:rsidR="00310C9A" w:rsidRPr="00D60A4D">
        <w:t>interventions</w:t>
      </w:r>
      <w:r w:rsidR="00920104" w:rsidRPr="00D60A4D">
        <w:t xml:space="preserve"> such as </w:t>
      </w:r>
      <w:r w:rsidR="00555427" w:rsidRPr="00D60A4D">
        <w:t xml:space="preserve">those resulting in body </w:t>
      </w:r>
      <w:r w:rsidR="00920104" w:rsidRPr="00D60A4D">
        <w:t>weight loss, were excluded</w:t>
      </w:r>
    </w:p>
    <w:p w14:paraId="2F8655A6" w14:textId="3EE0F461" w:rsidR="00920104" w:rsidRPr="00D60A4D" w:rsidRDefault="00B128F9" w:rsidP="00D60A4D">
      <w:pPr>
        <w:pStyle w:val="FSBullet1"/>
      </w:pPr>
      <w:r w:rsidRPr="00D60A4D">
        <w:t>s</w:t>
      </w:r>
      <w:r w:rsidR="00D8155D" w:rsidRPr="00D60A4D">
        <w:t xml:space="preserve">tudies which focused on hydrogenated long chain omega-3 fatty acids </w:t>
      </w:r>
      <w:r w:rsidR="00920104" w:rsidRPr="00D60A4D">
        <w:t xml:space="preserve">were </w:t>
      </w:r>
      <w:r w:rsidR="00D8155D" w:rsidRPr="00D60A4D">
        <w:t xml:space="preserve">excluded </w:t>
      </w:r>
    </w:p>
    <w:p w14:paraId="758C1AED" w14:textId="43297522" w:rsidR="00920104" w:rsidRPr="00D60A4D" w:rsidRDefault="00B128F9" w:rsidP="00D60A4D">
      <w:pPr>
        <w:pStyle w:val="FSBullet1"/>
      </w:pPr>
      <w:r w:rsidRPr="00D60A4D">
        <w:t>s</w:t>
      </w:r>
      <w:r w:rsidR="00920104" w:rsidRPr="00D60A4D">
        <w:t>tudies focusing o</w:t>
      </w:r>
      <w:r w:rsidR="00A23315" w:rsidRPr="00D60A4D">
        <w:t>n</w:t>
      </w:r>
      <w:r w:rsidR="00920104" w:rsidRPr="00D60A4D">
        <w:t xml:space="preserve"> medium chain fatty acids </w:t>
      </w:r>
      <w:r w:rsidR="009C2060" w:rsidRPr="00D60A4D">
        <w:t>(&lt;10 carbon atoms)</w:t>
      </w:r>
      <w:r w:rsidR="005C5FBD" w:rsidRPr="00D60A4D">
        <w:t xml:space="preserve"> </w:t>
      </w:r>
      <w:r w:rsidR="00025E9B" w:rsidRPr="00D60A4D">
        <w:t xml:space="preserve">or one specific saturated fatty acid </w:t>
      </w:r>
      <w:r w:rsidR="00920104" w:rsidRPr="00D60A4D">
        <w:t>were excluded</w:t>
      </w:r>
    </w:p>
    <w:p w14:paraId="4B32E981" w14:textId="017CE5B1" w:rsidR="00920104" w:rsidRPr="00D60A4D" w:rsidRDefault="00B128F9" w:rsidP="00D60A4D">
      <w:pPr>
        <w:pStyle w:val="FSBullet1"/>
      </w:pPr>
      <w:r w:rsidRPr="00D60A4D">
        <w:t>o</w:t>
      </w:r>
      <w:r w:rsidR="00920104" w:rsidRPr="00D60A4D">
        <w:t xml:space="preserve">nly studies with reported </w:t>
      </w:r>
      <w:r w:rsidR="00936E82" w:rsidRPr="00D60A4D">
        <w:t>TFA</w:t>
      </w:r>
      <w:r w:rsidR="00920104" w:rsidRPr="00D60A4D">
        <w:t xml:space="preserve"> intakes of &lt;2</w:t>
      </w:r>
      <w:r w:rsidR="007F26D6" w:rsidRPr="00D60A4D">
        <w:t xml:space="preserve"> </w:t>
      </w:r>
      <w:r w:rsidR="00A23315" w:rsidRPr="00D60A4D">
        <w:t>%</w:t>
      </w:r>
      <w:proofErr w:type="spellStart"/>
      <w:r w:rsidR="00A23315" w:rsidRPr="00D60A4D">
        <w:t>En</w:t>
      </w:r>
      <w:proofErr w:type="spellEnd"/>
      <w:r w:rsidR="00920104" w:rsidRPr="00D60A4D">
        <w:t xml:space="preserve"> were included; if </w:t>
      </w:r>
      <w:r w:rsidR="00936E82" w:rsidRPr="00D60A4D">
        <w:t>TFA</w:t>
      </w:r>
      <w:r w:rsidR="00920104" w:rsidRPr="00D60A4D">
        <w:t xml:space="preserve"> content was not reported, the study was included</w:t>
      </w:r>
    </w:p>
    <w:p w14:paraId="26BD7333" w14:textId="46A7407A" w:rsidR="00920104" w:rsidRPr="00D60A4D" w:rsidRDefault="00920104" w:rsidP="00D60A4D">
      <w:pPr>
        <w:pStyle w:val="FSBullet1"/>
      </w:pPr>
      <w:proofErr w:type="gramStart"/>
      <w:r w:rsidRPr="00D60A4D">
        <w:t>studies</w:t>
      </w:r>
      <w:proofErr w:type="gramEnd"/>
      <w:r w:rsidRPr="00D60A4D">
        <w:t xml:space="preserve"> had to report one or more of:</w:t>
      </w:r>
      <w:r w:rsidR="004B19AC" w:rsidRPr="00D60A4D">
        <w:t xml:space="preserve"> </w:t>
      </w:r>
      <w:r w:rsidRPr="00D60A4D">
        <w:t>serum/plasma total-C, LDL-C, HDL-C or triglyceride concentrations</w:t>
      </w:r>
      <w:r w:rsidR="00B128F9" w:rsidRPr="00D60A4D">
        <w:t>.</w:t>
      </w:r>
    </w:p>
    <w:p w14:paraId="366F3D41" w14:textId="77777777" w:rsidR="00B7221A" w:rsidRDefault="00B7221A" w:rsidP="00625EDB">
      <w:pPr>
        <w:rPr>
          <w:lang w:val="en-AU"/>
        </w:rPr>
      </w:pPr>
    </w:p>
    <w:p w14:paraId="756319EF" w14:textId="4E4BF70E" w:rsidR="00627419" w:rsidRDefault="00627419" w:rsidP="00627419">
      <w:pPr>
        <w:rPr>
          <w:lang w:val="en-AU"/>
        </w:rPr>
      </w:pPr>
      <w:r>
        <w:rPr>
          <w:lang w:val="en-AU"/>
        </w:rPr>
        <w:t xml:space="preserve">The 2003 review investigated the effect of </w:t>
      </w:r>
      <w:proofErr w:type="gramStart"/>
      <w:r w:rsidRPr="008A3D54">
        <w:rPr>
          <w:i/>
          <w:lang w:val="en-AU"/>
        </w:rPr>
        <w:t>trans</w:t>
      </w:r>
      <w:proofErr w:type="gramEnd"/>
      <w:r>
        <w:rPr>
          <w:lang w:val="en-AU"/>
        </w:rPr>
        <w:t xml:space="preserve"> fats on cholesterol concentrations in addition to the effect of other fatty acids</w:t>
      </w:r>
      <w:r w:rsidR="003745A8">
        <w:rPr>
          <w:lang w:val="en-AU"/>
        </w:rPr>
        <w:t xml:space="preserve">. </w:t>
      </w:r>
      <w:r>
        <w:rPr>
          <w:lang w:val="en-AU"/>
        </w:rPr>
        <w:t xml:space="preserve">In the update, studies </w:t>
      </w:r>
      <w:r w:rsidR="00555427">
        <w:rPr>
          <w:lang w:val="en-AU"/>
        </w:rPr>
        <w:t xml:space="preserve">of diets </w:t>
      </w:r>
      <w:r>
        <w:rPr>
          <w:lang w:val="en-AU"/>
        </w:rPr>
        <w:t xml:space="preserve">enriched in </w:t>
      </w:r>
      <w:proofErr w:type="gramStart"/>
      <w:r w:rsidRPr="008A3D54">
        <w:rPr>
          <w:i/>
          <w:lang w:val="en-AU"/>
        </w:rPr>
        <w:t>trans</w:t>
      </w:r>
      <w:proofErr w:type="gramEnd"/>
      <w:r>
        <w:rPr>
          <w:lang w:val="en-AU"/>
        </w:rPr>
        <w:t xml:space="preserve"> fats which had been included in 2003 were excluded</w:t>
      </w:r>
      <w:r w:rsidR="003745A8">
        <w:rPr>
          <w:lang w:val="en-AU"/>
        </w:rPr>
        <w:t xml:space="preserve">. </w:t>
      </w:r>
      <w:r>
        <w:rPr>
          <w:lang w:val="en-AU"/>
        </w:rPr>
        <w:t xml:space="preserve">In the update, the criteria for difference in dietary cholesterol intake between study arms were slightly different from the original review. Consequently several studies from the 2003 review were not </w:t>
      </w:r>
      <w:r w:rsidR="00555427">
        <w:rPr>
          <w:lang w:val="en-AU"/>
        </w:rPr>
        <w:t>included in</w:t>
      </w:r>
      <w:r>
        <w:rPr>
          <w:lang w:val="en-AU"/>
        </w:rPr>
        <w:t xml:space="preserve"> the update while several others were added. </w:t>
      </w:r>
    </w:p>
    <w:p w14:paraId="6E04C2E7" w14:textId="495D1A7D" w:rsidR="00AB1951" w:rsidRPr="00C12A7D" w:rsidRDefault="00AB1951" w:rsidP="00625EDB">
      <w:pPr>
        <w:rPr>
          <w:lang w:val="en-AU"/>
        </w:rPr>
      </w:pPr>
      <w:r>
        <w:rPr>
          <w:lang w:val="en-AU"/>
        </w:rPr>
        <w:t xml:space="preserve"> </w:t>
      </w:r>
    </w:p>
    <w:p w14:paraId="366F3D47" w14:textId="0DD8F4C5" w:rsidR="00FC19C8" w:rsidRPr="00C12A7D" w:rsidRDefault="00AB1951" w:rsidP="00102A3E">
      <w:pPr>
        <w:rPr>
          <w:lang w:eastAsia="en-AU"/>
        </w:rPr>
      </w:pPr>
      <w:r w:rsidRPr="00C12A7D">
        <w:rPr>
          <w:lang w:val="en-AU"/>
        </w:rPr>
        <w:t xml:space="preserve">Analyses to support </w:t>
      </w:r>
      <w:r w:rsidR="00025E9B">
        <w:rPr>
          <w:lang w:val="en-AU"/>
        </w:rPr>
        <w:t xml:space="preserve">the </w:t>
      </w:r>
      <w:r w:rsidRPr="00C12A7D">
        <w:rPr>
          <w:lang w:val="en-AU"/>
        </w:rPr>
        <w:t>food</w:t>
      </w:r>
      <w:r w:rsidR="00F2768F">
        <w:rPr>
          <w:lang w:val="en-AU"/>
        </w:rPr>
        <w:t xml:space="preserve"> </w:t>
      </w:r>
      <w:r w:rsidRPr="002C6B9D">
        <w:rPr>
          <w:lang w:val="en-AU"/>
        </w:rPr>
        <w:t xml:space="preserve">health relationships of interest to FSANZ </w:t>
      </w:r>
      <w:r w:rsidR="00025E9B" w:rsidRPr="002C6B9D">
        <w:rPr>
          <w:lang w:val="en-AU"/>
        </w:rPr>
        <w:t xml:space="preserve">are </w:t>
      </w:r>
      <w:r w:rsidR="00920104" w:rsidRPr="002C6B9D">
        <w:rPr>
          <w:lang w:eastAsia="en-AU"/>
        </w:rPr>
        <w:t xml:space="preserve">shown in </w:t>
      </w:r>
      <w:r w:rsidR="00310C9A" w:rsidRPr="008200BB">
        <w:rPr>
          <w:lang w:eastAsia="en-AU"/>
        </w:rPr>
        <w:t xml:space="preserve">Supporting Document </w:t>
      </w:r>
      <w:r w:rsidR="00920104" w:rsidRPr="008200BB">
        <w:rPr>
          <w:lang w:eastAsia="en-AU"/>
        </w:rPr>
        <w:t>1</w:t>
      </w:r>
      <w:r w:rsidR="00025E9B" w:rsidRPr="008200BB">
        <w:rPr>
          <w:lang w:eastAsia="en-AU"/>
        </w:rPr>
        <w:t xml:space="preserve">. These are based on </w:t>
      </w:r>
      <w:r w:rsidR="003922E1" w:rsidRPr="008200BB">
        <w:rPr>
          <w:lang w:eastAsia="en-AU"/>
        </w:rPr>
        <w:t xml:space="preserve">the subset of 74 studies </w:t>
      </w:r>
      <w:r w:rsidR="00025E9B" w:rsidRPr="008200BB">
        <w:rPr>
          <w:lang w:eastAsia="en-AU"/>
        </w:rPr>
        <w:t>from Prof</w:t>
      </w:r>
      <w:r w:rsidR="009D77A4">
        <w:rPr>
          <w:lang w:eastAsia="en-AU"/>
        </w:rPr>
        <w:t>essor</w:t>
      </w:r>
      <w:r w:rsidR="00025E9B" w:rsidRPr="008200BB">
        <w:rPr>
          <w:lang w:eastAsia="en-AU"/>
        </w:rPr>
        <w:t xml:space="preserve"> </w:t>
      </w:r>
      <w:proofErr w:type="spellStart"/>
      <w:r w:rsidR="00025E9B" w:rsidRPr="008200BB">
        <w:rPr>
          <w:lang w:eastAsia="en-AU"/>
        </w:rPr>
        <w:t>Mensink’s</w:t>
      </w:r>
      <w:proofErr w:type="spellEnd"/>
      <w:r w:rsidR="00025E9B" w:rsidRPr="008200BB">
        <w:rPr>
          <w:lang w:eastAsia="en-AU"/>
        </w:rPr>
        <w:t xml:space="preserve"> larger review (</w:t>
      </w:r>
      <w:proofErr w:type="spellStart"/>
      <w:r w:rsidR="00025E9B" w:rsidRPr="008200BB">
        <w:rPr>
          <w:lang w:eastAsia="en-AU"/>
        </w:rPr>
        <w:t>Mensink</w:t>
      </w:r>
      <w:proofErr w:type="spellEnd"/>
      <w:r w:rsidR="00025E9B" w:rsidRPr="008200BB">
        <w:rPr>
          <w:lang w:eastAsia="en-AU"/>
        </w:rPr>
        <w:t xml:space="preserve"> 2016) </w:t>
      </w:r>
      <w:r w:rsidR="003922E1" w:rsidRPr="008200BB">
        <w:rPr>
          <w:lang w:eastAsia="en-AU"/>
        </w:rPr>
        <w:t xml:space="preserve">which were relevant </w:t>
      </w:r>
      <w:r w:rsidR="00920104" w:rsidRPr="008200BB">
        <w:rPr>
          <w:lang w:eastAsia="en-AU"/>
        </w:rPr>
        <w:t xml:space="preserve">to the specific </w:t>
      </w:r>
      <w:r w:rsidR="00310C9A" w:rsidRPr="002C6B9D">
        <w:rPr>
          <w:lang w:eastAsia="en-AU"/>
        </w:rPr>
        <w:t>relationships</w:t>
      </w:r>
      <w:r w:rsidR="00920104" w:rsidRPr="002C6B9D">
        <w:rPr>
          <w:lang w:eastAsia="en-AU"/>
        </w:rPr>
        <w:t xml:space="preserve"> of interest to FSANZ. </w:t>
      </w:r>
      <w:r w:rsidR="00025E9B" w:rsidRPr="008200BB">
        <w:rPr>
          <w:lang w:eastAsia="en-AU"/>
        </w:rPr>
        <w:t>The same analytical methods were used in the existing review and the</w:t>
      </w:r>
      <w:r w:rsidR="00025E9B">
        <w:rPr>
          <w:lang w:eastAsia="en-AU"/>
        </w:rPr>
        <w:t xml:space="preserve"> update (</w:t>
      </w:r>
      <w:r w:rsidR="00881DF8" w:rsidRPr="00C12A7D">
        <w:rPr>
          <w:lang w:eastAsia="en-AU"/>
        </w:rPr>
        <w:t xml:space="preserve">see </w:t>
      </w:r>
      <w:r w:rsidR="00310C9A" w:rsidRPr="00C12A7D">
        <w:rPr>
          <w:lang w:eastAsia="en-AU"/>
        </w:rPr>
        <w:t>Supporting Document</w:t>
      </w:r>
      <w:r w:rsidR="00881DF8" w:rsidRPr="00C12A7D">
        <w:rPr>
          <w:lang w:eastAsia="en-AU"/>
        </w:rPr>
        <w:t xml:space="preserve"> 1 for </w:t>
      </w:r>
      <w:r w:rsidR="00E21CB3" w:rsidRPr="00C12A7D">
        <w:rPr>
          <w:lang w:eastAsia="en-AU"/>
        </w:rPr>
        <w:t xml:space="preserve">additional </w:t>
      </w:r>
      <w:r w:rsidR="00881DF8" w:rsidRPr="00C12A7D">
        <w:rPr>
          <w:lang w:eastAsia="en-AU"/>
        </w:rPr>
        <w:t>detail). In summary</w:t>
      </w:r>
      <w:r w:rsidR="00E21CB3" w:rsidRPr="00C12A7D">
        <w:rPr>
          <w:lang w:eastAsia="en-AU"/>
        </w:rPr>
        <w:t>,</w:t>
      </w:r>
      <w:r w:rsidR="00C12A7D" w:rsidRPr="00C12A7D">
        <w:rPr>
          <w:lang w:eastAsia="en-AU"/>
        </w:rPr>
        <w:t xml:space="preserve"> multiple </w:t>
      </w:r>
      <w:proofErr w:type="gramStart"/>
      <w:r w:rsidR="00C12A7D" w:rsidRPr="00C12A7D">
        <w:rPr>
          <w:lang w:eastAsia="en-AU"/>
        </w:rPr>
        <w:t>regression</w:t>
      </w:r>
      <w:proofErr w:type="gramEnd"/>
      <w:r w:rsidR="00881DF8" w:rsidRPr="00C12A7D">
        <w:rPr>
          <w:lang w:eastAsia="en-AU"/>
        </w:rPr>
        <w:t xml:space="preserve"> </w:t>
      </w:r>
      <w:r w:rsidR="00C12A7D" w:rsidRPr="00C12A7D">
        <w:rPr>
          <w:lang w:eastAsia="en-AU"/>
        </w:rPr>
        <w:t xml:space="preserve">weighted by the number of subjects for each </w:t>
      </w:r>
      <w:proofErr w:type="spellStart"/>
      <w:r w:rsidR="00C12A7D" w:rsidRPr="00C12A7D">
        <w:rPr>
          <w:lang w:eastAsia="en-AU"/>
        </w:rPr>
        <w:t>datapoint</w:t>
      </w:r>
      <w:proofErr w:type="spellEnd"/>
      <w:r w:rsidR="00C12A7D" w:rsidRPr="00C12A7D">
        <w:rPr>
          <w:lang w:eastAsia="en-AU"/>
        </w:rPr>
        <w:t xml:space="preserve"> </w:t>
      </w:r>
      <w:r w:rsidR="00881DF8" w:rsidRPr="00C12A7D">
        <w:rPr>
          <w:lang w:eastAsia="en-AU"/>
        </w:rPr>
        <w:t>was performed to determine t</w:t>
      </w:r>
      <w:r w:rsidR="007447FE" w:rsidRPr="00C12A7D">
        <w:rPr>
          <w:lang w:eastAsia="en-AU"/>
        </w:rPr>
        <w:t>he dose-response effect of a 1</w:t>
      </w:r>
      <w:r w:rsidR="0087598C" w:rsidRPr="00C12A7D">
        <w:rPr>
          <w:lang w:eastAsia="en-AU"/>
        </w:rPr>
        <w:t xml:space="preserve"> </w:t>
      </w:r>
      <w:r w:rsidR="007447FE" w:rsidRPr="00C12A7D">
        <w:rPr>
          <w:lang w:eastAsia="en-AU"/>
        </w:rPr>
        <w:t>%</w:t>
      </w:r>
      <w:proofErr w:type="spellStart"/>
      <w:r w:rsidR="00881DF8" w:rsidRPr="00C12A7D">
        <w:rPr>
          <w:lang w:eastAsia="en-AU"/>
        </w:rPr>
        <w:t>En</w:t>
      </w:r>
      <w:proofErr w:type="spellEnd"/>
      <w:r w:rsidR="00881DF8" w:rsidRPr="00C12A7D">
        <w:rPr>
          <w:lang w:eastAsia="en-AU"/>
        </w:rPr>
        <w:t xml:space="preserve"> replacement of either carbohydrate or SFA with </w:t>
      </w:r>
      <w:r w:rsidR="00E21CB3" w:rsidRPr="00C12A7D">
        <w:rPr>
          <w:lang w:eastAsia="en-AU"/>
        </w:rPr>
        <w:t xml:space="preserve">the classes of fat or individual </w:t>
      </w:r>
      <w:r w:rsidR="00881DF8" w:rsidRPr="00C12A7D">
        <w:rPr>
          <w:lang w:eastAsia="en-AU"/>
        </w:rPr>
        <w:t>fatty acids</w:t>
      </w:r>
      <w:r w:rsidR="00E21CB3" w:rsidRPr="00C12A7D">
        <w:rPr>
          <w:lang w:eastAsia="en-AU"/>
        </w:rPr>
        <w:t xml:space="preserve"> listed above</w:t>
      </w:r>
      <w:r w:rsidR="00C12A7D" w:rsidRPr="00C12A7D">
        <w:rPr>
          <w:lang w:eastAsia="en-AU"/>
        </w:rPr>
        <w:t xml:space="preserve"> in Section </w:t>
      </w:r>
      <w:r w:rsidR="005B45CC">
        <w:rPr>
          <w:lang w:eastAsia="en-AU"/>
        </w:rPr>
        <w:t>2.1</w:t>
      </w:r>
      <w:r w:rsidR="00E925CC">
        <w:rPr>
          <w:lang w:eastAsia="en-AU"/>
        </w:rPr>
        <w:t xml:space="preserve">. </w:t>
      </w:r>
      <w:r w:rsidR="00B97436">
        <w:rPr>
          <w:lang w:eastAsia="en-AU"/>
        </w:rPr>
        <w:t xml:space="preserve">Specifically, to examine the effect of classes </w:t>
      </w:r>
      <w:r w:rsidR="00D465CA">
        <w:rPr>
          <w:lang w:eastAsia="en-AU"/>
        </w:rPr>
        <w:t xml:space="preserve">of </w:t>
      </w:r>
      <w:r w:rsidR="00B97436">
        <w:rPr>
          <w:lang w:eastAsia="en-AU"/>
        </w:rPr>
        <w:t xml:space="preserve">fat, the model </w:t>
      </w:r>
      <w:r w:rsidR="00D465CA">
        <w:rPr>
          <w:lang w:eastAsia="en-AU"/>
        </w:rPr>
        <w:t>contained</w:t>
      </w:r>
      <w:r w:rsidR="00B97436">
        <w:rPr>
          <w:lang w:eastAsia="en-AU"/>
        </w:rPr>
        <w:t xml:space="preserve"> carbohydrate, SFA, MUFA and PUFA</w:t>
      </w:r>
      <w:r w:rsidR="00D465CA">
        <w:rPr>
          <w:lang w:eastAsia="en-AU"/>
        </w:rPr>
        <w:t xml:space="preserve"> as exchanges for carbohydrate, and a different model with MUFA and PUFA as exchange</w:t>
      </w:r>
      <w:r w:rsidR="00E925CC">
        <w:rPr>
          <w:lang w:eastAsia="en-AU"/>
        </w:rPr>
        <w:t>s for SFA.</w:t>
      </w:r>
      <w:r w:rsidR="00D465CA">
        <w:rPr>
          <w:lang w:eastAsia="en-AU"/>
        </w:rPr>
        <w:t xml:space="preserve"> To examine the effect of </w:t>
      </w:r>
      <w:r w:rsidR="00E925CC">
        <w:rPr>
          <w:lang w:eastAsia="en-AU"/>
        </w:rPr>
        <w:t>individual</w:t>
      </w:r>
      <w:r w:rsidR="00D465CA">
        <w:rPr>
          <w:lang w:eastAsia="en-AU"/>
        </w:rPr>
        <w:t xml:space="preserve"> unsaturated fatty acids, the model contained SFA, OA, LA and ALA as exchanges for carbohydrate. </w:t>
      </w:r>
      <w:r w:rsidR="00B97436">
        <w:rPr>
          <w:lang w:eastAsia="en-AU"/>
        </w:rPr>
        <w:t>Thus</w:t>
      </w:r>
      <w:r w:rsidR="00D465CA">
        <w:rPr>
          <w:lang w:eastAsia="en-AU"/>
        </w:rPr>
        <w:t xml:space="preserve"> </w:t>
      </w:r>
      <w:r w:rsidR="00B97436">
        <w:rPr>
          <w:lang w:eastAsia="en-AU"/>
        </w:rPr>
        <w:t xml:space="preserve">results for one </w:t>
      </w:r>
      <w:r w:rsidR="00D465CA">
        <w:rPr>
          <w:lang w:eastAsia="en-AU"/>
        </w:rPr>
        <w:t xml:space="preserve">macronutrient </w:t>
      </w:r>
      <w:r w:rsidR="00B97436">
        <w:rPr>
          <w:lang w:eastAsia="en-AU"/>
        </w:rPr>
        <w:t xml:space="preserve">are adjusted for </w:t>
      </w:r>
      <w:r w:rsidR="00D465CA">
        <w:rPr>
          <w:lang w:eastAsia="en-AU"/>
        </w:rPr>
        <w:t xml:space="preserve">other macronutrients in the model. </w:t>
      </w:r>
      <w:r w:rsidR="00E925CC">
        <w:rPr>
          <w:lang w:eastAsia="en-AU"/>
        </w:rPr>
        <w:t>For these three sets of macronutrients, a separate model was run for each outcome (</w:t>
      </w:r>
      <w:r w:rsidR="009D77A4">
        <w:rPr>
          <w:lang w:eastAsia="en-AU"/>
        </w:rPr>
        <w:t xml:space="preserve">for example </w:t>
      </w:r>
      <w:r w:rsidR="00E925CC">
        <w:rPr>
          <w:lang w:eastAsia="en-AU"/>
        </w:rPr>
        <w:t xml:space="preserve">total-C, LDL-D). </w:t>
      </w:r>
      <w:r w:rsidR="00881DF8" w:rsidRPr="00C12A7D">
        <w:rPr>
          <w:lang w:eastAsia="en-AU"/>
        </w:rPr>
        <w:t>Dummy variables were used to code arms of each study to manage the multiple intervention arms in some studies</w:t>
      </w:r>
      <w:r w:rsidR="00B128F9" w:rsidRPr="00C12A7D">
        <w:rPr>
          <w:lang w:eastAsia="en-AU"/>
        </w:rPr>
        <w:t>.</w:t>
      </w:r>
      <w:r w:rsidR="00E21CB3" w:rsidRPr="00C12A7D">
        <w:rPr>
          <w:lang w:eastAsia="en-AU"/>
        </w:rPr>
        <w:t xml:space="preserve"> Results are present</w:t>
      </w:r>
      <w:r w:rsidR="00B128F9" w:rsidRPr="00C12A7D">
        <w:rPr>
          <w:lang w:eastAsia="en-AU"/>
        </w:rPr>
        <w:t xml:space="preserve">ed for an unweighted analysis. </w:t>
      </w:r>
      <w:r w:rsidR="00E21CB3" w:rsidRPr="00C12A7D">
        <w:rPr>
          <w:lang w:eastAsia="en-AU"/>
        </w:rPr>
        <w:t>Additional analyses in which the models were weighted by the number of participants</w:t>
      </w:r>
      <w:r w:rsidR="00145F51" w:rsidRPr="00C12A7D">
        <w:rPr>
          <w:lang w:eastAsia="en-AU"/>
        </w:rPr>
        <w:t xml:space="preserve"> or the inverse </w:t>
      </w:r>
      <w:r w:rsidR="00B128F9" w:rsidRPr="00C12A7D">
        <w:rPr>
          <w:lang w:eastAsia="en-AU"/>
        </w:rPr>
        <w:t>of the variance were conducted.</w:t>
      </w:r>
      <w:r w:rsidR="00881DF8" w:rsidRPr="00C12A7D">
        <w:rPr>
          <w:lang w:eastAsia="en-AU"/>
        </w:rPr>
        <w:t xml:space="preserve"> As there was no </w:t>
      </w:r>
      <w:r w:rsidR="00102A3E" w:rsidRPr="00C12A7D">
        <w:rPr>
          <w:lang w:eastAsia="en-AU"/>
        </w:rPr>
        <w:t xml:space="preserve">important </w:t>
      </w:r>
      <w:r w:rsidR="00881DF8" w:rsidRPr="00C12A7D">
        <w:rPr>
          <w:lang w:eastAsia="en-AU"/>
        </w:rPr>
        <w:t>differen</w:t>
      </w:r>
      <w:r w:rsidR="00102A3E" w:rsidRPr="00C12A7D">
        <w:rPr>
          <w:lang w:eastAsia="en-AU"/>
        </w:rPr>
        <w:t>ce that would alter the interpretation of the results</w:t>
      </w:r>
      <w:r w:rsidR="00881DF8" w:rsidRPr="00C12A7D">
        <w:rPr>
          <w:lang w:eastAsia="en-AU"/>
        </w:rPr>
        <w:t xml:space="preserve">, the unweighted results </w:t>
      </w:r>
      <w:r w:rsidR="00145F51" w:rsidRPr="00C12A7D">
        <w:rPr>
          <w:lang w:eastAsia="en-AU"/>
        </w:rPr>
        <w:t>were</w:t>
      </w:r>
      <w:r w:rsidR="00881DF8" w:rsidRPr="00C12A7D">
        <w:rPr>
          <w:lang w:eastAsia="en-AU"/>
        </w:rPr>
        <w:t xml:space="preserve"> reported</w:t>
      </w:r>
      <w:r w:rsidR="00B97436">
        <w:rPr>
          <w:lang w:eastAsia="en-AU"/>
        </w:rPr>
        <w:t>.</w:t>
      </w:r>
    </w:p>
    <w:p w14:paraId="0F6DB844" w14:textId="77777777" w:rsidR="00881DF8" w:rsidRPr="00C12A7D" w:rsidRDefault="00881DF8" w:rsidP="00625EDB">
      <w:pPr>
        <w:rPr>
          <w:lang w:eastAsia="en-AU"/>
        </w:rPr>
      </w:pPr>
    </w:p>
    <w:p w14:paraId="366F3D4D" w14:textId="53EF70D5" w:rsidR="00FC19C8" w:rsidRPr="00C12A7D" w:rsidRDefault="00FC19C8" w:rsidP="00625EDB">
      <w:pPr>
        <w:rPr>
          <w:lang w:eastAsia="en-AU"/>
        </w:rPr>
      </w:pPr>
      <w:r w:rsidRPr="00C12A7D">
        <w:t xml:space="preserve">FSANZ </w:t>
      </w:r>
      <w:r w:rsidR="0087598C" w:rsidRPr="00C12A7D">
        <w:t xml:space="preserve">described the degree of certainty of the </w:t>
      </w:r>
      <w:r w:rsidR="00976711" w:rsidRPr="00C12A7D">
        <w:t>results reported by Prof</w:t>
      </w:r>
      <w:r w:rsidR="004B19AC" w:rsidRPr="00C12A7D">
        <w:t>essor</w:t>
      </w:r>
      <w:r w:rsidR="00976711" w:rsidRPr="00C12A7D">
        <w:t xml:space="preserve"> </w:t>
      </w:r>
      <w:proofErr w:type="spellStart"/>
      <w:r w:rsidR="00976711" w:rsidRPr="00C12A7D">
        <w:t>Mensink</w:t>
      </w:r>
      <w:proofErr w:type="spellEnd"/>
      <w:r w:rsidR="00976711" w:rsidRPr="00C12A7D">
        <w:t xml:space="preserve"> using the GRADE Framework </w:t>
      </w:r>
      <w:r w:rsidRPr="00C12A7D">
        <w:t>(</w:t>
      </w:r>
      <w:proofErr w:type="spellStart"/>
      <w:r w:rsidRPr="00C12A7D">
        <w:t>Guyatt</w:t>
      </w:r>
      <w:proofErr w:type="spellEnd"/>
      <w:r w:rsidRPr="00C12A7D">
        <w:t xml:space="preserve"> et al. 2008)</w:t>
      </w:r>
      <w:r w:rsidR="00A235A0" w:rsidRPr="00C12A7D">
        <w:t xml:space="preserve"> </w:t>
      </w:r>
      <w:r w:rsidR="00976711" w:rsidRPr="00C12A7D">
        <w:t xml:space="preserve">and assigned a rating to each </w:t>
      </w:r>
      <w:r w:rsidR="008200BB" w:rsidRPr="00961D49">
        <w:t>analys</w:t>
      </w:r>
      <w:r w:rsidR="009D77A4">
        <w:t>i</w:t>
      </w:r>
      <w:r w:rsidR="008200BB" w:rsidRPr="00961D49">
        <w:t>s</w:t>
      </w:r>
      <w:r w:rsidR="00976711" w:rsidRPr="00961D49">
        <w:t>.</w:t>
      </w:r>
    </w:p>
    <w:p w14:paraId="7CF628E4" w14:textId="77777777" w:rsidR="006E2D67" w:rsidRDefault="006E2D67">
      <w:pPr>
        <w:rPr>
          <w:rFonts w:eastAsiaTheme="majorEastAsia" w:cstheme="majorBidi"/>
          <w:b/>
          <w:bCs/>
          <w:szCs w:val="24"/>
          <w:lang w:eastAsia="en-AU"/>
        </w:rPr>
      </w:pPr>
      <w:r>
        <w:br w:type="page"/>
      </w:r>
    </w:p>
    <w:p w14:paraId="366F3D52" w14:textId="5163CE82" w:rsidR="00FC19C8" w:rsidRPr="00C12A7D" w:rsidRDefault="004D28BC" w:rsidP="004D28BC">
      <w:pPr>
        <w:pStyle w:val="Heading3"/>
        <w:numPr>
          <w:ilvl w:val="0"/>
          <w:numId w:val="0"/>
        </w:numPr>
        <w:ind w:left="573" w:hanging="573"/>
      </w:pPr>
      <w:bookmarkStart w:id="38" w:name="_Toc487126477"/>
      <w:r>
        <w:lastRenderedPageBreak/>
        <w:t>3.1.1</w:t>
      </w:r>
      <w:r>
        <w:tab/>
      </w:r>
      <w:r w:rsidR="00FC19C8" w:rsidRPr="00C12A7D">
        <w:t>Subgroup analyses</w:t>
      </w:r>
      <w:bookmarkEnd w:id="38"/>
    </w:p>
    <w:p w14:paraId="366F3D5A" w14:textId="01C0C1F3" w:rsidR="00FC19C8" w:rsidRPr="00C12A7D" w:rsidRDefault="005C5FBD" w:rsidP="00332D2C">
      <w:pPr>
        <w:rPr>
          <w:lang w:eastAsia="en-AU"/>
        </w:rPr>
      </w:pPr>
      <w:r w:rsidRPr="00C12A7D">
        <w:rPr>
          <w:lang w:eastAsia="en-AU"/>
        </w:rPr>
        <w:t>T</w:t>
      </w:r>
      <w:r w:rsidR="00332D2C" w:rsidRPr="00C12A7D">
        <w:rPr>
          <w:lang w:eastAsia="en-AU"/>
        </w:rPr>
        <w:t xml:space="preserve">he following subgroup analyses were carried out:  </w:t>
      </w:r>
    </w:p>
    <w:p w14:paraId="248E875A" w14:textId="77777777" w:rsidR="004B19AC" w:rsidRPr="00C12A7D" w:rsidRDefault="004B19AC" w:rsidP="00332D2C">
      <w:pPr>
        <w:rPr>
          <w:lang w:eastAsia="en-AU"/>
        </w:rPr>
      </w:pPr>
    </w:p>
    <w:p w14:paraId="366F3D5C" w14:textId="04991054" w:rsidR="00FC19C8" w:rsidRPr="00C12A7D" w:rsidRDefault="00FC19C8" w:rsidP="004B19AC">
      <w:pPr>
        <w:pStyle w:val="FSBullet1"/>
        <w:rPr>
          <w:lang w:eastAsia="en-AU"/>
        </w:rPr>
      </w:pPr>
      <w:r w:rsidRPr="00C12A7D">
        <w:rPr>
          <w:lang w:eastAsia="en-AU"/>
        </w:rPr>
        <w:t xml:space="preserve">populations with </w:t>
      </w:r>
      <w:r w:rsidR="00332D2C" w:rsidRPr="00C12A7D">
        <w:rPr>
          <w:lang w:eastAsia="en-AU"/>
        </w:rPr>
        <w:t>different baseline cholesterol concentrations</w:t>
      </w:r>
    </w:p>
    <w:p w14:paraId="366F3D5E" w14:textId="173A7197" w:rsidR="00CC0CDA" w:rsidRPr="00C12A7D" w:rsidRDefault="00881DF8" w:rsidP="004B19AC">
      <w:pPr>
        <w:pStyle w:val="FSBullet1"/>
        <w:rPr>
          <w:lang w:eastAsia="en-AU"/>
        </w:rPr>
      </w:pPr>
      <w:r w:rsidRPr="00C12A7D">
        <w:rPr>
          <w:lang w:eastAsia="en-AU"/>
        </w:rPr>
        <w:t>f</w:t>
      </w:r>
      <w:r w:rsidR="00107FFB" w:rsidRPr="00C12A7D">
        <w:rPr>
          <w:lang w:eastAsia="en-AU"/>
        </w:rPr>
        <w:t>orm of the diet provided (liquid meal v</w:t>
      </w:r>
      <w:r w:rsidR="009D77A4">
        <w:rPr>
          <w:lang w:eastAsia="en-AU"/>
        </w:rPr>
        <w:t>er</w:t>
      </w:r>
      <w:r w:rsidR="00107FFB" w:rsidRPr="00C12A7D">
        <w:rPr>
          <w:lang w:eastAsia="en-AU"/>
        </w:rPr>
        <w:t>s</w:t>
      </w:r>
      <w:r w:rsidR="009D77A4">
        <w:rPr>
          <w:lang w:eastAsia="en-AU"/>
        </w:rPr>
        <w:t>us</w:t>
      </w:r>
      <w:r w:rsidR="00107FFB" w:rsidRPr="00C12A7D">
        <w:rPr>
          <w:lang w:eastAsia="en-AU"/>
        </w:rPr>
        <w:t xml:space="preserve"> other)</w:t>
      </w:r>
    </w:p>
    <w:p w14:paraId="28019CA2" w14:textId="10985DDF" w:rsidR="00332D2C" w:rsidRPr="00C12A7D" w:rsidRDefault="00881DF8" w:rsidP="004B19AC">
      <w:pPr>
        <w:pStyle w:val="FSBullet1"/>
        <w:rPr>
          <w:lang w:eastAsia="en-AU"/>
        </w:rPr>
      </w:pPr>
      <w:r w:rsidRPr="00C12A7D">
        <w:rPr>
          <w:lang w:eastAsia="en-AU"/>
        </w:rPr>
        <w:t>f</w:t>
      </w:r>
      <w:r w:rsidR="00332D2C" w:rsidRPr="00C12A7D">
        <w:rPr>
          <w:lang w:eastAsia="en-AU"/>
        </w:rPr>
        <w:t>unding source</w:t>
      </w:r>
      <w:r w:rsidR="002F71A9" w:rsidRPr="00C12A7D">
        <w:rPr>
          <w:lang w:eastAsia="en-AU"/>
        </w:rPr>
        <w:t xml:space="preserve"> (industry or not)</w:t>
      </w:r>
    </w:p>
    <w:p w14:paraId="366F3D5F" w14:textId="0AEB5FF7" w:rsidR="000631EB" w:rsidRPr="00C12A7D" w:rsidRDefault="000631EB" w:rsidP="004B19AC">
      <w:pPr>
        <w:pStyle w:val="FSBullet1"/>
        <w:rPr>
          <w:lang w:eastAsia="en-AU"/>
        </w:rPr>
      </w:pPr>
      <w:proofErr w:type="gramStart"/>
      <w:r w:rsidRPr="00C12A7D">
        <w:rPr>
          <w:lang w:eastAsia="en-AU"/>
        </w:rPr>
        <w:t>year</w:t>
      </w:r>
      <w:proofErr w:type="gramEnd"/>
      <w:r w:rsidRPr="00C12A7D">
        <w:rPr>
          <w:lang w:eastAsia="en-AU"/>
        </w:rPr>
        <w:t xml:space="preserve"> of publication</w:t>
      </w:r>
      <w:r w:rsidR="004B19AC" w:rsidRPr="00C12A7D">
        <w:rPr>
          <w:lang w:eastAsia="en-AU"/>
        </w:rPr>
        <w:t xml:space="preserve">. </w:t>
      </w:r>
    </w:p>
    <w:p w14:paraId="1BA3BEC7" w14:textId="77777777" w:rsidR="00332D2C" w:rsidRPr="00C12A7D" w:rsidRDefault="00332D2C" w:rsidP="00332D2C">
      <w:pPr>
        <w:rPr>
          <w:lang w:eastAsia="en-AU"/>
        </w:rPr>
      </w:pPr>
    </w:p>
    <w:p w14:paraId="366F3D63" w14:textId="77EBAED4" w:rsidR="00672676" w:rsidRPr="00C12A7D" w:rsidRDefault="00672676" w:rsidP="00625EDB">
      <w:pPr>
        <w:rPr>
          <w:lang w:eastAsia="en-AU"/>
        </w:rPr>
      </w:pPr>
      <w:r w:rsidRPr="00C12A7D">
        <w:rPr>
          <w:lang w:eastAsia="en-AU"/>
        </w:rPr>
        <w:t>In other reviews, FSANZ has applied the cut</w:t>
      </w:r>
      <w:r w:rsidR="001B1F1E">
        <w:rPr>
          <w:lang w:eastAsia="en-AU"/>
        </w:rPr>
        <w:t>-</w:t>
      </w:r>
      <w:r w:rsidR="009D77A4">
        <w:rPr>
          <w:lang w:eastAsia="en-AU"/>
        </w:rPr>
        <w:t xml:space="preserve">off </w:t>
      </w:r>
      <w:r w:rsidRPr="00C12A7D">
        <w:rPr>
          <w:lang w:eastAsia="en-AU"/>
        </w:rPr>
        <w:t xml:space="preserve">points </w:t>
      </w:r>
      <w:r w:rsidRPr="00310C41">
        <w:rPr>
          <w:lang w:eastAsia="en-AU"/>
        </w:rPr>
        <w:t xml:space="preserve">of </w:t>
      </w:r>
      <w:r w:rsidR="00310C41" w:rsidRPr="00FF59D2">
        <w:rPr>
          <w:rFonts w:cs="Arial"/>
          <w:lang w:eastAsia="en-AU"/>
        </w:rPr>
        <w:t>≤</w:t>
      </w:r>
      <w:r w:rsidRPr="00310C41">
        <w:rPr>
          <w:lang w:eastAsia="en-AU"/>
        </w:rPr>
        <w:t>5.5</w:t>
      </w:r>
      <w:r w:rsidR="002A0DEE" w:rsidRPr="00C12A7D">
        <w:rPr>
          <w:lang w:eastAsia="en-AU"/>
        </w:rPr>
        <w:t xml:space="preserve"> </w:t>
      </w:r>
      <w:proofErr w:type="spellStart"/>
      <w:r w:rsidR="002A0DEE" w:rsidRPr="00C12A7D">
        <w:rPr>
          <w:lang w:eastAsia="en-AU"/>
        </w:rPr>
        <w:t>mmol</w:t>
      </w:r>
      <w:proofErr w:type="spellEnd"/>
      <w:r w:rsidRPr="00C12A7D">
        <w:rPr>
          <w:lang w:eastAsia="en-AU"/>
        </w:rPr>
        <w:t xml:space="preserve">/L </w:t>
      </w:r>
      <w:r w:rsidR="00F93E75" w:rsidRPr="00C12A7D">
        <w:rPr>
          <w:lang w:eastAsia="en-AU"/>
        </w:rPr>
        <w:t xml:space="preserve">for </w:t>
      </w:r>
      <w:r w:rsidRPr="00C12A7D">
        <w:rPr>
          <w:lang w:eastAsia="en-AU"/>
        </w:rPr>
        <w:t>total</w:t>
      </w:r>
      <w:r w:rsidR="00F93E75" w:rsidRPr="00C12A7D">
        <w:rPr>
          <w:lang w:eastAsia="en-AU"/>
        </w:rPr>
        <w:t>-C</w:t>
      </w:r>
      <w:r w:rsidRPr="00C12A7D">
        <w:rPr>
          <w:lang w:eastAsia="en-AU"/>
        </w:rPr>
        <w:t xml:space="preserve"> </w:t>
      </w:r>
      <w:r w:rsidR="002F7283">
        <w:rPr>
          <w:lang w:eastAsia="en-AU"/>
        </w:rPr>
        <w:t>and</w:t>
      </w:r>
      <w:r w:rsidRPr="00C12A7D">
        <w:rPr>
          <w:lang w:eastAsia="en-AU"/>
        </w:rPr>
        <w:t xml:space="preserve"> &lt;3.5</w:t>
      </w:r>
      <w:r w:rsidR="00611941">
        <w:rPr>
          <w:lang w:eastAsia="en-AU"/>
        </w:rPr>
        <w:t> </w:t>
      </w:r>
      <w:proofErr w:type="spellStart"/>
      <w:r w:rsidR="002A0DEE" w:rsidRPr="00C12A7D">
        <w:rPr>
          <w:lang w:eastAsia="en-AU"/>
        </w:rPr>
        <w:t>m</w:t>
      </w:r>
      <w:r w:rsidRPr="00C12A7D">
        <w:rPr>
          <w:lang w:eastAsia="en-AU"/>
        </w:rPr>
        <w:t>mol</w:t>
      </w:r>
      <w:proofErr w:type="spellEnd"/>
      <w:r w:rsidRPr="00C12A7D">
        <w:rPr>
          <w:lang w:eastAsia="en-AU"/>
        </w:rPr>
        <w:t xml:space="preserve">/L </w:t>
      </w:r>
      <w:r w:rsidR="002F7283">
        <w:rPr>
          <w:lang w:eastAsia="en-AU"/>
        </w:rPr>
        <w:t xml:space="preserve">for </w:t>
      </w:r>
      <w:r w:rsidRPr="00C12A7D">
        <w:rPr>
          <w:lang w:eastAsia="en-AU"/>
        </w:rPr>
        <w:t>LDL-C to the mean reported baseline cholesterol concentrations to define studies which have been conducted in subjects</w:t>
      </w:r>
      <w:r w:rsidR="00F93E75" w:rsidRPr="00C12A7D">
        <w:rPr>
          <w:lang w:eastAsia="en-AU"/>
        </w:rPr>
        <w:t xml:space="preserve"> with </w:t>
      </w:r>
      <w:r w:rsidR="005C076B" w:rsidRPr="00C12A7D">
        <w:rPr>
          <w:lang w:eastAsia="en-AU"/>
        </w:rPr>
        <w:t>‘</w:t>
      </w:r>
      <w:r w:rsidR="00F93E75" w:rsidRPr="00C12A7D">
        <w:rPr>
          <w:lang w:eastAsia="en-AU"/>
        </w:rPr>
        <w:t>normal</w:t>
      </w:r>
      <w:r w:rsidR="005C076B" w:rsidRPr="00C12A7D">
        <w:rPr>
          <w:lang w:eastAsia="en-AU"/>
        </w:rPr>
        <w:t>’</w:t>
      </w:r>
      <w:r w:rsidR="00F93E75" w:rsidRPr="00C12A7D">
        <w:rPr>
          <w:lang w:eastAsia="en-AU"/>
        </w:rPr>
        <w:t xml:space="preserve"> cholesterol</w:t>
      </w:r>
      <w:r w:rsidR="00F6609E" w:rsidRPr="00C12A7D">
        <w:rPr>
          <w:lang w:eastAsia="en-AU"/>
        </w:rPr>
        <w:t xml:space="preserve"> concentrations</w:t>
      </w:r>
      <w:r w:rsidR="00332D2C" w:rsidRPr="00C12A7D">
        <w:rPr>
          <w:lang w:eastAsia="en-AU"/>
        </w:rPr>
        <w:t xml:space="preserve"> </w:t>
      </w:r>
      <w:r w:rsidR="007C0C97" w:rsidRPr="00C12A7D">
        <w:rPr>
          <w:lang w:eastAsia="en-AU"/>
        </w:rPr>
        <w:t>(FSANZ 2015</w:t>
      </w:r>
      <w:r w:rsidR="00B530DD">
        <w:rPr>
          <w:lang w:eastAsia="en-AU"/>
        </w:rPr>
        <w:t>b</w:t>
      </w:r>
      <w:r w:rsidR="007C0C97" w:rsidRPr="00C12A7D">
        <w:rPr>
          <w:lang w:eastAsia="en-AU"/>
        </w:rPr>
        <w:t>)</w:t>
      </w:r>
      <w:r w:rsidR="00B128F9" w:rsidRPr="00C12A7D">
        <w:rPr>
          <w:lang w:eastAsia="en-AU"/>
        </w:rPr>
        <w:t>.</w:t>
      </w:r>
      <w:r w:rsidRPr="00C12A7D">
        <w:rPr>
          <w:lang w:eastAsia="en-AU"/>
        </w:rPr>
        <w:t xml:space="preserve"> In the current analysis, </w:t>
      </w:r>
      <w:r w:rsidR="005C076B" w:rsidRPr="00C12A7D">
        <w:rPr>
          <w:lang w:eastAsia="en-AU"/>
        </w:rPr>
        <w:t>Prof</w:t>
      </w:r>
      <w:r w:rsidR="004B19AC" w:rsidRPr="00C12A7D">
        <w:rPr>
          <w:lang w:eastAsia="en-AU"/>
        </w:rPr>
        <w:t>essor</w:t>
      </w:r>
      <w:r w:rsidR="005C076B" w:rsidRPr="00C12A7D">
        <w:rPr>
          <w:lang w:eastAsia="en-AU"/>
        </w:rPr>
        <w:t xml:space="preserve"> </w:t>
      </w:r>
      <w:proofErr w:type="spellStart"/>
      <w:r w:rsidR="005C076B" w:rsidRPr="00C12A7D">
        <w:rPr>
          <w:lang w:eastAsia="en-AU"/>
        </w:rPr>
        <w:t>Mensink</w:t>
      </w:r>
      <w:proofErr w:type="spellEnd"/>
      <w:r w:rsidR="005C076B" w:rsidRPr="00C12A7D">
        <w:rPr>
          <w:lang w:eastAsia="en-AU"/>
        </w:rPr>
        <w:t xml:space="preserve"> </w:t>
      </w:r>
      <w:r w:rsidRPr="00C12A7D">
        <w:rPr>
          <w:lang w:eastAsia="en-AU"/>
        </w:rPr>
        <w:t>dichotomised the studies at the medians of the baseline values reported in the studies</w:t>
      </w:r>
      <w:r w:rsidR="00B128F9" w:rsidRPr="00C12A7D">
        <w:rPr>
          <w:lang w:eastAsia="en-AU"/>
        </w:rPr>
        <w:t>.</w:t>
      </w:r>
      <w:r w:rsidR="00F93E75" w:rsidRPr="00C12A7D">
        <w:rPr>
          <w:lang w:eastAsia="en-AU"/>
        </w:rPr>
        <w:t xml:space="preserve"> T</w:t>
      </w:r>
      <w:r w:rsidR="005C076B" w:rsidRPr="00C12A7D">
        <w:rPr>
          <w:lang w:eastAsia="en-AU"/>
        </w:rPr>
        <w:t xml:space="preserve">hese were </w:t>
      </w:r>
      <w:r w:rsidR="00F93E75" w:rsidRPr="00C12A7D">
        <w:rPr>
          <w:rFonts w:cs="Arial"/>
        </w:rPr>
        <w:t>4.4</w:t>
      </w:r>
      <w:r w:rsidR="004273D5">
        <w:rPr>
          <w:rFonts w:cs="Arial"/>
        </w:rPr>
        <w:t>5</w:t>
      </w:r>
      <w:r w:rsidR="005631FF" w:rsidRPr="00C12A7D">
        <w:rPr>
          <w:rFonts w:cs="Arial"/>
        </w:rPr>
        <w:t xml:space="preserve"> </w:t>
      </w:r>
      <w:proofErr w:type="spellStart"/>
      <w:r w:rsidR="00F93E75" w:rsidRPr="00C12A7D">
        <w:rPr>
          <w:rFonts w:cs="Arial"/>
        </w:rPr>
        <w:t>mmol</w:t>
      </w:r>
      <w:proofErr w:type="spellEnd"/>
      <w:r w:rsidR="00F93E75" w:rsidRPr="00C12A7D">
        <w:rPr>
          <w:rFonts w:cs="Arial"/>
        </w:rPr>
        <w:t>/L for total-C,</w:t>
      </w:r>
      <w:r w:rsidR="005C076B" w:rsidRPr="00C12A7D">
        <w:rPr>
          <w:rFonts w:cs="Arial"/>
        </w:rPr>
        <w:t xml:space="preserve"> </w:t>
      </w:r>
      <w:proofErr w:type="gramStart"/>
      <w:r w:rsidR="00F93E75" w:rsidRPr="00C12A7D">
        <w:rPr>
          <w:rFonts w:cs="Arial"/>
          <w:bCs/>
        </w:rPr>
        <w:t>2.8</w:t>
      </w:r>
      <w:r w:rsidR="004273D5">
        <w:rPr>
          <w:rFonts w:cs="Arial"/>
          <w:bCs/>
        </w:rPr>
        <w:t>9</w:t>
      </w:r>
      <w:r w:rsidR="00F93E75" w:rsidRPr="00C12A7D">
        <w:rPr>
          <w:rFonts w:cs="Arial"/>
          <w:bCs/>
        </w:rPr>
        <w:t xml:space="preserve"> </w:t>
      </w:r>
      <w:proofErr w:type="spellStart"/>
      <w:r w:rsidR="00F93E75" w:rsidRPr="00C12A7D">
        <w:rPr>
          <w:rFonts w:cs="Arial"/>
          <w:bCs/>
        </w:rPr>
        <w:t>mmol</w:t>
      </w:r>
      <w:proofErr w:type="spellEnd"/>
      <w:r w:rsidR="00F93E75" w:rsidRPr="00C12A7D">
        <w:rPr>
          <w:rFonts w:cs="Arial"/>
          <w:bCs/>
        </w:rPr>
        <w:t>/L for LDL-C</w:t>
      </w:r>
      <w:proofErr w:type="gramEnd"/>
      <w:r w:rsidR="00F93E75" w:rsidRPr="00C12A7D">
        <w:rPr>
          <w:rFonts w:cs="Arial"/>
          <w:bCs/>
        </w:rPr>
        <w:t xml:space="preserve"> and 0.97 </w:t>
      </w:r>
      <w:proofErr w:type="spellStart"/>
      <w:r w:rsidR="00F93E75" w:rsidRPr="00C12A7D">
        <w:rPr>
          <w:rFonts w:cs="Arial"/>
          <w:bCs/>
        </w:rPr>
        <w:t>mmol</w:t>
      </w:r>
      <w:proofErr w:type="spellEnd"/>
      <w:r w:rsidR="00F93E75" w:rsidRPr="00C12A7D">
        <w:rPr>
          <w:rFonts w:cs="Arial"/>
          <w:bCs/>
        </w:rPr>
        <w:t>/L for HDL-C</w:t>
      </w:r>
      <w:r w:rsidR="0087598C" w:rsidRPr="00C12A7D">
        <w:rPr>
          <w:rFonts w:cs="Arial"/>
          <w:bCs/>
        </w:rPr>
        <w:t xml:space="preserve"> </w:t>
      </w:r>
      <w:r w:rsidR="0087598C" w:rsidRPr="00C12A7D">
        <w:t>concentrations</w:t>
      </w:r>
      <w:r w:rsidR="00F93E75" w:rsidRPr="00C12A7D">
        <w:rPr>
          <w:rFonts w:cs="Arial"/>
          <w:bCs/>
        </w:rPr>
        <w:t xml:space="preserve">. This </w:t>
      </w:r>
      <w:r w:rsidR="002F7283">
        <w:rPr>
          <w:rFonts w:cs="Arial"/>
          <w:bCs/>
        </w:rPr>
        <w:t xml:space="preserve">resulted in </w:t>
      </w:r>
      <w:r w:rsidR="00F93E75" w:rsidRPr="00C12A7D">
        <w:rPr>
          <w:rFonts w:cs="Arial"/>
          <w:bCs/>
        </w:rPr>
        <w:t>more than half the available data com</w:t>
      </w:r>
      <w:r w:rsidR="002F7283">
        <w:rPr>
          <w:rFonts w:cs="Arial"/>
          <w:bCs/>
        </w:rPr>
        <w:t>ing</w:t>
      </w:r>
      <w:r w:rsidR="00F93E75" w:rsidRPr="00C12A7D">
        <w:rPr>
          <w:rFonts w:cs="Arial"/>
          <w:bCs/>
        </w:rPr>
        <w:t xml:space="preserve"> from </w:t>
      </w:r>
      <w:r w:rsidR="005C076B" w:rsidRPr="00C12A7D">
        <w:rPr>
          <w:rFonts w:cs="Arial"/>
          <w:bCs/>
        </w:rPr>
        <w:t xml:space="preserve">studies in </w:t>
      </w:r>
      <w:r w:rsidR="00F93E75" w:rsidRPr="00C12A7D">
        <w:rPr>
          <w:rFonts w:cs="Arial"/>
          <w:bCs/>
        </w:rPr>
        <w:t xml:space="preserve">people with </w:t>
      </w:r>
      <w:r w:rsidR="005C076B" w:rsidRPr="00C12A7D">
        <w:rPr>
          <w:rFonts w:cs="Arial"/>
          <w:bCs/>
        </w:rPr>
        <w:t>cholesterol concentrations below the criteria previously used by FSANZ to define ‘normal’ chole</w:t>
      </w:r>
      <w:r w:rsidR="00F93E75" w:rsidRPr="00C12A7D">
        <w:rPr>
          <w:rFonts w:cs="Arial"/>
          <w:bCs/>
        </w:rPr>
        <w:t>sterol concentrations</w:t>
      </w:r>
      <w:r w:rsidR="005C076B" w:rsidRPr="00C12A7D">
        <w:rPr>
          <w:rFonts w:cs="Arial"/>
          <w:bCs/>
        </w:rPr>
        <w:t xml:space="preserve">. Consequently, </w:t>
      </w:r>
      <w:r w:rsidR="00F93E75" w:rsidRPr="00C12A7D">
        <w:rPr>
          <w:lang w:eastAsia="en-AU"/>
        </w:rPr>
        <w:t xml:space="preserve">there was no </w:t>
      </w:r>
      <w:r w:rsidR="00F93E75" w:rsidRPr="00A42D46">
        <w:rPr>
          <w:lang w:eastAsia="en-AU"/>
        </w:rPr>
        <w:t>reason to re</w:t>
      </w:r>
      <w:r w:rsidR="00310C41">
        <w:rPr>
          <w:lang w:eastAsia="en-AU"/>
        </w:rPr>
        <w:t>peat</w:t>
      </w:r>
      <w:r w:rsidR="00F93E75" w:rsidRPr="00A42D46">
        <w:rPr>
          <w:lang w:eastAsia="en-AU"/>
        </w:rPr>
        <w:t xml:space="preserve"> the analyses using the cut</w:t>
      </w:r>
      <w:r w:rsidR="001B1F1E">
        <w:rPr>
          <w:lang w:eastAsia="en-AU"/>
        </w:rPr>
        <w:t>-</w:t>
      </w:r>
      <w:r w:rsidR="009D77A4" w:rsidRPr="00A42D46">
        <w:rPr>
          <w:lang w:eastAsia="en-AU"/>
        </w:rPr>
        <w:t xml:space="preserve">off </w:t>
      </w:r>
      <w:r w:rsidR="00F93E75" w:rsidRPr="00A42D46">
        <w:rPr>
          <w:lang w:eastAsia="en-AU"/>
        </w:rPr>
        <w:t>points previously used by FSANZ</w:t>
      </w:r>
      <w:r w:rsidRPr="00A42D46">
        <w:rPr>
          <w:lang w:eastAsia="en-AU"/>
        </w:rPr>
        <w:t>.</w:t>
      </w:r>
    </w:p>
    <w:p w14:paraId="16E77E52" w14:textId="77777777" w:rsidR="00B7415B" w:rsidRPr="00C12A7D" w:rsidRDefault="00B7415B" w:rsidP="00625EDB">
      <w:pPr>
        <w:rPr>
          <w:lang w:eastAsia="en-AU"/>
        </w:rPr>
      </w:pPr>
    </w:p>
    <w:p w14:paraId="00A26F02" w14:textId="161696BD" w:rsidR="00B7415B" w:rsidRPr="00C12A7D" w:rsidRDefault="00B7415B" w:rsidP="00B7415B">
      <w:pPr>
        <w:rPr>
          <w:lang w:eastAsia="en-AU"/>
        </w:rPr>
      </w:pPr>
      <w:r w:rsidRPr="00C12A7D">
        <w:rPr>
          <w:lang w:eastAsia="en-AU"/>
        </w:rPr>
        <w:t>No analyses were carried out by sex because Prof</w:t>
      </w:r>
      <w:r w:rsidR="004B19AC" w:rsidRPr="00C12A7D">
        <w:rPr>
          <w:lang w:eastAsia="en-AU"/>
        </w:rPr>
        <w:t>essor</w:t>
      </w:r>
      <w:r w:rsidRPr="00C12A7D">
        <w:rPr>
          <w:lang w:eastAsia="en-AU"/>
        </w:rPr>
        <w:t xml:space="preserve"> </w:t>
      </w:r>
      <w:proofErr w:type="spellStart"/>
      <w:r w:rsidRPr="00C12A7D">
        <w:rPr>
          <w:lang w:eastAsia="en-AU"/>
        </w:rPr>
        <w:t>Mensink</w:t>
      </w:r>
      <w:proofErr w:type="spellEnd"/>
      <w:r w:rsidRPr="00C12A7D">
        <w:rPr>
          <w:lang w:eastAsia="en-AU"/>
        </w:rPr>
        <w:t xml:space="preserve"> advised that earlier work showed that this was not an important effect modifier. </w:t>
      </w:r>
      <w:r w:rsidR="00AF293D" w:rsidRPr="00C12A7D">
        <w:rPr>
          <w:lang w:eastAsia="en-AU"/>
        </w:rPr>
        <w:t xml:space="preserve">No analyses were performed by age because the inclusion criteria had specified that only adults would be included. </w:t>
      </w:r>
    </w:p>
    <w:p w14:paraId="1FC81C2A" w14:textId="77777777" w:rsidR="00107FFB" w:rsidRPr="00C12A7D" w:rsidRDefault="00107FFB" w:rsidP="00625EDB">
      <w:pPr>
        <w:rPr>
          <w:lang w:eastAsia="en-AU"/>
        </w:rPr>
      </w:pPr>
    </w:p>
    <w:p w14:paraId="366F3D65" w14:textId="7CB10C3C" w:rsidR="00672676" w:rsidRPr="00C12A7D" w:rsidRDefault="00672676" w:rsidP="00625EDB">
      <w:pPr>
        <w:rPr>
          <w:lang w:eastAsia="en-AU"/>
        </w:rPr>
      </w:pPr>
      <w:r w:rsidRPr="00C12A7D">
        <w:rPr>
          <w:lang w:eastAsia="en-AU"/>
        </w:rPr>
        <w:t xml:space="preserve">Studies of the effects of </w:t>
      </w:r>
      <w:r w:rsidR="00936E82" w:rsidRPr="00C12A7D">
        <w:rPr>
          <w:lang w:eastAsia="en-AU"/>
        </w:rPr>
        <w:t>TFA</w:t>
      </w:r>
      <w:r w:rsidRPr="00C12A7D">
        <w:rPr>
          <w:lang w:eastAsia="en-AU"/>
        </w:rPr>
        <w:t xml:space="preserve"> on </w:t>
      </w:r>
      <w:r w:rsidR="00310C41">
        <w:rPr>
          <w:lang w:eastAsia="en-AU"/>
        </w:rPr>
        <w:t xml:space="preserve">blood </w:t>
      </w:r>
      <w:r w:rsidRPr="00C12A7D">
        <w:rPr>
          <w:lang w:eastAsia="en-AU"/>
        </w:rPr>
        <w:t xml:space="preserve">cholesterol concentrations are more recent than </w:t>
      </w:r>
      <w:r w:rsidR="00881DF8" w:rsidRPr="00C12A7D">
        <w:rPr>
          <w:lang w:eastAsia="en-AU"/>
        </w:rPr>
        <w:t xml:space="preserve">many of </w:t>
      </w:r>
      <w:r w:rsidRPr="00C12A7D">
        <w:rPr>
          <w:lang w:eastAsia="en-AU"/>
        </w:rPr>
        <w:t>the</w:t>
      </w:r>
      <w:r w:rsidR="00B128F9" w:rsidRPr="00C12A7D">
        <w:rPr>
          <w:lang w:eastAsia="en-AU"/>
        </w:rPr>
        <w:t xml:space="preserve"> studies of SFA, MUFA and PUFA.</w:t>
      </w:r>
      <w:r w:rsidRPr="00C12A7D">
        <w:rPr>
          <w:lang w:eastAsia="en-AU"/>
        </w:rPr>
        <w:t xml:space="preserve"> It is possible that older studies used food analysis methods that yielded total MUFA or PUFA intakes (which included </w:t>
      </w:r>
      <w:proofErr w:type="gramStart"/>
      <w:r w:rsidRPr="00C12A7D">
        <w:rPr>
          <w:i/>
          <w:lang w:eastAsia="en-AU"/>
        </w:rPr>
        <w:t>trans</w:t>
      </w:r>
      <w:proofErr w:type="gramEnd"/>
      <w:r w:rsidR="005C7308" w:rsidRPr="00C12A7D">
        <w:rPr>
          <w:lang w:eastAsia="en-AU"/>
        </w:rPr>
        <w:t xml:space="preserve"> </w:t>
      </w:r>
      <w:r w:rsidR="00F365D6" w:rsidRPr="00C12A7D">
        <w:rPr>
          <w:lang w:eastAsia="en-AU"/>
        </w:rPr>
        <w:t xml:space="preserve">MUFA or </w:t>
      </w:r>
      <w:r w:rsidR="00F365D6" w:rsidRPr="00C12A7D">
        <w:rPr>
          <w:i/>
          <w:lang w:eastAsia="en-AU"/>
        </w:rPr>
        <w:t>trans</w:t>
      </w:r>
      <w:r w:rsidR="00F365D6" w:rsidRPr="00C12A7D">
        <w:rPr>
          <w:lang w:eastAsia="en-AU"/>
        </w:rPr>
        <w:t xml:space="preserve"> </w:t>
      </w:r>
      <w:r w:rsidRPr="00C12A7D">
        <w:rPr>
          <w:lang w:eastAsia="en-AU"/>
        </w:rPr>
        <w:t>PUFA) rathe</w:t>
      </w:r>
      <w:r w:rsidR="00063DE8" w:rsidRPr="00C12A7D">
        <w:rPr>
          <w:lang w:eastAsia="en-AU"/>
        </w:rPr>
        <w:t xml:space="preserve">r than describing </w:t>
      </w:r>
      <w:r w:rsidR="002C6B9D" w:rsidRPr="00A42D46">
        <w:rPr>
          <w:i/>
          <w:lang w:eastAsia="en-AU"/>
        </w:rPr>
        <w:t>cis</w:t>
      </w:r>
      <w:r w:rsidR="002C6B9D">
        <w:rPr>
          <w:lang w:eastAsia="en-AU"/>
        </w:rPr>
        <w:t>-</w:t>
      </w:r>
      <w:r w:rsidRPr="00C12A7D">
        <w:rPr>
          <w:lang w:eastAsia="en-AU"/>
        </w:rPr>
        <w:t xml:space="preserve">MUFA </w:t>
      </w:r>
      <w:r w:rsidR="00063DE8" w:rsidRPr="00C12A7D">
        <w:rPr>
          <w:lang w:eastAsia="en-AU"/>
        </w:rPr>
        <w:t xml:space="preserve">or </w:t>
      </w:r>
      <w:r w:rsidR="002C6B9D" w:rsidRPr="00A42D46">
        <w:rPr>
          <w:i/>
          <w:lang w:eastAsia="en-AU"/>
        </w:rPr>
        <w:t>cis</w:t>
      </w:r>
      <w:r w:rsidR="002C6B9D">
        <w:rPr>
          <w:lang w:eastAsia="en-AU"/>
        </w:rPr>
        <w:t>-</w:t>
      </w:r>
      <w:r w:rsidR="002F71A9" w:rsidRPr="00C12A7D">
        <w:rPr>
          <w:lang w:eastAsia="en-AU"/>
        </w:rPr>
        <w:t xml:space="preserve">PUFA intake. </w:t>
      </w:r>
      <w:r w:rsidRPr="00C12A7D">
        <w:rPr>
          <w:lang w:eastAsia="en-AU"/>
        </w:rPr>
        <w:t>If so, then the effect of MU</w:t>
      </w:r>
      <w:r w:rsidR="004A388F" w:rsidRPr="00C12A7D">
        <w:rPr>
          <w:lang w:eastAsia="en-AU"/>
        </w:rPr>
        <w:t>FA or PUFA would be muted</w:t>
      </w:r>
      <w:r w:rsidR="00B7415B" w:rsidRPr="00C12A7D">
        <w:rPr>
          <w:lang w:eastAsia="en-AU"/>
        </w:rPr>
        <w:t xml:space="preserve"> in the older studies compare to more recent studies</w:t>
      </w:r>
      <w:r w:rsidR="00B128F9" w:rsidRPr="00C12A7D">
        <w:rPr>
          <w:lang w:eastAsia="en-AU"/>
        </w:rPr>
        <w:t>.</w:t>
      </w:r>
      <w:r w:rsidR="009340F7" w:rsidRPr="00C12A7D">
        <w:rPr>
          <w:lang w:eastAsia="en-AU"/>
        </w:rPr>
        <w:t xml:space="preserve"> To examine this, a </w:t>
      </w:r>
      <w:r w:rsidR="004A388F" w:rsidRPr="00C12A7D">
        <w:rPr>
          <w:lang w:eastAsia="en-AU"/>
        </w:rPr>
        <w:t xml:space="preserve">subgroup analysis was </w:t>
      </w:r>
      <w:r w:rsidR="009340F7" w:rsidRPr="00C12A7D">
        <w:rPr>
          <w:lang w:eastAsia="en-AU"/>
        </w:rPr>
        <w:t>pre-</w:t>
      </w:r>
      <w:r w:rsidR="004A388F" w:rsidRPr="00C12A7D">
        <w:rPr>
          <w:lang w:eastAsia="en-AU"/>
        </w:rPr>
        <w:t>specified</w:t>
      </w:r>
      <w:r w:rsidR="00FE6720">
        <w:rPr>
          <w:lang w:eastAsia="en-AU"/>
        </w:rPr>
        <w:t>,</w:t>
      </w:r>
      <w:r w:rsidR="004A388F" w:rsidRPr="00C12A7D">
        <w:rPr>
          <w:lang w:eastAsia="en-AU"/>
        </w:rPr>
        <w:t xml:space="preserve"> dichotomising studies by publication before or after 1993, </w:t>
      </w:r>
      <w:r w:rsidR="00C12A7D" w:rsidRPr="00C12A7D">
        <w:rPr>
          <w:lang w:eastAsia="en-AU"/>
        </w:rPr>
        <w:t>when studies reporting specific effects of TFA might have started to be reported</w:t>
      </w:r>
      <w:r w:rsidR="003745A8">
        <w:rPr>
          <w:lang w:eastAsia="en-AU"/>
        </w:rPr>
        <w:t xml:space="preserve">. </w:t>
      </w:r>
    </w:p>
    <w:p w14:paraId="29312478" w14:textId="77777777" w:rsidR="00B7415B" w:rsidRPr="00C12A7D" w:rsidRDefault="00B7415B" w:rsidP="00625EDB">
      <w:pPr>
        <w:rPr>
          <w:lang w:eastAsia="en-AU"/>
        </w:rPr>
      </w:pPr>
    </w:p>
    <w:p w14:paraId="68ADE5D7" w14:textId="0B058D69" w:rsidR="006A5757" w:rsidRPr="00C12A7D" w:rsidRDefault="00001C22" w:rsidP="00001C22">
      <w:r w:rsidRPr="00C12A7D">
        <w:t xml:space="preserve">As shown in Table </w:t>
      </w:r>
      <w:r w:rsidR="005D1FB6" w:rsidRPr="00C12A7D">
        <w:t>5</w:t>
      </w:r>
      <w:r w:rsidRPr="00C12A7D">
        <w:t xml:space="preserve">, the effect of replacing </w:t>
      </w:r>
      <w:r w:rsidR="002E3139">
        <w:t xml:space="preserve">classes of </w:t>
      </w:r>
      <w:r w:rsidRPr="00C12A7D">
        <w:t>fat</w:t>
      </w:r>
      <w:r w:rsidR="002F71A9" w:rsidRPr="00C12A7D">
        <w:t>ty acids with each other can be estimated</w:t>
      </w:r>
      <w:r w:rsidRPr="00C12A7D">
        <w:t xml:space="preserve"> from the </w:t>
      </w:r>
      <w:r w:rsidR="002F71A9" w:rsidRPr="00C12A7D">
        <w:t xml:space="preserve">sum of the </w:t>
      </w:r>
      <w:r w:rsidRPr="00C12A7D">
        <w:t xml:space="preserve">effect of replacing each </w:t>
      </w:r>
      <w:r w:rsidR="00B128F9" w:rsidRPr="00C12A7D">
        <w:t>class of fat with carbohydrate.</w:t>
      </w:r>
      <w:r w:rsidRPr="00C12A7D">
        <w:t xml:space="preserve"> In the interest of succinctness, and because this shows the step-wise comparison in more detail, </w:t>
      </w:r>
      <w:r w:rsidR="00395A35">
        <w:t xml:space="preserve">the </w:t>
      </w:r>
      <w:r w:rsidRPr="00C12A7D">
        <w:t>subgroup analyses are only presented for</w:t>
      </w:r>
      <w:r w:rsidR="005D1FB6" w:rsidRPr="00C12A7D">
        <w:t xml:space="preserve"> the exchange </w:t>
      </w:r>
      <w:r w:rsidR="002F71A9" w:rsidRPr="00C12A7D">
        <w:t xml:space="preserve">of classes of fatty acids </w:t>
      </w:r>
      <w:r w:rsidR="005D1FB6" w:rsidRPr="00C12A7D">
        <w:t>with carbohydrate</w:t>
      </w:r>
      <w:r w:rsidRPr="00C12A7D">
        <w:t xml:space="preserve">. Subgroup analyses were not </w:t>
      </w:r>
      <w:r w:rsidR="006A5757" w:rsidRPr="00C12A7D">
        <w:t xml:space="preserve">performed </w:t>
      </w:r>
      <w:r w:rsidR="00395A35">
        <w:t xml:space="preserve">for the analysis examining individual fatty acids because </w:t>
      </w:r>
      <w:r w:rsidR="006A5757" w:rsidRPr="00395A35">
        <w:t>LA is</w:t>
      </w:r>
      <w:r w:rsidR="006A5757" w:rsidRPr="00C12A7D">
        <w:t xml:space="preserve"> the predominant type of</w:t>
      </w:r>
      <w:r w:rsidR="00397E28" w:rsidRPr="00C12A7D">
        <w:t xml:space="preserve"> </w:t>
      </w:r>
      <w:r w:rsidR="006A5757" w:rsidRPr="00C12A7D">
        <w:t>PUFA</w:t>
      </w:r>
      <w:r w:rsidR="00395A35">
        <w:t xml:space="preserve"> in the diet</w:t>
      </w:r>
      <w:r w:rsidR="006A5757" w:rsidRPr="00C12A7D">
        <w:t xml:space="preserve"> and so </w:t>
      </w:r>
      <w:r w:rsidR="00395A35">
        <w:t xml:space="preserve">subgroup analyses </w:t>
      </w:r>
      <w:r w:rsidR="006A5757" w:rsidRPr="00C12A7D">
        <w:t xml:space="preserve">would essentially replicate the results of </w:t>
      </w:r>
      <w:r w:rsidR="00395A35">
        <w:t>its</w:t>
      </w:r>
      <w:r w:rsidR="006A5757" w:rsidRPr="00C12A7D">
        <w:t xml:space="preserve"> class</w:t>
      </w:r>
      <w:r w:rsidR="003745A8">
        <w:t xml:space="preserve">. </w:t>
      </w:r>
    </w:p>
    <w:p w14:paraId="366F3D66" w14:textId="4F3BFADF" w:rsidR="00D77D2C" w:rsidRPr="00C12A7D" w:rsidRDefault="00522F9C" w:rsidP="00BA5071">
      <w:pPr>
        <w:pStyle w:val="Heading2"/>
        <w:rPr>
          <w:lang w:eastAsia="en-AU"/>
        </w:rPr>
      </w:pPr>
      <w:bookmarkStart w:id="39" w:name="_Toc487126478"/>
      <w:r>
        <w:rPr>
          <w:lang w:eastAsia="en-AU"/>
        </w:rPr>
        <w:t>3.2</w:t>
      </w:r>
      <w:r>
        <w:rPr>
          <w:lang w:eastAsia="en-AU"/>
        </w:rPr>
        <w:tab/>
      </w:r>
      <w:r w:rsidR="00D77D2C" w:rsidRPr="00C12A7D">
        <w:rPr>
          <w:lang w:eastAsia="en-AU"/>
        </w:rPr>
        <w:t>Results</w:t>
      </w:r>
      <w:bookmarkEnd w:id="39"/>
    </w:p>
    <w:p w14:paraId="366F3D69" w14:textId="45E18CF1" w:rsidR="00A84BB7" w:rsidRPr="00C12A7D" w:rsidRDefault="004D28BC" w:rsidP="004D28BC">
      <w:pPr>
        <w:pStyle w:val="Heading3"/>
        <w:numPr>
          <w:ilvl w:val="0"/>
          <w:numId w:val="0"/>
        </w:numPr>
      </w:pPr>
      <w:bookmarkStart w:id="40" w:name="_Toc487126479"/>
      <w:r>
        <w:t>3.2.1</w:t>
      </w:r>
      <w:r>
        <w:tab/>
      </w:r>
      <w:r w:rsidR="00A84BB7" w:rsidRPr="00C12A7D">
        <w:t>S</w:t>
      </w:r>
      <w:r w:rsidR="000C504C" w:rsidRPr="00C12A7D">
        <w:t>earch results</w:t>
      </w:r>
      <w:bookmarkEnd w:id="40"/>
    </w:p>
    <w:p w14:paraId="522EAC30" w14:textId="2C933C64" w:rsidR="005C40C9" w:rsidRDefault="005D1FB6" w:rsidP="00625EDB">
      <w:pPr>
        <w:rPr>
          <w:rFonts w:cs="Arial"/>
          <w:bCs/>
        </w:rPr>
      </w:pPr>
      <w:r w:rsidRPr="00C12A7D">
        <w:rPr>
          <w:rFonts w:cs="Arial"/>
        </w:rPr>
        <w:t xml:space="preserve">Professor </w:t>
      </w:r>
      <w:proofErr w:type="spellStart"/>
      <w:r w:rsidRPr="00C12A7D">
        <w:rPr>
          <w:rFonts w:cs="Arial"/>
        </w:rPr>
        <w:t>Mensink</w:t>
      </w:r>
      <w:proofErr w:type="spellEnd"/>
      <w:r w:rsidRPr="00C12A7D">
        <w:rPr>
          <w:rFonts w:cs="Arial"/>
        </w:rPr>
        <w:t xml:space="preserve"> </w:t>
      </w:r>
      <w:r w:rsidR="00920104" w:rsidRPr="00C12A7D">
        <w:rPr>
          <w:rFonts w:cs="Arial"/>
        </w:rPr>
        <w:t xml:space="preserve">had </w:t>
      </w:r>
      <w:r w:rsidRPr="00C12A7D">
        <w:rPr>
          <w:rFonts w:cs="Arial"/>
        </w:rPr>
        <w:t xml:space="preserve">updated the literature search </w:t>
      </w:r>
      <w:r w:rsidR="00A46FB9" w:rsidRPr="00C12A7D">
        <w:rPr>
          <w:rFonts w:cs="Arial"/>
        </w:rPr>
        <w:t>for</w:t>
      </w:r>
      <w:r w:rsidR="0049379E" w:rsidRPr="00C12A7D">
        <w:rPr>
          <w:rFonts w:cs="Arial"/>
        </w:rPr>
        <w:t xml:space="preserve"> his review </w:t>
      </w:r>
      <w:r w:rsidR="00920104" w:rsidRPr="00C12A7D">
        <w:rPr>
          <w:rFonts w:cs="Arial"/>
        </w:rPr>
        <w:t xml:space="preserve">in 2009 and </w:t>
      </w:r>
      <w:r w:rsidR="002F71A9" w:rsidRPr="00C12A7D">
        <w:rPr>
          <w:rFonts w:cs="Arial"/>
        </w:rPr>
        <w:t xml:space="preserve">then again </w:t>
      </w:r>
      <w:r w:rsidRPr="00C12A7D">
        <w:rPr>
          <w:rFonts w:cs="Arial"/>
        </w:rPr>
        <w:t xml:space="preserve">in </w:t>
      </w:r>
      <w:r w:rsidR="00597A69" w:rsidRPr="00C12A7D">
        <w:rPr>
          <w:rFonts w:cs="Arial"/>
        </w:rPr>
        <w:t>January 2014.</w:t>
      </w:r>
      <w:r w:rsidR="00ED4627">
        <w:rPr>
          <w:rFonts w:cs="Arial"/>
        </w:rPr>
        <w:t xml:space="preserve"> </w:t>
      </w:r>
      <w:r w:rsidR="00F40C13" w:rsidRPr="00C12A7D">
        <w:rPr>
          <w:rFonts w:cs="Arial"/>
        </w:rPr>
        <w:t>In total, 7</w:t>
      </w:r>
      <w:r w:rsidR="00704F51" w:rsidRPr="00C12A7D">
        <w:rPr>
          <w:rFonts w:cs="Arial"/>
        </w:rPr>
        <w:t>4</w:t>
      </w:r>
      <w:r w:rsidR="00F40C13" w:rsidRPr="00C12A7D">
        <w:rPr>
          <w:rFonts w:cs="Arial"/>
        </w:rPr>
        <w:t xml:space="preserve"> studies with 21</w:t>
      </w:r>
      <w:r w:rsidR="005631FF" w:rsidRPr="00C12A7D">
        <w:rPr>
          <w:rFonts w:cs="Arial"/>
        </w:rPr>
        <w:t>7</w:t>
      </w:r>
      <w:r w:rsidR="00704F51" w:rsidRPr="00C12A7D">
        <w:rPr>
          <w:rFonts w:cs="Arial"/>
        </w:rPr>
        <w:t>2</w:t>
      </w:r>
      <w:r w:rsidR="00F40C13" w:rsidRPr="00C12A7D">
        <w:rPr>
          <w:rFonts w:cs="Arial"/>
        </w:rPr>
        <w:t xml:space="preserve"> subjects and 17</w:t>
      </w:r>
      <w:r w:rsidR="00704F51" w:rsidRPr="00C12A7D">
        <w:rPr>
          <w:rFonts w:cs="Arial"/>
        </w:rPr>
        <w:t>7</w:t>
      </w:r>
      <w:r w:rsidR="00F40C13" w:rsidRPr="00C12A7D">
        <w:rPr>
          <w:rFonts w:cs="Arial"/>
        </w:rPr>
        <w:t xml:space="preserve"> diet strata were available for analysis </w:t>
      </w:r>
      <w:r w:rsidR="003538FE" w:rsidRPr="00C12A7D">
        <w:rPr>
          <w:rFonts w:cs="Arial"/>
        </w:rPr>
        <w:t xml:space="preserve">of </w:t>
      </w:r>
      <w:r w:rsidR="00F40C13" w:rsidRPr="00C12A7D">
        <w:rPr>
          <w:rFonts w:cs="Arial"/>
        </w:rPr>
        <w:t>the total</w:t>
      </w:r>
      <w:r w:rsidR="002F71A9" w:rsidRPr="00C12A7D">
        <w:rPr>
          <w:rFonts w:cs="Arial"/>
        </w:rPr>
        <w:t>-C</w:t>
      </w:r>
      <w:r w:rsidR="00F40C13" w:rsidRPr="00C12A7D">
        <w:rPr>
          <w:rFonts w:cs="Arial"/>
        </w:rPr>
        <w:t xml:space="preserve"> concentration outcome and 6</w:t>
      </w:r>
      <w:r w:rsidR="00A470C4" w:rsidRPr="00C12A7D">
        <w:rPr>
          <w:rFonts w:cs="Arial"/>
        </w:rPr>
        <w:t>9</w:t>
      </w:r>
      <w:r w:rsidR="00F40C13" w:rsidRPr="00C12A7D">
        <w:rPr>
          <w:rFonts w:cs="Arial"/>
        </w:rPr>
        <w:t xml:space="preserve"> and 6</w:t>
      </w:r>
      <w:r w:rsidR="00A470C4" w:rsidRPr="00C12A7D">
        <w:rPr>
          <w:rFonts w:cs="Arial"/>
        </w:rPr>
        <w:t>8</w:t>
      </w:r>
      <w:r w:rsidR="00F40C13" w:rsidRPr="00C12A7D">
        <w:rPr>
          <w:rFonts w:cs="Arial"/>
        </w:rPr>
        <w:t xml:space="preserve"> studies </w:t>
      </w:r>
      <w:r w:rsidR="00A470C4" w:rsidRPr="00C12A7D">
        <w:rPr>
          <w:rFonts w:cs="Arial"/>
        </w:rPr>
        <w:t>(</w:t>
      </w:r>
      <w:r w:rsidR="005631FF" w:rsidRPr="00C12A7D">
        <w:rPr>
          <w:rFonts w:cs="Arial"/>
        </w:rPr>
        <w:t>2026 and 2017</w:t>
      </w:r>
      <w:r w:rsidR="002F71A9" w:rsidRPr="00C12A7D">
        <w:rPr>
          <w:rFonts w:cs="Arial"/>
        </w:rPr>
        <w:t xml:space="preserve"> </w:t>
      </w:r>
      <w:r w:rsidR="005631FF" w:rsidRPr="00C12A7D">
        <w:rPr>
          <w:rFonts w:cs="Arial"/>
        </w:rPr>
        <w:t>s</w:t>
      </w:r>
      <w:r w:rsidR="00A470C4" w:rsidRPr="00C12A7D">
        <w:rPr>
          <w:rFonts w:cs="Arial"/>
        </w:rPr>
        <w:t xml:space="preserve">ubjects respectively) </w:t>
      </w:r>
      <w:r w:rsidR="00F40C13" w:rsidRPr="00C12A7D">
        <w:rPr>
          <w:rFonts w:cs="Arial"/>
        </w:rPr>
        <w:t xml:space="preserve">for LDL-C and HDL-C </w:t>
      </w:r>
      <w:r w:rsidR="005D3C23" w:rsidRPr="00C12A7D">
        <w:t>concentration</w:t>
      </w:r>
      <w:r w:rsidR="0087598C" w:rsidRPr="00C12A7D">
        <w:t>s</w:t>
      </w:r>
      <w:r w:rsidR="004B19AC" w:rsidRPr="00C12A7D">
        <w:t xml:space="preserve"> respectively</w:t>
      </w:r>
      <w:r w:rsidR="00F40C13" w:rsidRPr="00C12A7D">
        <w:rPr>
          <w:rFonts w:cs="Arial"/>
        </w:rPr>
        <w:t xml:space="preserve">. </w:t>
      </w:r>
      <w:r w:rsidR="002F71A9" w:rsidRPr="00C12A7D">
        <w:rPr>
          <w:rFonts w:cs="Arial"/>
        </w:rPr>
        <w:t xml:space="preserve">The search strategy and PRISMA diagram are shown in </w:t>
      </w:r>
      <w:proofErr w:type="spellStart"/>
      <w:r w:rsidR="002F71A9" w:rsidRPr="00C12A7D">
        <w:rPr>
          <w:rFonts w:cs="Arial"/>
        </w:rPr>
        <w:t>Mensink</w:t>
      </w:r>
      <w:proofErr w:type="spellEnd"/>
      <w:r w:rsidR="002F71A9" w:rsidRPr="00C12A7D">
        <w:rPr>
          <w:rFonts w:cs="Arial"/>
        </w:rPr>
        <w:t xml:space="preserve"> 2016</w:t>
      </w:r>
      <w:r w:rsidR="00F2768F">
        <w:rPr>
          <w:rFonts w:cs="Arial"/>
        </w:rPr>
        <w:t xml:space="preserve"> and </w:t>
      </w:r>
      <w:r w:rsidR="002F71A9" w:rsidRPr="00C12A7D">
        <w:rPr>
          <w:rFonts w:cs="Arial"/>
        </w:rPr>
        <w:t>Supporting Document 1.</w:t>
      </w:r>
      <w:r w:rsidR="00A403B6" w:rsidRPr="00C12A7D">
        <w:rPr>
          <w:rFonts w:cs="Arial"/>
        </w:rPr>
        <w:t xml:space="preserve"> A description of the studies </w:t>
      </w:r>
      <w:r w:rsidR="008A3D54">
        <w:rPr>
          <w:rFonts w:cs="Arial"/>
        </w:rPr>
        <w:t xml:space="preserve">added in the update </w:t>
      </w:r>
      <w:r w:rsidR="00A403B6" w:rsidRPr="00C12A7D">
        <w:rPr>
          <w:rFonts w:cs="Arial"/>
        </w:rPr>
        <w:t xml:space="preserve">is given in </w:t>
      </w:r>
      <w:proofErr w:type="spellStart"/>
      <w:r w:rsidR="00A403B6" w:rsidRPr="00C12A7D">
        <w:rPr>
          <w:rFonts w:cs="Arial"/>
        </w:rPr>
        <w:t>Mensink</w:t>
      </w:r>
      <w:proofErr w:type="spellEnd"/>
      <w:r w:rsidR="00A403B6" w:rsidRPr="00C12A7D">
        <w:rPr>
          <w:rFonts w:cs="Arial"/>
        </w:rPr>
        <w:t xml:space="preserve"> </w:t>
      </w:r>
      <w:r w:rsidR="00FE6720">
        <w:rPr>
          <w:rFonts w:cs="Arial"/>
        </w:rPr>
        <w:t>(</w:t>
      </w:r>
      <w:r w:rsidR="00A403B6" w:rsidRPr="00C12A7D">
        <w:rPr>
          <w:rFonts w:cs="Arial"/>
        </w:rPr>
        <w:t>2016</w:t>
      </w:r>
      <w:r w:rsidR="00FE6720">
        <w:rPr>
          <w:rFonts w:cs="Arial"/>
        </w:rPr>
        <w:t xml:space="preserve">), </w:t>
      </w:r>
      <w:r w:rsidR="00A403B6" w:rsidRPr="00C12A7D">
        <w:rPr>
          <w:rFonts w:cs="Arial"/>
        </w:rPr>
        <w:t xml:space="preserve">Supporting Document 1 and in Appendix </w:t>
      </w:r>
      <w:r w:rsidR="00936E82" w:rsidRPr="00C12A7D">
        <w:rPr>
          <w:rFonts w:cs="Arial"/>
        </w:rPr>
        <w:t>1</w:t>
      </w:r>
      <w:r w:rsidR="00DA4733" w:rsidRPr="00C12A7D">
        <w:rPr>
          <w:rFonts w:cs="Arial"/>
        </w:rPr>
        <w:t>.</w:t>
      </w:r>
      <w:r w:rsidR="00A403B6" w:rsidRPr="00C12A7D">
        <w:rPr>
          <w:rFonts w:cs="Arial"/>
        </w:rPr>
        <w:t xml:space="preserve"> </w:t>
      </w:r>
    </w:p>
    <w:p w14:paraId="366F3D75" w14:textId="78E8CFDD" w:rsidR="00F033D9" w:rsidRDefault="004D28BC" w:rsidP="004D28BC">
      <w:pPr>
        <w:pStyle w:val="Heading3"/>
        <w:numPr>
          <w:ilvl w:val="0"/>
          <w:numId w:val="0"/>
        </w:numPr>
        <w:ind w:left="573" w:hanging="573"/>
      </w:pPr>
      <w:bookmarkStart w:id="41" w:name="_Toc487126480"/>
      <w:r>
        <w:lastRenderedPageBreak/>
        <w:t>3.2.2</w:t>
      </w:r>
      <w:r>
        <w:tab/>
      </w:r>
      <w:r w:rsidR="00F033D9">
        <w:t>Quality assessment of individual studies</w:t>
      </w:r>
      <w:bookmarkEnd w:id="41"/>
    </w:p>
    <w:p w14:paraId="6C05C404" w14:textId="05A700F7" w:rsidR="00A04DCD" w:rsidRDefault="00A04DCD" w:rsidP="00A04DCD">
      <w:pPr>
        <w:rPr>
          <w:lang w:eastAsia="en-AU"/>
        </w:rPr>
      </w:pPr>
      <w:r>
        <w:rPr>
          <w:lang w:eastAsia="en-AU"/>
        </w:rPr>
        <w:t>The studies are all trials which set out to test some aspect of the diet relating to variations in fatty acid intake, usually relating to effects on lipids</w:t>
      </w:r>
      <w:r w:rsidR="003745A8">
        <w:rPr>
          <w:lang w:eastAsia="en-AU"/>
        </w:rPr>
        <w:t xml:space="preserve">. </w:t>
      </w:r>
      <w:r>
        <w:rPr>
          <w:lang w:eastAsia="en-AU"/>
        </w:rPr>
        <w:t xml:space="preserve">A few studies </w:t>
      </w:r>
      <w:r w:rsidR="002C6B9D">
        <w:rPr>
          <w:lang w:eastAsia="en-AU"/>
        </w:rPr>
        <w:t xml:space="preserve">also </w:t>
      </w:r>
      <w:r>
        <w:rPr>
          <w:lang w:eastAsia="en-AU"/>
        </w:rPr>
        <w:t>stated hypotheses concer</w:t>
      </w:r>
      <w:r w:rsidR="00A233BE">
        <w:rPr>
          <w:lang w:eastAsia="en-AU"/>
        </w:rPr>
        <w:t>ning effects on LDL-oxidation (</w:t>
      </w:r>
      <w:r w:rsidR="000C2658">
        <w:rPr>
          <w:lang w:eastAsia="en-AU"/>
        </w:rPr>
        <w:t>Castro et al</w:t>
      </w:r>
      <w:r w:rsidR="00FE6720">
        <w:rPr>
          <w:lang w:eastAsia="en-AU"/>
        </w:rPr>
        <w:t>.</w:t>
      </w:r>
      <w:r w:rsidR="000C2658">
        <w:rPr>
          <w:lang w:eastAsia="en-AU"/>
        </w:rPr>
        <w:t xml:space="preserve"> 2000; </w:t>
      </w:r>
      <w:proofErr w:type="spellStart"/>
      <w:r w:rsidR="000C2658">
        <w:rPr>
          <w:lang w:eastAsia="en-AU"/>
        </w:rPr>
        <w:t>Kratz</w:t>
      </w:r>
      <w:proofErr w:type="spellEnd"/>
      <w:r w:rsidR="000C2658">
        <w:rPr>
          <w:lang w:eastAsia="en-AU"/>
        </w:rPr>
        <w:t xml:space="preserve"> et al</w:t>
      </w:r>
      <w:r w:rsidR="00FE6720">
        <w:rPr>
          <w:lang w:eastAsia="en-AU"/>
        </w:rPr>
        <w:t>.</w:t>
      </w:r>
      <w:r w:rsidR="000C2658">
        <w:rPr>
          <w:lang w:eastAsia="en-AU"/>
        </w:rPr>
        <w:t xml:space="preserve"> 200</w:t>
      </w:r>
      <w:r w:rsidR="000B24A8">
        <w:rPr>
          <w:lang w:eastAsia="en-AU"/>
        </w:rPr>
        <w:t>2</w:t>
      </w:r>
      <w:r w:rsidR="000C2658">
        <w:rPr>
          <w:lang w:eastAsia="en-AU"/>
        </w:rPr>
        <w:t xml:space="preserve">; </w:t>
      </w:r>
      <w:proofErr w:type="spellStart"/>
      <w:r w:rsidR="000C2658">
        <w:rPr>
          <w:lang w:eastAsia="en-AU"/>
        </w:rPr>
        <w:t>Binkoski</w:t>
      </w:r>
      <w:proofErr w:type="spellEnd"/>
      <w:r w:rsidR="000C2658">
        <w:rPr>
          <w:lang w:eastAsia="en-AU"/>
        </w:rPr>
        <w:t xml:space="preserve"> et al</w:t>
      </w:r>
      <w:r w:rsidR="00FE6720">
        <w:rPr>
          <w:lang w:eastAsia="en-AU"/>
        </w:rPr>
        <w:t>.</w:t>
      </w:r>
      <w:r w:rsidR="000C2658">
        <w:rPr>
          <w:lang w:eastAsia="en-AU"/>
        </w:rPr>
        <w:t xml:space="preserve"> 2005</w:t>
      </w:r>
      <w:r>
        <w:rPr>
          <w:lang w:eastAsia="en-AU"/>
        </w:rPr>
        <w:t>), glucose metabolism (</w:t>
      </w:r>
      <w:r w:rsidR="000C2658">
        <w:rPr>
          <w:lang w:eastAsia="en-AU"/>
        </w:rPr>
        <w:t>Lovejoy et al</w:t>
      </w:r>
      <w:r w:rsidR="00FE6720">
        <w:rPr>
          <w:lang w:eastAsia="en-AU"/>
        </w:rPr>
        <w:t xml:space="preserve">. </w:t>
      </w:r>
      <w:r w:rsidR="000C2658">
        <w:rPr>
          <w:lang w:eastAsia="en-AU"/>
        </w:rPr>
        <w:t>2002; Vega-Lopez et al</w:t>
      </w:r>
      <w:r w:rsidR="003745A8">
        <w:rPr>
          <w:lang w:eastAsia="en-AU"/>
        </w:rPr>
        <w:t xml:space="preserve">. </w:t>
      </w:r>
      <w:r w:rsidR="000C2658">
        <w:rPr>
          <w:lang w:eastAsia="en-AU"/>
        </w:rPr>
        <w:t xml:space="preserve">2006; </w:t>
      </w:r>
      <w:r w:rsidR="002555D5">
        <w:rPr>
          <w:lang w:eastAsia="en-AU"/>
        </w:rPr>
        <w:t>Berglund et al</w:t>
      </w:r>
      <w:r w:rsidR="00FE6720">
        <w:rPr>
          <w:lang w:eastAsia="en-AU"/>
        </w:rPr>
        <w:t>.</w:t>
      </w:r>
      <w:r w:rsidR="002555D5">
        <w:rPr>
          <w:lang w:eastAsia="en-AU"/>
        </w:rPr>
        <w:t xml:space="preserve"> 2007</w:t>
      </w:r>
      <w:r w:rsidR="000C2658">
        <w:rPr>
          <w:lang w:eastAsia="en-AU"/>
        </w:rPr>
        <w:t xml:space="preserve">; </w:t>
      </w:r>
      <w:proofErr w:type="spellStart"/>
      <w:r w:rsidR="000C2658">
        <w:rPr>
          <w:lang w:eastAsia="en-AU"/>
        </w:rPr>
        <w:t>Roussell</w:t>
      </w:r>
      <w:proofErr w:type="spellEnd"/>
      <w:r w:rsidR="000C2658">
        <w:rPr>
          <w:lang w:eastAsia="en-AU"/>
        </w:rPr>
        <w:t xml:space="preserve"> et al</w:t>
      </w:r>
      <w:r w:rsidR="00FE6720">
        <w:rPr>
          <w:lang w:eastAsia="en-AU"/>
        </w:rPr>
        <w:t>.</w:t>
      </w:r>
      <w:r w:rsidR="000C2658">
        <w:rPr>
          <w:lang w:eastAsia="en-AU"/>
        </w:rPr>
        <w:t xml:space="preserve"> 2012</w:t>
      </w:r>
      <w:r>
        <w:rPr>
          <w:lang w:eastAsia="en-AU"/>
        </w:rPr>
        <w:t>) or haemostatic factors (</w:t>
      </w:r>
      <w:proofErr w:type="spellStart"/>
      <w:r w:rsidR="00C91DD4">
        <w:rPr>
          <w:lang w:eastAsia="en-AU"/>
        </w:rPr>
        <w:t>Iggman</w:t>
      </w:r>
      <w:proofErr w:type="spellEnd"/>
      <w:r w:rsidR="00C91DD4">
        <w:rPr>
          <w:lang w:eastAsia="en-AU"/>
        </w:rPr>
        <w:t xml:space="preserve"> et al</w:t>
      </w:r>
      <w:r w:rsidR="00FE6720">
        <w:rPr>
          <w:lang w:eastAsia="en-AU"/>
        </w:rPr>
        <w:t>.</w:t>
      </w:r>
      <w:r w:rsidR="00C91DD4">
        <w:rPr>
          <w:lang w:eastAsia="en-AU"/>
        </w:rPr>
        <w:t xml:space="preserve"> 2011</w:t>
      </w:r>
      <w:r>
        <w:rPr>
          <w:lang w:eastAsia="en-AU"/>
        </w:rPr>
        <w:t xml:space="preserve">). </w:t>
      </w:r>
    </w:p>
    <w:p w14:paraId="0364445F" w14:textId="0BA593F0" w:rsidR="00EF0B42" w:rsidRDefault="00A04DCD" w:rsidP="005C40C9">
      <w:pPr>
        <w:rPr>
          <w:lang w:eastAsia="en-AU"/>
        </w:rPr>
      </w:pPr>
      <w:r>
        <w:rPr>
          <w:lang w:eastAsia="en-AU"/>
        </w:rPr>
        <w:t xml:space="preserve">A </w:t>
      </w:r>
      <w:r w:rsidRPr="00C12A7D">
        <w:rPr>
          <w:lang w:eastAsia="en-AU"/>
        </w:rPr>
        <w:t xml:space="preserve">detailed description of the risk of bias for the papers is given in </w:t>
      </w:r>
      <w:proofErr w:type="spellStart"/>
      <w:r w:rsidRPr="00C12A7D">
        <w:rPr>
          <w:lang w:eastAsia="en-AU"/>
        </w:rPr>
        <w:t>Mensink</w:t>
      </w:r>
      <w:proofErr w:type="spellEnd"/>
      <w:r w:rsidRPr="00C12A7D">
        <w:rPr>
          <w:lang w:eastAsia="en-AU"/>
        </w:rPr>
        <w:t xml:space="preserve"> (2016) and summarised in </w:t>
      </w:r>
      <w:r w:rsidR="008C6913" w:rsidRPr="00C12A7D">
        <w:rPr>
          <w:lang w:eastAsia="en-AU"/>
        </w:rPr>
        <w:t>F</w:t>
      </w:r>
      <w:r w:rsidRPr="00C12A7D">
        <w:rPr>
          <w:lang w:eastAsia="en-AU"/>
        </w:rPr>
        <w:t>igure</w:t>
      </w:r>
      <w:r w:rsidR="00FE6720">
        <w:rPr>
          <w:lang w:eastAsia="en-AU"/>
        </w:rPr>
        <w:t xml:space="preserve"> </w:t>
      </w:r>
      <w:r w:rsidR="005F6001" w:rsidRPr="00C12A7D">
        <w:rPr>
          <w:lang w:eastAsia="en-AU"/>
        </w:rPr>
        <w:t>1</w:t>
      </w:r>
      <w:r w:rsidRPr="00C12A7D">
        <w:rPr>
          <w:lang w:eastAsia="en-AU"/>
        </w:rPr>
        <w:t xml:space="preserve">. </w:t>
      </w:r>
      <w:r w:rsidR="00A403B6" w:rsidRPr="00C12A7D">
        <w:rPr>
          <w:lang w:eastAsia="en-AU"/>
        </w:rPr>
        <w:t xml:space="preserve">Overall, there was little variability in the </w:t>
      </w:r>
      <w:r w:rsidR="0076244A" w:rsidRPr="00C12A7D">
        <w:rPr>
          <w:lang w:eastAsia="en-AU"/>
        </w:rPr>
        <w:t>conduct</w:t>
      </w:r>
      <w:r w:rsidR="00A403B6" w:rsidRPr="00C12A7D">
        <w:rPr>
          <w:lang w:eastAsia="en-AU"/>
        </w:rPr>
        <w:t xml:space="preserve"> of the included trials</w:t>
      </w:r>
      <w:r w:rsidR="0076244A" w:rsidRPr="00C12A7D">
        <w:rPr>
          <w:lang w:eastAsia="en-AU"/>
        </w:rPr>
        <w:t xml:space="preserve"> when considering the characteristics usually assessed to describe study quality</w:t>
      </w:r>
      <w:r w:rsidR="003745A8">
        <w:rPr>
          <w:lang w:eastAsia="en-AU"/>
        </w:rPr>
        <w:t xml:space="preserve">. </w:t>
      </w:r>
      <w:r w:rsidR="00A403B6" w:rsidRPr="00C12A7D">
        <w:rPr>
          <w:lang w:eastAsia="en-AU"/>
        </w:rPr>
        <w:t xml:space="preserve">The characteristic missing from almost all studies was a description of whether allocation of subjects to </w:t>
      </w:r>
      <w:r w:rsidR="0025390F" w:rsidRPr="00C12A7D">
        <w:rPr>
          <w:lang w:eastAsia="en-AU"/>
        </w:rPr>
        <w:t>the</w:t>
      </w:r>
      <w:r w:rsidR="00AB5B42" w:rsidRPr="00C12A7D">
        <w:rPr>
          <w:lang w:eastAsia="en-AU"/>
        </w:rPr>
        <w:t xml:space="preserve"> test</w:t>
      </w:r>
      <w:r w:rsidR="00B128F9" w:rsidRPr="00C12A7D">
        <w:rPr>
          <w:lang w:eastAsia="en-AU"/>
        </w:rPr>
        <w:t xml:space="preserve"> order was done blind. </w:t>
      </w:r>
      <w:r w:rsidR="00A403B6" w:rsidRPr="00C12A7D">
        <w:rPr>
          <w:lang w:eastAsia="en-AU"/>
        </w:rPr>
        <w:t>The other criteria were achieved by most or all studies</w:t>
      </w:r>
      <w:r w:rsidR="003745A8">
        <w:rPr>
          <w:lang w:eastAsia="en-AU"/>
        </w:rPr>
        <w:t xml:space="preserve">. </w:t>
      </w:r>
      <w:r w:rsidR="00A403B6" w:rsidRPr="00C12A7D">
        <w:rPr>
          <w:lang w:eastAsia="en-AU"/>
        </w:rPr>
        <w:t>Although most studies do not describe</w:t>
      </w:r>
      <w:r w:rsidR="00A403B6">
        <w:rPr>
          <w:lang w:eastAsia="en-AU"/>
        </w:rPr>
        <w:t xml:space="preserve"> how the randomisation sequence is generated, this was rated as a low risk of bias in the cross-over studies (</w:t>
      </w:r>
      <w:proofErr w:type="spellStart"/>
      <w:r w:rsidR="00A403B6">
        <w:rPr>
          <w:lang w:eastAsia="en-AU"/>
        </w:rPr>
        <w:t>Mensink</w:t>
      </w:r>
      <w:proofErr w:type="spellEnd"/>
      <w:r w:rsidR="00A403B6">
        <w:rPr>
          <w:lang w:eastAsia="en-AU"/>
        </w:rPr>
        <w:t xml:space="preserve"> 2016)</w:t>
      </w:r>
      <w:r w:rsidR="003745A8">
        <w:rPr>
          <w:lang w:eastAsia="en-AU"/>
        </w:rPr>
        <w:t xml:space="preserve">. </w:t>
      </w:r>
      <w:r w:rsidR="00A403B6">
        <w:rPr>
          <w:lang w:eastAsia="en-AU"/>
        </w:rPr>
        <w:t xml:space="preserve">Furthermore, many studies were blind because the oils or sources of fatty acids were used as ingredients in meal preparation and virtually all food </w:t>
      </w:r>
      <w:r w:rsidR="002C6B9D">
        <w:rPr>
          <w:lang w:eastAsia="en-AU"/>
        </w:rPr>
        <w:t xml:space="preserve">was provided </w:t>
      </w:r>
      <w:r w:rsidR="00A403B6">
        <w:rPr>
          <w:lang w:eastAsia="en-AU"/>
        </w:rPr>
        <w:t>to subjects</w:t>
      </w:r>
      <w:r w:rsidR="003745A8">
        <w:rPr>
          <w:lang w:eastAsia="en-AU"/>
        </w:rPr>
        <w:t xml:space="preserve">. </w:t>
      </w:r>
    </w:p>
    <w:p w14:paraId="5E3ADFE7" w14:textId="77777777" w:rsidR="00EF0B42" w:rsidRDefault="00EF0B42" w:rsidP="005C40C9">
      <w:pPr>
        <w:rPr>
          <w:lang w:eastAsia="en-AU"/>
        </w:rPr>
      </w:pPr>
    </w:p>
    <w:p w14:paraId="13AC7CC8" w14:textId="0FF17470" w:rsidR="00EF0B42" w:rsidRDefault="00310C41" w:rsidP="005C40C9">
      <w:pPr>
        <w:rPr>
          <w:lang w:eastAsia="en-AU"/>
        </w:rPr>
      </w:pPr>
      <w:r>
        <w:rPr>
          <w:lang w:eastAsia="en-AU"/>
        </w:rPr>
        <w:t xml:space="preserve">The majority of </w:t>
      </w:r>
      <w:r w:rsidR="00A403B6">
        <w:rPr>
          <w:lang w:eastAsia="en-AU"/>
        </w:rPr>
        <w:t>meals were eaten under the supervision of trial staff</w:t>
      </w:r>
      <w:r w:rsidR="00BE5E87">
        <w:rPr>
          <w:lang w:eastAsia="en-AU"/>
        </w:rPr>
        <w:t xml:space="preserve">, and the remainder packed </w:t>
      </w:r>
      <w:r w:rsidR="0025390F">
        <w:rPr>
          <w:lang w:eastAsia="en-AU"/>
        </w:rPr>
        <w:t xml:space="preserve">for </w:t>
      </w:r>
      <w:r w:rsidR="00BE5E87">
        <w:rPr>
          <w:lang w:eastAsia="en-AU"/>
        </w:rPr>
        <w:t>the subjects to take awa</w:t>
      </w:r>
      <w:r w:rsidR="002748C4">
        <w:rPr>
          <w:lang w:eastAsia="en-AU"/>
        </w:rPr>
        <w:t>y</w:t>
      </w:r>
      <w:r w:rsidR="00A403B6">
        <w:rPr>
          <w:lang w:eastAsia="en-AU"/>
        </w:rPr>
        <w:t xml:space="preserve">. </w:t>
      </w:r>
      <w:r w:rsidR="00AB5B42">
        <w:rPr>
          <w:lang w:eastAsia="en-AU"/>
        </w:rPr>
        <w:t xml:space="preserve">Researchers also required subjects to keep diaries of food eaten. </w:t>
      </w:r>
      <w:r w:rsidR="0057707F">
        <w:rPr>
          <w:lang w:eastAsia="en-AU"/>
        </w:rPr>
        <w:t>Because fatty acid intake is calculated over the whole diet, it is not possible to give subjects a small number of intervention or control foods or supplements to achieve the difference in intake, which might be possible when many foods or food components are tested.</w:t>
      </w:r>
      <w:r w:rsidR="00AB5B42">
        <w:rPr>
          <w:lang w:eastAsia="en-AU"/>
        </w:rPr>
        <w:t xml:space="preserve"> In some studies, plasma or red cell membrane fatty acids of subjects (Lovejoy et al</w:t>
      </w:r>
      <w:r w:rsidR="00FE6720">
        <w:rPr>
          <w:lang w:eastAsia="en-AU"/>
        </w:rPr>
        <w:t>.</w:t>
      </w:r>
      <w:r w:rsidR="00AB5B42">
        <w:rPr>
          <w:lang w:eastAsia="en-AU"/>
        </w:rPr>
        <w:t xml:space="preserve"> 2002; </w:t>
      </w:r>
      <w:proofErr w:type="spellStart"/>
      <w:r w:rsidR="00AB5B42">
        <w:rPr>
          <w:lang w:eastAsia="en-AU"/>
        </w:rPr>
        <w:t>Sabate</w:t>
      </w:r>
      <w:proofErr w:type="spellEnd"/>
      <w:r w:rsidR="00AB5B42">
        <w:rPr>
          <w:lang w:eastAsia="en-AU"/>
        </w:rPr>
        <w:t xml:space="preserve"> et al</w:t>
      </w:r>
      <w:r w:rsidR="00FE6720">
        <w:rPr>
          <w:lang w:eastAsia="en-AU"/>
        </w:rPr>
        <w:t>.</w:t>
      </w:r>
      <w:r w:rsidR="00AB5B42">
        <w:rPr>
          <w:lang w:eastAsia="en-AU"/>
        </w:rPr>
        <w:t xml:space="preserve"> 2003; Lichtenstein et </w:t>
      </w:r>
      <w:r w:rsidR="00C12A7D">
        <w:rPr>
          <w:lang w:eastAsia="en-AU"/>
        </w:rPr>
        <w:t>al</w:t>
      </w:r>
      <w:r w:rsidR="00FE6720">
        <w:rPr>
          <w:lang w:eastAsia="en-AU"/>
        </w:rPr>
        <w:t>.</w:t>
      </w:r>
      <w:r w:rsidR="00C12A7D">
        <w:rPr>
          <w:lang w:eastAsia="en-AU"/>
        </w:rPr>
        <w:t xml:space="preserve"> 2006; </w:t>
      </w:r>
      <w:proofErr w:type="spellStart"/>
      <w:r w:rsidR="00C12A7D">
        <w:rPr>
          <w:lang w:eastAsia="en-AU"/>
        </w:rPr>
        <w:t>Rajaram</w:t>
      </w:r>
      <w:proofErr w:type="spellEnd"/>
      <w:r w:rsidR="00C12A7D">
        <w:rPr>
          <w:lang w:eastAsia="en-AU"/>
        </w:rPr>
        <w:t xml:space="preserve"> et al</w:t>
      </w:r>
      <w:r w:rsidR="00FE6720">
        <w:rPr>
          <w:lang w:eastAsia="en-AU"/>
        </w:rPr>
        <w:t>.</w:t>
      </w:r>
      <w:r w:rsidR="00C12A7D">
        <w:rPr>
          <w:lang w:eastAsia="en-AU"/>
        </w:rPr>
        <w:t xml:space="preserve"> 2009) </w:t>
      </w:r>
      <w:r w:rsidR="00AB5B42">
        <w:rPr>
          <w:lang w:eastAsia="en-AU"/>
        </w:rPr>
        <w:t>or urinary nitrogen (</w:t>
      </w:r>
      <w:proofErr w:type="spellStart"/>
      <w:r w:rsidR="00AB5B42">
        <w:rPr>
          <w:lang w:eastAsia="en-AU"/>
        </w:rPr>
        <w:t>Poppitt</w:t>
      </w:r>
      <w:proofErr w:type="spellEnd"/>
      <w:r w:rsidR="00AB5B42">
        <w:rPr>
          <w:lang w:eastAsia="en-AU"/>
        </w:rPr>
        <w:t xml:space="preserve"> et al</w:t>
      </w:r>
      <w:r w:rsidR="00FE6720">
        <w:rPr>
          <w:lang w:eastAsia="en-AU"/>
        </w:rPr>
        <w:t>.</w:t>
      </w:r>
      <w:r w:rsidR="00AB5B42">
        <w:rPr>
          <w:lang w:eastAsia="en-AU"/>
        </w:rPr>
        <w:t xml:space="preserve"> 2002) was tested </w:t>
      </w:r>
      <w:r w:rsidR="0057707F">
        <w:rPr>
          <w:lang w:eastAsia="en-AU"/>
        </w:rPr>
        <w:t>to</w:t>
      </w:r>
      <w:r w:rsidR="00AB5B42">
        <w:rPr>
          <w:lang w:eastAsia="en-AU"/>
        </w:rPr>
        <w:t xml:space="preserve"> assess compliance. </w:t>
      </w:r>
      <w:r w:rsidR="002748C4">
        <w:rPr>
          <w:lang w:eastAsia="en-AU"/>
        </w:rPr>
        <w:t xml:space="preserve">Subjects were weighed regularly and their total energy intake adjusted to ensure that body weight remained constant. </w:t>
      </w:r>
      <w:r w:rsidR="00752809">
        <w:rPr>
          <w:lang w:eastAsia="en-AU"/>
        </w:rPr>
        <w:t xml:space="preserve">Most of the new studies collected </w:t>
      </w:r>
      <w:r w:rsidR="0057707F">
        <w:rPr>
          <w:lang w:eastAsia="en-AU"/>
        </w:rPr>
        <w:t xml:space="preserve">duplicate </w:t>
      </w:r>
      <w:r w:rsidR="00752809">
        <w:rPr>
          <w:lang w:eastAsia="en-AU"/>
        </w:rPr>
        <w:t>samples of the foods</w:t>
      </w:r>
      <w:r w:rsidR="0057707F">
        <w:rPr>
          <w:lang w:eastAsia="en-AU"/>
        </w:rPr>
        <w:t xml:space="preserve"> supplied to subjects</w:t>
      </w:r>
      <w:r w:rsidR="00752809">
        <w:rPr>
          <w:lang w:eastAsia="en-AU"/>
        </w:rPr>
        <w:t xml:space="preserve"> and confirmed the fatty acid profile by chemical analysis</w:t>
      </w:r>
      <w:r w:rsidR="003745A8">
        <w:rPr>
          <w:lang w:eastAsia="en-AU"/>
        </w:rPr>
        <w:t xml:space="preserve">. </w:t>
      </w:r>
    </w:p>
    <w:p w14:paraId="210D543F" w14:textId="77777777" w:rsidR="00EF0B42" w:rsidRDefault="00EF0B42" w:rsidP="005C40C9">
      <w:pPr>
        <w:rPr>
          <w:lang w:eastAsia="en-AU"/>
        </w:rPr>
      </w:pPr>
    </w:p>
    <w:p w14:paraId="0AC8B9D0" w14:textId="2B463BF4" w:rsidR="002F71A9" w:rsidRDefault="00BE5E87" w:rsidP="005C40C9">
      <w:pPr>
        <w:rPr>
          <w:lang w:eastAsia="en-AU"/>
        </w:rPr>
      </w:pPr>
      <w:r>
        <w:rPr>
          <w:lang w:eastAsia="en-AU"/>
        </w:rPr>
        <w:t>Lack of comment as to whether laboratory personnel were blind</w:t>
      </w:r>
      <w:r w:rsidR="00C42123">
        <w:rPr>
          <w:lang w:eastAsia="en-AU"/>
        </w:rPr>
        <w:t>ed</w:t>
      </w:r>
      <w:r>
        <w:rPr>
          <w:lang w:eastAsia="en-AU"/>
        </w:rPr>
        <w:t xml:space="preserve"> is not regarded as a source of possible risk of bias </w:t>
      </w:r>
      <w:r w:rsidR="00397E28">
        <w:rPr>
          <w:lang w:eastAsia="en-AU"/>
        </w:rPr>
        <w:t>because</w:t>
      </w:r>
      <w:r>
        <w:rPr>
          <w:lang w:eastAsia="en-AU"/>
        </w:rPr>
        <w:t xml:space="preserve"> auto</w:t>
      </w:r>
      <w:r w:rsidR="00E86103">
        <w:rPr>
          <w:lang w:eastAsia="en-AU"/>
        </w:rPr>
        <w:t>-</w:t>
      </w:r>
      <w:r>
        <w:rPr>
          <w:lang w:eastAsia="en-AU"/>
        </w:rPr>
        <w:t>analysers have been available to test cholesterol fractions for many decades</w:t>
      </w:r>
      <w:r w:rsidR="006B1AC2">
        <w:rPr>
          <w:lang w:eastAsia="en-AU"/>
        </w:rPr>
        <w:t>,</w:t>
      </w:r>
      <w:r>
        <w:rPr>
          <w:lang w:eastAsia="en-AU"/>
        </w:rPr>
        <w:t xml:space="preserve"> although one study noted that both lab</w:t>
      </w:r>
      <w:r w:rsidR="00FE6720">
        <w:rPr>
          <w:lang w:eastAsia="en-AU"/>
        </w:rPr>
        <w:t>oratory</w:t>
      </w:r>
      <w:r>
        <w:rPr>
          <w:lang w:eastAsia="en-AU"/>
        </w:rPr>
        <w:t xml:space="preserve"> staff and the statistician performing data analysis were blind</w:t>
      </w:r>
      <w:r w:rsidR="00C42123">
        <w:rPr>
          <w:lang w:eastAsia="en-AU"/>
        </w:rPr>
        <w:t>ed</w:t>
      </w:r>
      <w:r>
        <w:rPr>
          <w:lang w:eastAsia="en-AU"/>
        </w:rPr>
        <w:t xml:space="preserve">  (</w:t>
      </w:r>
      <w:r w:rsidR="00C91DD4">
        <w:rPr>
          <w:lang w:eastAsia="en-AU"/>
        </w:rPr>
        <w:t>Judd et al</w:t>
      </w:r>
      <w:r w:rsidR="00C42123">
        <w:rPr>
          <w:lang w:eastAsia="en-AU"/>
        </w:rPr>
        <w:t>.</w:t>
      </w:r>
      <w:r w:rsidR="00C91DD4">
        <w:rPr>
          <w:lang w:eastAsia="en-AU"/>
        </w:rPr>
        <w:t xml:space="preserve"> 2002</w:t>
      </w:r>
      <w:r>
        <w:rPr>
          <w:lang w:eastAsia="en-AU"/>
        </w:rPr>
        <w:t>)</w:t>
      </w:r>
      <w:r w:rsidR="003745A8">
        <w:rPr>
          <w:lang w:eastAsia="en-AU"/>
        </w:rPr>
        <w:t xml:space="preserve">. </w:t>
      </w:r>
      <w:r w:rsidR="00752809">
        <w:rPr>
          <w:lang w:eastAsia="en-AU"/>
        </w:rPr>
        <w:t>Thus the 74 studies are considered to have low risk of bias overall and</w:t>
      </w:r>
      <w:r w:rsidR="00DE7EF8">
        <w:rPr>
          <w:lang w:eastAsia="en-AU"/>
        </w:rPr>
        <w:t xml:space="preserve"> are therefore</w:t>
      </w:r>
      <w:r w:rsidR="00752809">
        <w:rPr>
          <w:lang w:eastAsia="en-AU"/>
        </w:rPr>
        <w:t xml:space="preserve"> high quality studies </w:t>
      </w:r>
      <w:r w:rsidR="00FE6720">
        <w:rPr>
          <w:lang w:eastAsia="en-AU"/>
        </w:rPr>
        <w:t xml:space="preserve">when </w:t>
      </w:r>
      <w:r w:rsidR="00752809">
        <w:rPr>
          <w:lang w:eastAsia="en-AU"/>
        </w:rPr>
        <w:t xml:space="preserve">compared to </w:t>
      </w:r>
      <w:r w:rsidR="00DE7EF8">
        <w:rPr>
          <w:lang w:eastAsia="en-AU"/>
        </w:rPr>
        <w:t xml:space="preserve">the </w:t>
      </w:r>
      <w:r w:rsidR="00752809">
        <w:rPr>
          <w:lang w:eastAsia="en-AU"/>
        </w:rPr>
        <w:t>excluded studies</w:t>
      </w:r>
      <w:r w:rsidR="00FE6720">
        <w:rPr>
          <w:lang w:eastAsia="en-AU"/>
        </w:rPr>
        <w:t>,</w:t>
      </w:r>
      <w:r w:rsidR="00752809">
        <w:rPr>
          <w:lang w:eastAsia="en-AU"/>
        </w:rPr>
        <w:t xml:space="preserve"> which did not provide food to subjects.</w:t>
      </w:r>
      <w:r w:rsidR="00595718">
        <w:rPr>
          <w:lang w:eastAsia="en-AU"/>
        </w:rPr>
        <w:t xml:space="preserve"> </w:t>
      </w:r>
    </w:p>
    <w:p w14:paraId="296DAB09" w14:textId="77777777" w:rsidR="00595718" w:rsidRDefault="00595718" w:rsidP="005C40C9">
      <w:pPr>
        <w:rPr>
          <w:lang w:eastAsia="en-AU"/>
        </w:rPr>
      </w:pPr>
    </w:p>
    <w:p w14:paraId="1CAC003A" w14:textId="308A7E15" w:rsidR="00752809" w:rsidRDefault="0049379E" w:rsidP="005C40C9">
      <w:pPr>
        <w:rPr>
          <w:lang w:eastAsia="en-AU"/>
        </w:rPr>
      </w:pPr>
      <w:r w:rsidRPr="00597A69">
        <w:rPr>
          <w:lang w:eastAsia="en-AU"/>
        </w:rPr>
        <w:t xml:space="preserve">All </w:t>
      </w:r>
      <w:r w:rsidR="00875163">
        <w:rPr>
          <w:lang w:eastAsia="en-AU"/>
        </w:rPr>
        <w:t xml:space="preserve">new studies </w:t>
      </w:r>
      <w:r w:rsidRPr="00597A69">
        <w:rPr>
          <w:lang w:eastAsia="en-AU"/>
        </w:rPr>
        <w:t xml:space="preserve">except </w:t>
      </w:r>
      <w:proofErr w:type="spellStart"/>
      <w:r w:rsidR="005C40C9" w:rsidRPr="00597A69">
        <w:rPr>
          <w:lang w:eastAsia="en-AU"/>
        </w:rPr>
        <w:t>Kratz</w:t>
      </w:r>
      <w:proofErr w:type="spellEnd"/>
      <w:r w:rsidR="005C40C9" w:rsidRPr="00597A69">
        <w:rPr>
          <w:lang w:eastAsia="en-AU"/>
        </w:rPr>
        <w:t xml:space="preserve"> et al</w:t>
      </w:r>
      <w:r w:rsidR="00F2768F">
        <w:rPr>
          <w:lang w:eastAsia="en-AU"/>
        </w:rPr>
        <w:t>.</w:t>
      </w:r>
      <w:r w:rsidR="00875163">
        <w:rPr>
          <w:lang w:eastAsia="en-AU"/>
        </w:rPr>
        <w:t xml:space="preserve"> (</w:t>
      </w:r>
      <w:r w:rsidR="005C40C9" w:rsidRPr="00597A69">
        <w:rPr>
          <w:lang w:eastAsia="en-AU"/>
        </w:rPr>
        <w:t>2002</w:t>
      </w:r>
      <w:r w:rsidR="005C40C9">
        <w:rPr>
          <w:lang w:eastAsia="en-AU"/>
        </w:rPr>
        <w:t xml:space="preserve">) used a cross-over design. </w:t>
      </w:r>
      <w:r w:rsidR="00C258AB">
        <w:rPr>
          <w:lang w:eastAsia="en-AU"/>
        </w:rPr>
        <w:t>A</w:t>
      </w:r>
      <w:r w:rsidR="00C77D21">
        <w:rPr>
          <w:lang w:eastAsia="en-AU"/>
        </w:rPr>
        <w:t xml:space="preserve"> benefit</w:t>
      </w:r>
      <w:r w:rsidR="00C258AB">
        <w:rPr>
          <w:lang w:eastAsia="en-AU"/>
        </w:rPr>
        <w:t xml:space="preserve"> of using a cross-over design </w:t>
      </w:r>
      <w:r w:rsidR="00C77D21">
        <w:rPr>
          <w:lang w:eastAsia="en-AU"/>
        </w:rPr>
        <w:t xml:space="preserve">is </w:t>
      </w:r>
      <w:r w:rsidR="00C258AB">
        <w:rPr>
          <w:lang w:eastAsia="en-AU"/>
        </w:rPr>
        <w:t xml:space="preserve">that </w:t>
      </w:r>
      <w:r w:rsidR="002F71A9">
        <w:rPr>
          <w:lang w:eastAsia="en-AU"/>
        </w:rPr>
        <w:t>many</w:t>
      </w:r>
      <w:r w:rsidR="00C258AB">
        <w:rPr>
          <w:lang w:eastAsia="en-AU"/>
        </w:rPr>
        <w:t xml:space="preserve"> confounding factors related to subjects are controlled</w:t>
      </w:r>
      <w:r w:rsidR="002B05B1">
        <w:rPr>
          <w:lang w:eastAsia="en-AU"/>
        </w:rPr>
        <w:t xml:space="preserve"> because the same people consume the various diets that are being compared</w:t>
      </w:r>
      <w:r w:rsidR="002753BA">
        <w:rPr>
          <w:lang w:eastAsia="en-AU"/>
        </w:rPr>
        <w:t>.</w:t>
      </w:r>
      <w:r w:rsidR="00C77D21">
        <w:rPr>
          <w:lang w:eastAsia="en-AU"/>
        </w:rPr>
        <w:t xml:space="preserve"> This can be an added benefit when samples sizes are small and randomisation can leave unbalanced baseline values in a parallel design</w:t>
      </w:r>
      <w:r w:rsidR="003745A8">
        <w:rPr>
          <w:lang w:eastAsia="en-AU"/>
        </w:rPr>
        <w:t xml:space="preserve">. </w:t>
      </w:r>
      <w:r w:rsidR="00752809">
        <w:rPr>
          <w:lang w:eastAsia="en-AU"/>
        </w:rPr>
        <w:t>In most cases, the diets containing different amounts of fats were identical apart from the oil or fat used in their preparation, and so this further limit</w:t>
      </w:r>
      <w:r w:rsidR="00875163">
        <w:rPr>
          <w:lang w:eastAsia="en-AU"/>
        </w:rPr>
        <w:t>s</w:t>
      </w:r>
      <w:r w:rsidR="00752809">
        <w:rPr>
          <w:lang w:eastAsia="en-AU"/>
        </w:rPr>
        <w:t xml:space="preserve"> confounding by other nutrients or food components. An exception are the studies which tested nuts</w:t>
      </w:r>
      <w:r w:rsidR="00A04DCD">
        <w:rPr>
          <w:lang w:eastAsia="en-AU"/>
        </w:rPr>
        <w:t xml:space="preserve"> (</w:t>
      </w:r>
      <w:r w:rsidR="000C2658">
        <w:rPr>
          <w:lang w:eastAsia="en-AU"/>
        </w:rPr>
        <w:t>Curb et al</w:t>
      </w:r>
      <w:r w:rsidR="00FE6720">
        <w:rPr>
          <w:lang w:eastAsia="en-AU"/>
        </w:rPr>
        <w:t>.</w:t>
      </w:r>
      <w:r w:rsidR="000C2658">
        <w:rPr>
          <w:lang w:eastAsia="en-AU"/>
        </w:rPr>
        <w:t xml:space="preserve"> 2000; </w:t>
      </w:r>
      <w:proofErr w:type="spellStart"/>
      <w:r w:rsidR="000C2658">
        <w:rPr>
          <w:lang w:eastAsia="en-AU"/>
        </w:rPr>
        <w:t>Rajaram</w:t>
      </w:r>
      <w:proofErr w:type="spellEnd"/>
      <w:r w:rsidR="000C2658">
        <w:rPr>
          <w:lang w:eastAsia="en-AU"/>
        </w:rPr>
        <w:t xml:space="preserve"> et al</w:t>
      </w:r>
      <w:r w:rsidR="00FE6720">
        <w:rPr>
          <w:lang w:eastAsia="en-AU"/>
        </w:rPr>
        <w:t>.</w:t>
      </w:r>
      <w:r w:rsidR="000C2658">
        <w:rPr>
          <w:lang w:eastAsia="en-AU"/>
        </w:rPr>
        <w:t xml:space="preserve"> 2001; </w:t>
      </w:r>
      <w:proofErr w:type="spellStart"/>
      <w:r w:rsidR="000C2658">
        <w:rPr>
          <w:lang w:eastAsia="en-AU"/>
        </w:rPr>
        <w:t>Sabate</w:t>
      </w:r>
      <w:proofErr w:type="spellEnd"/>
      <w:r w:rsidR="000C2658">
        <w:rPr>
          <w:lang w:eastAsia="en-AU"/>
        </w:rPr>
        <w:t xml:space="preserve"> et al</w:t>
      </w:r>
      <w:r w:rsidR="00FE6720">
        <w:rPr>
          <w:lang w:eastAsia="en-AU"/>
        </w:rPr>
        <w:t>.</w:t>
      </w:r>
      <w:r w:rsidR="000C2658">
        <w:rPr>
          <w:lang w:eastAsia="en-AU"/>
        </w:rPr>
        <w:t xml:space="preserve"> 2003; </w:t>
      </w:r>
      <w:proofErr w:type="spellStart"/>
      <w:r w:rsidR="000C2658">
        <w:rPr>
          <w:lang w:eastAsia="en-AU"/>
        </w:rPr>
        <w:t>Rajaram</w:t>
      </w:r>
      <w:proofErr w:type="spellEnd"/>
      <w:r w:rsidR="000C2658">
        <w:rPr>
          <w:lang w:eastAsia="en-AU"/>
        </w:rPr>
        <w:t xml:space="preserve"> et al</w:t>
      </w:r>
      <w:r w:rsidR="00FE6720">
        <w:rPr>
          <w:lang w:eastAsia="en-AU"/>
        </w:rPr>
        <w:t xml:space="preserve">. </w:t>
      </w:r>
      <w:r w:rsidR="000C2658">
        <w:rPr>
          <w:lang w:eastAsia="en-AU"/>
        </w:rPr>
        <w:t>2009</w:t>
      </w:r>
      <w:r w:rsidR="00A04DCD">
        <w:rPr>
          <w:lang w:eastAsia="en-AU"/>
        </w:rPr>
        <w:t>)</w:t>
      </w:r>
      <w:r w:rsidR="00752809">
        <w:rPr>
          <w:lang w:eastAsia="en-AU"/>
        </w:rPr>
        <w:t xml:space="preserve"> </w:t>
      </w:r>
      <w:r w:rsidR="00234AF1">
        <w:rPr>
          <w:lang w:eastAsia="en-AU"/>
        </w:rPr>
        <w:t>or meat (</w:t>
      </w:r>
      <w:proofErr w:type="spellStart"/>
      <w:r w:rsidR="00234AF1">
        <w:rPr>
          <w:lang w:eastAsia="en-AU"/>
        </w:rPr>
        <w:t>Roussell</w:t>
      </w:r>
      <w:proofErr w:type="spellEnd"/>
      <w:r w:rsidR="00234AF1">
        <w:rPr>
          <w:lang w:eastAsia="en-AU"/>
        </w:rPr>
        <w:t xml:space="preserve"> et al</w:t>
      </w:r>
      <w:r w:rsidR="00FE6720">
        <w:rPr>
          <w:lang w:eastAsia="en-AU"/>
        </w:rPr>
        <w:t>.</w:t>
      </w:r>
      <w:r w:rsidR="00234AF1">
        <w:rPr>
          <w:lang w:eastAsia="en-AU"/>
        </w:rPr>
        <w:t xml:space="preserve"> 2012) </w:t>
      </w:r>
      <w:r w:rsidR="00752809">
        <w:rPr>
          <w:lang w:eastAsia="en-AU"/>
        </w:rPr>
        <w:t xml:space="preserve">which would contain other food components which might or might not affect </w:t>
      </w:r>
      <w:r w:rsidR="006B1AC2">
        <w:rPr>
          <w:lang w:eastAsia="en-AU"/>
        </w:rPr>
        <w:t xml:space="preserve">blood </w:t>
      </w:r>
      <w:r w:rsidR="00752809">
        <w:rPr>
          <w:lang w:eastAsia="en-AU"/>
        </w:rPr>
        <w:t>cholesterol concentrations</w:t>
      </w:r>
      <w:r w:rsidR="003745A8">
        <w:rPr>
          <w:lang w:eastAsia="en-AU"/>
        </w:rPr>
        <w:t xml:space="preserve">. </w:t>
      </w:r>
      <w:r w:rsidR="00752809">
        <w:rPr>
          <w:lang w:eastAsia="en-AU"/>
        </w:rPr>
        <w:t xml:space="preserve">These studies were funded by industry </w:t>
      </w:r>
      <w:r w:rsidR="00A04DCD">
        <w:rPr>
          <w:lang w:eastAsia="en-AU"/>
        </w:rPr>
        <w:t xml:space="preserve">(see </w:t>
      </w:r>
      <w:r w:rsidR="000B24A8">
        <w:rPr>
          <w:lang w:eastAsia="en-AU"/>
        </w:rPr>
        <w:t>Section 3.3.2)</w:t>
      </w:r>
      <w:r w:rsidR="00A04DCD">
        <w:rPr>
          <w:lang w:eastAsia="en-AU"/>
        </w:rPr>
        <w:t xml:space="preserve">. </w:t>
      </w:r>
    </w:p>
    <w:p w14:paraId="7B85133A" w14:textId="77777777" w:rsidR="00595718" w:rsidRDefault="00595718" w:rsidP="005C40C9">
      <w:pPr>
        <w:rPr>
          <w:lang w:eastAsia="en-AU"/>
        </w:rPr>
      </w:pPr>
    </w:p>
    <w:p w14:paraId="3D772746" w14:textId="0FA0266B" w:rsidR="00875163" w:rsidRDefault="00875163" w:rsidP="00875163">
      <w:pPr>
        <w:rPr>
          <w:lang w:eastAsia="en-AU"/>
        </w:rPr>
      </w:pPr>
      <w:r>
        <w:rPr>
          <w:lang w:eastAsia="en-AU"/>
        </w:rPr>
        <w:t xml:space="preserve">The minimum </w:t>
      </w:r>
      <w:r w:rsidR="00F531DB">
        <w:rPr>
          <w:lang w:eastAsia="en-AU"/>
        </w:rPr>
        <w:t xml:space="preserve">specified </w:t>
      </w:r>
      <w:r>
        <w:rPr>
          <w:lang w:eastAsia="en-AU"/>
        </w:rPr>
        <w:t xml:space="preserve">duration of 13 days is </w:t>
      </w:r>
      <w:r w:rsidR="00C22C00">
        <w:rPr>
          <w:lang w:eastAsia="en-AU"/>
        </w:rPr>
        <w:t xml:space="preserve">long </w:t>
      </w:r>
      <w:r>
        <w:rPr>
          <w:lang w:eastAsia="en-AU"/>
        </w:rPr>
        <w:t xml:space="preserve">enough to stabilise </w:t>
      </w:r>
      <w:r w:rsidR="006B1AC2">
        <w:rPr>
          <w:lang w:eastAsia="en-AU"/>
        </w:rPr>
        <w:t xml:space="preserve">blood </w:t>
      </w:r>
      <w:r>
        <w:rPr>
          <w:lang w:eastAsia="en-AU"/>
        </w:rPr>
        <w:t xml:space="preserve">cholesterol concentrations </w:t>
      </w:r>
      <w:r w:rsidR="008C6913">
        <w:t>(</w:t>
      </w:r>
      <w:proofErr w:type="spellStart"/>
      <w:r w:rsidR="008C6913">
        <w:t>Brussaard</w:t>
      </w:r>
      <w:proofErr w:type="spellEnd"/>
      <w:r w:rsidR="008C6913">
        <w:t xml:space="preserve"> et a</w:t>
      </w:r>
      <w:r w:rsidR="00C22C00">
        <w:t xml:space="preserve">l. </w:t>
      </w:r>
      <w:r>
        <w:t xml:space="preserve">1982; </w:t>
      </w:r>
      <w:proofErr w:type="spellStart"/>
      <w:r>
        <w:t>Mensink</w:t>
      </w:r>
      <w:proofErr w:type="spellEnd"/>
      <w:r>
        <w:t xml:space="preserve"> and </w:t>
      </w:r>
      <w:proofErr w:type="spellStart"/>
      <w:r>
        <w:t>Katan</w:t>
      </w:r>
      <w:proofErr w:type="spellEnd"/>
      <w:r w:rsidR="00566A76">
        <w:t xml:space="preserve"> 1987</w:t>
      </w:r>
      <w:r>
        <w:t>) an</w:t>
      </w:r>
      <w:r w:rsidR="00C22C00">
        <w:t>d allow observation of</w:t>
      </w:r>
      <w:r>
        <w:t xml:space="preserve"> any effects. Therefore, provided </w:t>
      </w:r>
      <w:r w:rsidR="0057707F">
        <w:t xml:space="preserve">that </w:t>
      </w:r>
      <w:r>
        <w:t xml:space="preserve">studies last for at least this duration, it </w:t>
      </w:r>
      <w:r w:rsidR="0057707F">
        <w:t>is</w:t>
      </w:r>
      <w:r>
        <w:t xml:space="preserve"> not necessary to </w:t>
      </w:r>
      <w:r w:rsidR="0057707F">
        <w:t>have</w:t>
      </w:r>
      <w:r>
        <w:t xml:space="preserve"> a wash-out period between diet phases. </w:t>
      </w:r>
      <w:r w:rsidR="00EF0B42">
        <w:t>Some authors</w:t>
      </w:r>
      <w:r>
        <w:t xml:space="preserve"> specifically mention testing their data </w:t>
      </w:r>
      <w:r w:rsidR="002555D5">
        <w:t xml:space="preserve">for </w:t>
      </w:r>
      <w:r>
        <w:t>carry-over effects and that th</w:t>
      </w:r>
      <w:r w:rsidR="00397E28">
        <w:t xml:space="preserve">is was not </w:t>
      </w:r>
      <w:r w:rsidR="00C42123">
        <w:t xml:space="preserve">observed </w:t>
      </w:r>
      <w:r w:rsidR="00B128F9">
        <w:t>in the</w:t>
      </w:r>
      <w:r w:rsidR="00C42123">
        <w:t>ir</w:t>
      </w:r>
      <w:r w:rsidR="00B128F9">
        <w:t xml:space="preserve"> results. </w:t>
      </w:r>
      <w:r w:rsidR="00EF0B42">
        <w:t xml:space="preserve">This is consistent with the view that 13 days is </w:t>
      </w:r>
      <w:r w:rsidR="00C42123">
        <w:t>a sufficient period for</w:t>
      </w:r>
      <w:r w:rsidR="00EF0B42">
        <w:t xml:space="preserve"> washout </w:t>
      </w:r>
      <w:r w:rsidR="00C42123">
        <w:t>of any</w:t>
      </w:r>
      <w:r w:rsidR="00EF0B42">
        <w:t xml:space="preserve"> effect of the previous diet on</w:t>
      </w:r>
      <w:r w:rsidR="006B1AC2">
        <w:t xml:space="preserve"> blood</w:t>
      </w:r>
      <w:r w:rsidR="00EF0B42">
        <w:t xml:space="preserve"> cholesterol concentrations. </w:t>
      </w:r>
    </w:p>
    <w:p w14:paraId="532112E7" w14:textId="234F36AA" w:rsidR="00595718" w:rsidRDefault="00595718" w:rsidP="00595718">
      <w:pPr>
        <w:rPr>
          <w:lang w:eastAsia="en-AU"/>
        </w:rPr>
      </w:pPr>
      <w:r>
        <w:rPr>
          <w:lang w:eastAsia="en-AU"/>
        </w:rPr>
        <w:lastRenderedPageBreak/>
        <w:t xml:space="preserve">The studies in the existing review and those added in the update were </w:t>
      </w:r>
      <w:r w:rsidR="008A3D54">
        <w:rPr>
          <w:lang w:eastAsia="en-AU"/>
        </w:rPr>
        <w:t>published</w:t>
      </w:r>
      <w:r>
        <w:rPr>
          <w:lang w:eastAsia="en-AU"/>
        </w:rPr>
        <w:t xml:space="preserve"> between 1970</w:t>
      </w:r>
      <w:r w:rsidR="00C22C00">
        <w:rPr>
          <w:lang w:eastAsia="en-AU"/>
        </w:rPr>
        <w:t xml:space="preserve"> to </w:t>
      </w:r>
      <w:r>
        <w:rPr>
          <w:lang w:eastAsia="en-AU"/>
        </w:rPr>
        <w:t>Janu</w:t>
      </w:r>
      <w:r w:rsidR="00B128F9">
        <w:rPr>
          <w:lang w:eastAsia="en-AU"/>
        </w:rPr>
        <w:t>ary 2014, a period of 43 years.</w:t>
      </w:r>
      <w:r>
        <w:rPr>
          <w:lang w:eastAsia="en-AU"/>
        </w:rPr>
        <w:t xml:space="preserve"> During this time the types </w:t>
      </w:r>
      <w:r w:rsidR="00B128F9">
        <w:rPr>
          <w:lang w:eastAsia="en-AU"/>
        </w:rPr>
        <w:t>of food available have changed.</w:t>
      </w:r>
      <w:r>
        <w:rPr>
          <w:lang w:eastAsia="en-AU"/>
        </w:rPr>
        <w:t xml:space="preserve"> However within each study, the diets were supplied by the investigators to all subjects. Therefore the results cannot be attributed to vari</w:t>
      </w:r>
      <w:r w:rsidR="00397E28">
        <w:rPr>
          <w:lang w:eastAsia="en-AU"/>
        </w:rPr>
        <w:t xml:space="preserve">ations in the background diet. </w:t>
      </w:r>
      <w:r w:rsidR="00BE5E87">
        <w:rPr>
          <w:lang w:eastAsia="en-AU"/>
        </w:rPr>
        <w:t xml:space="preserve">There was little loss </w:t>
      </w:r>
      <w:r w:rsidR="006B1AC2">
        <w:rPr>
          <w:lang w:eastAsia="en-AU"/>
        </w:rPr>
        <w:t xml:space="preserve">of subjects </w:t>
      </w:r>
      <w:r w:rsidR="00BE5E87">
        <w:rPr>
          <w:lang w:eastAsia="en-AU"/>
        </w:rPr>
        <w:t xml:space="preserve">to follow-up. </w:t>
      </w:r>
      <w:r w:rsidR="00B00B3E">
        <w:rPr>
          <w:lang w:eastAsia="en-AU"/>
        </w:rPr>
        <w:t>In most studies, the number of subjects was small and so there could be baseline imbalances in important confounders even when randomisation is carried out well.</w:t>
      </w:r>
      <w:r w:rsidR="00875163">
        <w:rPr>
          <w:lang w:eastAsia="en-AU"/>
        </w:rPr>
        <w:t xml:space="preserve"> </w:t>
      </w:r>
    </w:p>
    <w:p w14:paraId="36DF07E7" w14:textId="77777777" w:rsidR="00595718" w:rsidRDefault="00595718" w:rsidP="00595718">
      <w:pPr>
        <w:rPr>
          <w:lang w:eastAsia="en-AU"/>
        </w:rPr>
      </w:pPr>
    </w:p>
    <w:p w14:paraId="2C3DB451" w14:textId="0743FCBF" w:rsidR="00752809" w:rsidRDefault="00A04DCD" w:rsidP="005C40C9">
      <w:pPr>
        <w:rPr>
          <w:lang w:eastAsia="en-AU"/>
        </w:rPr>
      </w:pPr>
      <w:r w:rsidRPr="005B580D">
        <w:rPr>
          <w:lang w:eastAsia="en-AU"/>
        </w:rPr>
        <w:t>Few of the studies refer to having</w:t>
      </w:r>
      <w:r>
        <w:rPr>
          <w:lang w:eastAsia="en-AU"/>
        </w:rPr>
        <w:t xml:space="preserve"> calculated </w:t>
      </w:r>
      <w:r w:rsidR="005B580D">
        <w:rPr>
          <w:lang w:eastAsia="en-AU"/>
        </w:rPr>
        <w:t>study</w:t>
      </w:r>
      <w:r>
        <w:rPr>
          <w:lang w:eastAsia="en-AU"/>
        </w:rPr>
        <w:t xml:space="preserve"> sample sizes and little detail is giv</w:t>
      </w:r>
      <w:r w:rsidR="00B128F9">
        <w:rPr>
          <w:lang w:eastAsia="en-AU"/>
        </w:rPr>
        <w:t>en even when this is mentioned.</w:t>
      </w:r>
      <w:r>
        <w:rPr>
          <w:lang w:eastAsia="en-AU"/>
        </w:rPr>
        <w:t xml:space="preserve"> </w:t>
      </w:r>
      <w:r w:rsidR="00752809">
        <w:rPr>
          <w:lang w:eastAsia="en-AU"/>
        </w:rPr>
        <w:t>Because the within-person correlation in cholesterol concentrations is high</w:t>
      </w:r>
      <w:r w:rsidR="005B580D">
        <w:rPr>
          <w:lang w:eastAsia="en-AU"/>
        </w:rPr>
        <w:t xml:space="preserve"> at </w:t>
      </w:r>
      <w:r w:rsidR="00752809" w:rsidRPr="0049379E">
        <w:rPr>
          <w:lang w:eastAsia="en-AU"/>
        </w:rPr>
        <w:t xml:space="preserve">around 0.8 </w:t>
      </w:r>
      <w:r w:rsidR="005B580D">
        <w:rPr>
          <w:lang w:eastAsia="en-AU"/>
        </w:rPr>
        <w:t>(</w:t>
      </w:r>
      <w:proofErr w:type="spellStart"/>
      <w:r w:rsidR="00752809" w:rsidRPr="0049379E">
        <w:rPr>
          <w:lang w:eastAsia="en-AU"/>
        </w:rPr>
        <w:t>Demonty</w:t>
      </w:r>
      <w:proofErr w:type="spellEnd"/>
      <w:r w:rsidR="00752809" w:rsidRPr="0049379E">
        <w:rPr>
          <w:lang w:eastAsia="en-AU"/>
        </w:rPr>
        <w:t xml:space="preserve"> et al</w:t>
      </w:r>
      <w:r w:rsidR="005B580D">
        <w:rPr>
          <w:lang w:eastAsia="en-AU"/>
        </w:rPr>
        <w:t>.</w:t>
      </w:r>
      <w:r w:rsidR="00752809" w:rsidRPr="0049379E">
        <w:rPr>
          <w:lang w:eastAsia="en-AU"/>
        </w:rPr>
        <w:t xml:space="preserve"> 2009; FSANZ 2015</w:t>
      </w:r>
      <w:r w:rsidR="00B530DD">
        <w:rPr>
          <w:lang w:eastAsia="en-AU"/>
        </w:rPr>
        <w:t>b</w:t>
      </w:r>
      <w:r w:rsidR="00752809" w:rsidRPr="0049379E">
        <w:rPr>
          <w:lang w:eastAsia="en-AU"/>
        </w:rPr>
        <w:t>)</w:t>
      </w:r>
      <w:r w:rsidR="006B1AC2">
        <w:rPr>
          <w:lang w:eastAsia="en-AU"/>
        </w:rPr>
        <w:t>,</w:t>
      </w:r>
      <w:r w:rsidR="00752809">
        <w:rPr>
          <w:lang w:eastAsia="en-AU"/>
        </w:rPr>
        <w:t xml:space="preserve"> using </w:t>
      </w:r>
      <w:r w:rsidR="005B580D">
        <w:rPr>
          <w:lang w:eastAsia="en-AU"/>
        </w:rPr>
        <w:t xml:space="preserve">a </w:t>
      </w:r>
      <w:r w:rsidR="00752809">
        <w:rPr>
          <w:lang w:eastAsia="en-AU"/>
        </w:rPr>
        <w:t>cross-over design means that a much smaller sample size is required to show that any specific difference in cholesterol concentrations is statistically significant</w:t>
      </w:r>
      <w:r w:rsidR="005B580D">
        <w:rPr>
          <w:lang w:eastAsia="en-AU"/>
        </w:rPr>
        <w:t>, when</w:t>
      </w:r>
      <w:r w:rsidR="00752809">
        <w:rPr>
          <w:lang w:eastAsia="en-AU"/>
        </w:rPr>
        <w:t xml:space="preserve"> </w:t>
      </w:r>
      <w:r w:rsidR="006B1AC2">
        <w:rPr>
          <w:lang w:eastAsia="en-AU"/>
        </w:rPr>
        <w:t>compared to using</w:t>
      </w:r>
      <w:r w:rsidR="00752809">
        <w:rPr>
          <w:lang w:eastAsia="en-AU"/>
        </w:rPr>
        <w:t xml:space="preserve"> a parallel design.</w:t>
      </w:r>
      <w:r>
        <w:rPr>
          <w:lang w:eastAsia="en-AU"/>
        </w:rPr>
        <w:t xml:space="preserve"> Furthermore, many studies took two or three blood samples </w:t>
      </w:r>
      <w:r w:rsidR="005B580D">
        <w:rPr>
          <w:lang w:eastAsia="en-AU"/>
        </w:rPr>
        <w:t xml:space="preserve">per study participant </w:t>
      </w:r>
      <w:r>
        <w:rPr>
          <w:lang w:eastAsia="en-AU"/>
        </w:rPr>
        <w:t>and averaged the results</w:t>
      </w:r>
      <w:r w:rsidR="00C77D21">
        <w:rPr>
          <w:lang w:eastAsia="en-AU"/>
        </w:rPr>
        <w:t xml:space="preserve"> (see Appendix 1)</w:t>
      </w:r>
      <w:r>
        <w:rPr>
          <w:lang w:eastAsia="en-AU"/>
        </w:rPr>
        <w:t xml:space="preserve"> and this would </w:t>
      </w:r>
      <w:r w:rsidR="0057707F">
        <w:rPr>
          <w:lang w:eastAsia="en-AU"/>
        </w:rPr>
        <w:t xml:space="preserve">further </w:t>
      </w:r>
      <w:r>
        <w:rPr>
          <w:lang w:eastAsia="en-AU"/>
        </w:rPr>
        <w:t>reduce intra-individual variability and increase the power of the study</w:t>
      </w:r>
      <w:r w:rsidR="003745A8">
        <w:rPr>
          <w:lang w:eastAsia="en-AU"/>
        </w:rPr>
        <w:t xml:space="preserve">. </w:t>
      </w:r>
    </w:p>
    <w:p w14:paraId="45319DE7" w14:textId="77777777" w:rsidR="002753BA" w:rsidRDefault="002753BA" w:rsidP="005C40C9">
      <w:pPr>
        <w:rPr>
          <w:lang w:eastAsia="en-AU"/>
        </w:rPr>
      </w:pPr>
    </w:p>
    <w:p w14:paraId="5E5074BF" w14:textId="16032EE4" w:rsidR="00A04DCD" w:rsidRPr="00151C86" w:rsidRDefault="00C77D21" w:rsidP="00A04DCD">
      <w:pPr>
        <w:rPr>
          <w:rFonts w:cs="Arial"/>
          <w:bCs/>
        </w:rPr>
      </w:pPr>
      <w:r>
        <w:rPr>
          <w:rFonts w:cs="Arial"/>
          <w:bCs/>
        </w:rPr>
        <w:t xml:space="preserve">It is difficult to compare the results shown in Appendix 1 directly to each other </w:t>
      </w:r>
      <w:r w:rsidR="00595718">
        <w:rPr>
          <w:rFonts w:cs="Arial"/>
          <w:bCs/>
        </w:rPr>
        <w:t xml:space="preserve">without doing a regression analysis </w:t>
      </w:r>
      <w:r w:rsidR="00875163">
        <w:rPr>
          <w:rFonts w:cs="Arial"/>
          <w:bCs/>
        </w:rPr>
        <w:t>owing to the wide range of intakes assessed</w:t>
      </w:r>
      <w:r>
        <w:rPr>
          <w:rFonts w:cs="Arial"/>
          <w:bCs/>
        </w:rPr>
        <w:t>, the differences in the proportions of fatty acids in the diets</w:t>
      </w:r>
      <w:r w:rsidR="00C42123">
        <w:rPr>
          <w:rFonts w:cs="Arial"/>
          <w:bCs/>
        </w:rPr>
        <w:t>,</w:t>
      </w:r>
      <w:r w:rsidR="00875163">
        <w:rPr>
          <w:rFonts w:cs="Arial"/>
          <w:bCs/>
        </w:rPr>
        <w:t xml:space="preserve"> and therefore the variation in th</w:t>
      </w:r>
      <w:r w:rsidR="00B128F9">
        <w:rPr>
          <w:rFonts w:cs="Arial"/>
          <w:bCs/>
        </w:rPr>
        <w:t>e expected magnitude of effect.</w:t>
      </w:r>
      <w:r>
        <w:rPr>
          <w:rFonts w:cs="Arial"/>
          <w:bCs/>
        </w:rPr>
        <w:t xml:space="preserve"> To </w:t>
      </w:r>
      <w:r w:rsidR="006F0777">
        <w:rPr>
          <w:rFonts w:cs="Arial"/>
          <w:bCs/>
        </w:rPr>
        <w:t>detect differences</w:t>
      </w:r>
      <w:r>
        <w:rPr>
          <w:rFonts w:cs="Arial"/>
          <w:bCs/>
        </w:rPr>
        <w:t xml:space="preserve"> in LDL-C of </w:t>
      </w:r>
      <w:proofErr w:type="gramStart"/>
      <w:r>
        <w:rPr>
          <w:rFonts w:cs="Arial"/>
          <w:bCs/>
        </w:rPr>
        <w:t xml:space="preserve">at least 0.3 </w:t>
      </w:r>
      <w:proofErr w:type="spellStart"/>
      <w:r>
        <w:rPr>
          <w:rFonts w:cs="Arial"/>
          <w:bCs/>
        </w:rPr>
        <w:t>mmol</w:t>
      </w:r>
      <w:proofErr w:type="spellEnd"/>
      <w:r>
        <w:rPr>
          <w:rFonts w:cs="Arial"/>
          <w:bCs/>
        </w:rPr>
        <w:t>/L</w:t>
      </w:r>
      <w:proofErr w:type="gramEnd"/>
      <w:r>
        <w:rPr>
          <w:rFonts w:cs="Arial"/>
          <w:bCs/>
        </w:rPr>
        <w:t xml:space="preserve"> an</w:t>
      </w:r>
      <w:r w:rsidR="006F0777">
        <w:rPr>
          <w:rFonts w:cs="Arial"/>
          <w:bCs/>
        </w:rPr>
        <w:t xml:space="preserve">d 0.2 </w:t>
      </w:r>
      <w:proofErr w:type="spellStart"/>
      <w:r w:rsidR="006F0777">
        <w:rPr>
          <w:rFonts w:cs="Arial"/>
          <w:bCs/>
        </w:rPr>
        <w:t>mmol</w:t>
      </w:r>
      <w:proofErr w:type="spellEnd"/>
      <w:r w:rsidR="006F0777">
        <w:rPr>
          <w:rFonts w:cs="Arial"/>
          <w:bCs/>
        </w:rPr>
        <w:t xml:space="preserve">/L </w:t>
      </w:r>
      <w:r>
        <w:rPr>
          <w:rFonts w:cs="Arial"/>
          <w:bCs/>
        </w:rPr>
        <w:t>as statistica</w:t>
      </w:r>
      <w:r w:rsidR="006F0777">
        <w:rPr>
          <w:rFonts w:cs="Arial"/>
          <w:bCs/>
        </w:rPr>
        <w:t xml:space="preserve">lly significant, </w:t>
      </w:r>
      <w:r>
        <w:rPr>
          <w:rFonts w:cs="Arial"/>
          <w:bCs/>
        </w:rPr>
        <w:t>19 and 50</w:t>
      </w:r>
      <w:r w:rsidR="005B580D">
        <w:rPr>
          <w:rFonts w:cs="Arial"/>
          <w:bCs/>
        </w:rPr>
        <w:t xml:space="preserve"> </w:t>
      </w:r>
      <w:r>
        <w:rPr>
          <w:rFonts w:cs="Arial"/>
          <w:bCs/>
        </w:rPr>
        <w:t xml:space="preserve">subjects </w:t>
      </w:r>
      <w:r w:rsidR="005B580D">
        <w:rPr>
          <w:rFonts w:cs="Arial"/>
          <w:bCs/>
        </w:rPr>
        <w:t xml:space="preserve">respectively </w:t>
      </w:r>
      <w:r>
        <w:rPr>
          <w:rFonts w:cs="Arial"/>
          <w:bCs/>
        </w:rPr>
        <w:t>would be required</w:t>
      </w:r>
      <w:r w:rsidR="005B580D">
        <w:rPr>
          <w:rFonts w:cs="Arial"/>
          <w:bCs/>
        </w:rPr>
        <w:t>. This is</w:t>
      </w:r>
      <w:r>
        <w:rPr>
          <w:rFonts w:cs="Arial"/>
          <w:bCs/>
        </w:rPr>
        <w:t xml:space="preserve"> </w:t>
      </w:r>
      <w:r w:rsidR="006F0777">
        <w:rPr>
          <w:rFonts w:cs="Arial"/>
          <w:bCs/>
        </w:rPr>
        <w:t>a</w:t>
      </w:r>
      <w:r w:rsidR="00637E6B">
        <w:rPr>
          <w:rFonts w:cs="Arial"/>
          <w:bCs/>
        </w:rPr>
        <w:t>ssuming a two-side</w:t>
      </w:r>
      <w:r w:rsidR="00151C86">
        <w:rPr>
          <w:rFonts w:cs="Arial"/>
          <w:bCs/>
        </w:rPr>
        <w:t xml:space="preserve">d alpha of 0.05, a power of 80% </w:t>
      </w:r>
      <w:r w:rsidR="00092A0A">
        <w:rPr>
          <w:rFonts w:cs="Arial"/>
          <w:bCs/>
        </w:rPr>
        <w:t>and</w:t>
      </w:r>
      <w:r w:rsidR="00637E6B">
        <w:rPr>
          <w:rFonts w:cs="Arial"/>
          <w:bCs/>
        </w:rPr>
        <w:t xml:space="preserve"> a standard deviation of 0.8 </w:t>
      </w:r>
      <w:proofErr w:type="spellStart"/>
      <w:r w:rsidR="00637E6B">
        <w:rPr>
          <w:rFonts w:cs="Arial"/>
          <w:bCs/>
        </w:rPr>
        <w:t>mmol</w:t>
      </w:r>
      <w:proofErr w:type="spellEnd"/>
      <w:r w:rsidR="00637E6B">
        <w:rPr>
          <w:rFonts w:cs="Arial"/>
          <w:bCs/>
        </w:rPr>
        <w:t>/L</w:t>
      </w:r>
      <w:r w:rsidR="00650E5C">
        <w:rPr>
          <w:rFonts w:cs="Arial"/>
          <w:bCs/>
        </w:rPr>
        <w:t xml:space="preserve"> for </w:t>
      </w:r>
      <w:r w:rsidR="000D6C1A">
        <w:rPr>
          <w:rFonts w:cs="Arial"/>
          <w:bCs/>
        </w:rPr>
        <w:t>LDL-C</w:t>
      </w:r>
      <w:r w:rsidR="005B580D">
        <w:rPr>
          <w:rFonts w:cs="Arial"/>
          <w:bCs/>
        </w:rPr>
        <w:t>,</w:t>
      </w:r>
      <w:r w:rsidR="006F0777">
        <w:rPr>
          <w:rFonts w:cs="Arial"/>
          <w:bCs/>
        </w:rPr>
        <w:t xml:space="preserve"> and </w:t>
      </w:r>
      <w:r w:rsidR="005B580D">
        <w:rPr>
          <w:rFonts w:cs="Arial"/>
          <w:bCs/>
        </w:rPr>
        <w:t xml:space="preserve">taking into account </w:t>
      </w:r>
      <w:r w:rsidR="006F0777">
        <w:rPr>
          <w:rFonts w:cs="Arial"/>
          <w:bCs/>
        </w:rPr>
        <w:t xml:space="preserve">that </w:t>
      </w:r>
      <w:r w:rsidR="00637E6B">
        <w:rPr>
          <w:rFonts w:cs="Arial"/>
          <w:bCs/>
        </w:rPr>
        <w:t xml:space="preserve">a cross-over study requires only 10% of the </w:t>
      </w:r>
      <w:r w:rsidR="00637E6B" w:rsidRPr="00151C86">
        <w:rPr>
          <w:rFonts w:cs="Arial"/>
          <w:bCs/>
        </w:rPr>
        <w:t>sample size that a parallel study requires</w:t>
      </w:r>
      <w:r w:rsidR="005B580D">
        <w:rPr>
          <w:rFonts w:cs="Arial"/>
          <w:bCs/>
        </w:rPr>
        <w:t>,</w:t>
      </w:r>
      <w:r w:rsidR="00637E6B" w:rsidRPr="00151C86">
        <w:rPr>
          <w:rFonts w:cs="Arial"/>
          <w:bCs/>
        </w:rPr>
        <w:t xml:space="preserve"> if the correlation between two measurements of LDL-C is 0.8</w:t>
      </w:r>
      <w:r w:rsidR="00B128F9" w:rsidRPr="00151C86">
        <w:rPr>
          <w:rFonts w:cs="Arial"/>
          <w:bCs/>
        </w:rPr>
        <w:t>.</w:t>
      </w:r>
      <w:r w:rsidR="00637E6B" w:rsidRPr="00151C86">
        <w:rPr>
          <w:rFonts w:cs="Arial"/>
          <w:bCs/>
        </w:rPr>
        <w:t xml:space="preserve"> This magnitude of differe</w:t>
      </w:r>
      <w:r w:rsidR="0022795E" w:rsidRPr="00151C86">
        <w:rPr>
          <w:rFonts w:cs="Arial"/>
          <w:bCs/>
        </w:rPr>
        <w:t>nce would be predicted by a 10</w:t>
      </w:r>
      <w:r w:rsidR="00C42123">
        <w:rPr>
          <w:rFonts w:cs="Arial"/>
          <w:bCs/>
        </w:rPr>
        <w:t xml:space="preserve"> </w:t>
      </w:r>
      <w:r w:rsidR="0022795E" w:rsidRPr="00151C86">
        <w:rPr>
          <w:rFonts w:cs="Arial"/>
          <w:bCs/>
        </w:rPr>
        <w:t>%</w:t>
      </w:r>
      <w:proofErr w:type="spellStart"/>
      <w:r w:rsidR="00637E6B" w:rsidRPr="00151C86">
        <w:rPr>
          <w:rFonts w:cs="Arial"/>
          <w:bCs/>
        </w:rPr>
        <w:t>En</w:t>
      </w:r>
      <w:proofErr w:type="spellEnd"/>
      <w:r w:rsidR="00637E6B" w:rsidRPr="00151C86">
        <w:rPr>
          <w:rFonts w:cs="Arial"/>
          <w:bCs/>
        </w:rPr>
        <w:t xml:space="preserve"> exchange of carbohydrate for SFA or PUFA respectively (Table 5)</w:t>
      </w:r>
      <w:r w:rsidR="0022795E" w:rsidRPr="00151C86">
        <w:rPr>
          <w:rFonts w:cs="Arial"/>
          <w:bCs/>
        </w:rPr>
        <w:t xml:space="preserve"> or about a 5</w:t>
      </w:r>
      <w:r w:rsidR="00C42123">
        <w:rPr>
          <w:rFonts w:cs="Arial"/>
          <w:bCs/>
        </w:rPr>
        <w:t xml:space="preserve"> </w:t>
      </w:r>
      <w:r w:rsidR="0022795E" w:rsidRPr="00151C86">
        <w:rPr>
          <w:rFonts w:cs="Arial"/>
          <w:bCs/>
        </w:rPr>
        <w:t>%</w:t>
      </w:r>
      <w:proofErr w:type="spellStart"/>
      <w:r w:rsidR="002555D5" w:rsidRPr="00151C86">
        <w:rPr>
          <w:rFonts w:cs="Arial"/>
          <w:bCs/>
        </w:rPr>
        <w:t>En</w:t>
      </w:r>
      <w:proofErr w:type="spellEnd"/>
      <w:r w:rsidR="002555D5" w:rsidRPr="00151C86">
        <w:rPr>
          <w:rFonts w:cs="Arial"/>
          <w:bCs/>
        </w:rPr>
        <w:t xml:space="preserve"> exchange of SFA for PUFA</w:t>
      </w:r>
      <w:r w:rsidR="00637E6B" w:rsidRPr="00151C86">
        <w:rPr>
          <w:rFonts w:cs="Arial"/>
          <w:bCs/>
        </w:rPr>
        <w:t xml:space="preserve">. </w:t>
      </w:r>
      <w:r w:rsidR="002555D5" w:rsidRPr="00151C86">
        <w:rPr>
          <w:rFonts w:cs="Arial"/>
          <w:bCs/>
        </w:rPr>
        <w:t>The sample sizes range from seven to 103 among the cross-over studies (</w:t>
      </w:r>
      <w:proofErr w:type="spellStart"/>
      <w:r w:rsidR="002555D5" w:rsidRPr="00151C86">
        <w:rPr>
          <w:rFonts w:cs="Arial"/>
          <w:bCs/>
        </w:rPr>
        <w:t>Mensink</w:t>
      </w:r>
      <w:proofErr w:type="spellEnd"/>
      <w:r w:rsidR="002555D5" w:rsidRPr="00151C86">
        <w:rPr>
          <w:rFonts w:cs="Arial"/>
          <w:bCs/>
        </w:rPr>
        <w:t xml:space="preserve"> 2016) and so many would have been adequately powered internally. </w:t>
      </w:r>
      <w:r w:rsidR="00A04DCD" w:rsidRPr="00151C86">
        <w:rPr>
          <w:rFonts w:cs="Arial"/>
          <w:bCs/>
        </w:rPr>
        <w:t xml:space="preserve">Some studies were performed specifically to determine whether specific fatty acids had the same effect </w:t>
      </w:r>
      <w:r w:rsidR="0057707F">
        <w:rPr>
          <w:rFonts w:cs="Arial"/>
          <w:bCs/>
        </w:rPr>
        <w:t>as each other</w:t>
      </w:r>
      <w:r w:rsidR="00C42123">
        <w:rPr>
          <w:rFonts w:cs="Arial"/>
          <w:bCs/>
        </w:rPr>
        <w:t xml:space="preserve">, </w:t>
      </w:r>
      <w:r w:rsidR="00C33E9F">
        <w:rPr>
          <w:rFonts w:cs="Arial"/>
          <w:bCs/>
        </w:rPr>
        <w:t>for ex</w:t>
      </w:r>
      <w:r w:rsidR="005B580D">
        <w:rPr>
          <w:rFonts w:cs="Arial"/>
          <w:bCs/>
        </w:rPr>
        <w:t>ample</w:t>
      </w:r>
      <w:r w:rsidR="00A04DCD" w:rsidRPr="00151C86">
        <w:rPr>
          <w:rFonts w:cs="Arial"/>
          <w:bCs/>
        </w:rPr>
        <w:t xml:space="preserve"> LA versus ALA </w:t>
      </w:r>
      <w:r w:rsidR="000C2658" w:rsidRPr="00151C86">
        <w:rPr>
          <w:rFonts w:cs="Arial"/>
          <w:bCs/>
        </w:rPr>
        <w:t>(Zhao et al</w:t>
      </w:r>
      <w:r w:rsidR="005B580D">
        <w:rPr>
          <w:rFonts w:cs="Arial"/>
          <w:bCs/>
        </w:rPr>
        <w:t>.</w:t>
      </w:r>
      <w:r w:rsidR="000C2658" w:rsidRPr="00151C86">
        <w:rPr>
          <w:rFonts w:cs="Arial"/>
          <w:bCs/>
        </w:rPr>
        <w:t xml:space="preserve"> 2004)</w:t>
      </w:r>
      <w:r w:rsidR="0057707F">
        <w:rPr>
          <w:rFonts w:cs="Arial"/>
          <w:bCs/>
        </w:rPr>
        <w:t xml:space="preserve"> or whether</w:t>
      </w:r>
      <w:r w:rsidR="000C2658" w:rsidRPr="00151C86">
        <w:rPr>
          <w:rFonts w:cs="Arial"/>
          <w:bCs/>
        </w:rPr>
        <w:t xml:space="preserve"> different</w:t>
      </w:r>
      <w:r w:rsidR="00A04DCD" w:rsidRPr="00151C86">
        <w:rPr>
          <w:rFonts w:cs="Arial"/>
          <w:bCs/>
        </w:rPr>
        <w:t xml:space="preserve"> sources of MUFA</w:t>
      </w:r>
      <w:r w:rsidR="000C2658" w:rsidRPr="00151C86">
        <w:rPr>
          <w:rFonts w:cs="Arial"/>
          <w:bCs/>
        </w:rPr>
        <w:t xml:space="preserve"> </w:t>
      </w:r>
      <w:r w:rsidR="0057707F">
        <w:rPr>
          <w:rFonts w:cs="Arial"/>
          <w:bCs/>
        </w:rPr>
        <w:t xml:space="preserve">had the same effect as each other </w:t>
      </w:r>
      <w:r w:rsidR="000C2658" w:rsidRPr="00151C86">
        <w:rPr>
          <w:rFonts w:cs="Arial"/>
          <w:bCs/>
        </w:rPr>
        <w:t>(Kris-</w:t>
      </w:r>
      <w:proofErr w:type="spellStart"/>
      <w:r w:rsidR="000C2658" w:rsidRPr="00151C86">
        <w:rPr>
          <w:rFonts w:cs="Arial"/>
          <w:bCs/>
        </w:rPr>
        <w:t>Etherton</w:t>
      </w:r>
      <w:proofErr w:type="spellEnd"/>
      <w:r w:rsidR="000C2658" w:rsidRPr="00151C86">
        <w:rPr>
          <w:rFonts w:cs="Arial"/>
          <w:bCs/>
        </w:rPr>
        <w:t xml:space="preserve"> et al</w:t>
      </w:r>
      <w:r w:rsidR="005B580D">
        <w:rPr>
          <w:rFonts w:cs="Arial"/>
          <w:bCs/>
        </w:rPr>
        <w:t>.</w:t>
      </w:r>
      <w:r w:rsidR="000C2658" w:rsidRPr="00151C86">
        <w:rPr>
          <w:rFonts w:cs="Arial"/>
          <w:bCs/>
        </w:rPr>
        <w:t xml:space="preserve"> 1999</w:t>
      </w:r>
      <w:r w:rsidR="00A04DCD" w:rsidRPr="00151C86">
        <w:rPr>
          <w:rFonts w:cs="Arial"/>
          <w:bCs/>
        </w:rPr>
        <w:t>)</w:t>
      </w:r>
      <w:r w:rsidR="0057707F">
        <w:rPr>
          <w:rFonts w:cs="Arial"/>
          <w:bCs/>
        </w:rPr>
        <w:t>.</w:t>
      </w:r>
      <w:r w:rsidR="00B128F9" w:rsidRPr="00151C86">
        <w:rPr>
          <w:rFonts w:cs="Arial"/>
          <w:bCs/>
        </w:rPr>
        <w:t xml:space="preserve"> </w:t>
      </w:r>
      <w:r w:rsidR="00A04DCD" w:rsidRPr="00151C86">
        <w:rPr>
          <w:rFonts w:cs="Arial"/>
          <w:bCs/>
        </w:rPr>
        <w:t>The sample size required to show no difference with a high degree of certainty is much larger than that required to find a sta</w:t>
      </w:r>
      <w:r w:rsidR="002555D5" w:rsidRPr="00151C86">
        <w:rPr>
          <w:rFonts w:cs="Arial"/>
          <w:bCs/>
        </w:rPr>
        <w:t>tistically significant difference.</w:t>
      </w:r>
    </w:p>
    <w:p w14:paraId="7D22A080" w14:textId="77777777" w:rsidR="004B5007" w:rsidRPr="00151C86" w:rsidRDefault="004B5007" w:rsidP="00A04DCD">
      <w:pPr>
        <w:rPr>
          <w:rFonts w:cs="Arial"/>
          <w:bCs/>
        </w:rPr>
      </w:pPr>
    </w:p>
    <w:p w14:paraId="24D64279" w14:textId="77777777" w:rsidR="005C0799" w:rsidRPr="00151C86" w:rsidRDefault="005C0799" w:rsidP="005C0799">
      <w:pPr>
        <w:rPr>
          <w:lang w:eastAsia="en-AU"/>
        </w:rPr>
      </w:pPr>
      <w:r w:rsidRPr="00151C86">
        <w:rPr>
          <w:lang w:eastAsia="en-AU"/>
        </w:rPr>
        <w:t xml:space="preserve">FSANZ concluded that the overall risk of bias in the body of evidence was low and that the 74 studies can be regarded as high quality studies. </w:t>
      </w:r>
    </w:p>
    <w:p w14:paraId="68C2EF7B" w14:textId="77777777" w:rsidR="00961ED1" w:rsidRPr="00151C86" w:rsidRDefault="00961ED1" w:rsidP="00A04DCD">
      <w:pPr>
        <w:rPr>
          <w:rFonts w:cs="Arial"/>
          <w:bCs/>
        </w:rPr>
      </w:pPr>
    </w:p>
    <w:p w14:paraId="0A48F689" w14:textId="1B210224" w:rsidR="005C40C9" w:rsidRPr="00151C86" w:rsidRDefault="005C40C9" w:rsidP="005C40C9">
      <w:pPr>
        <w:rPr>
          <w:lang w:eastAsia="en-AU"/>
        </w:rPr>
      </w:pPr>
    </w:p>
    <w:p w14:paraId="2618F0A5" w14:textId="247DCDE4" w:rsidR="001570A3" w:rsidRPr="00151C86" w:rsidRDefault="002F71A9" w:rsidP="008A3D54">
      <w:pPr>
        <w:keepNext/>
        <w:rPr>
          <w:lang w:eastAsia="en-AU"/>
        </w:rPr>
      </w:pPr>
      <w:r w:rsidRPr="00151C86">
        <w:rPr>
          <w:noProof/>
          <w:lang w:eastAsia="en-GB"/>
        </w:rPr>
        <w:lastRenderedPageBreak/>
        <w:drawing>
          <wp:inline distT="0" distB="0" distL="0" distR="0" wp14:anchorId="09507521" wp14:editId="2C21BD3C">
            <wp:extent cx="5554907" cy="2535936"/>
            <wp:effectExtent l="0" t="0" r="8255" b="0"/>
            <wp:docPr id="21" name="Picture 21" descr="summary of risk of bias analysis for the 74 studies included studies from Mensink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813" t="32543" r="18221" b="10508"/>
                    <a:stretch/>
                  </pic:blipFill>
                  <pic:spPr bwMode="auto">
                    <a:xfrm>
                      <a:off x="0" y="0"/>
                      <a:ext cx="5554907" cy="2535936"/>
                    </a:xfrm>
                    <a:prstGeom prst="rect">
                      <a:avLst/>
                    </a:prstGeom>
                    <a:ln>
                      <a:noFill/>
                    </a:ln>
                    <a:extLst>
                      <a:ext uri="{53640926-AAD7-44D8-BBD7-CCE9431645EC}">
                        <a14:shadowObscured xmlns:a14="http://schemas.microsoft.com/office/drawing/2010/main"/>
                      </a:ext>
                    </a:extLst>
                  </pic:spPr>
                </pic:pic>
              </a:graphicData>
            </a:graphic>
          </wp:inline>
        </w:drawing>
      </w:r>
    </w:p>
    <w:p w14:paraId="106BAED5" w14:textId="67E6EFF0" w:rsidR="000C504C" w:rsidRPr="00151C86" w:rsidRDefault="000C504C" w:rsidP="008A3D54">
      <w:pPr>
        <w:keepNext/>
        <w:rPr>
          <w:lang w:eastAsia="en-AU"/>
        </w:rPr>
      </w:pPr>
    </w:p>
    <w:p w14:paraId="76C0C662" w14:textId="59E08A51" w:rsidR="001570A3" w:rsidRPr="00D60A4D" w:rsidRDefault="007847A1" w:rsidP="00D60A4D">
      <w:pPr>
        <w:pStyle w:val="Caption"/>
        <w:keepNext/>
        <w:ind w:left="1134" w:hanging="1134"/>
        <w:rPr>
          <w:b w:val="0"/>
          <w:color w:val="auto"/>
          <w:sz w:val="22"/>
          <w:szCs w:val="22"/>
        </w:rPr>
      </w:pPr>
      <w:proofErr w:type="gramStart"/>
      <w:r w:rsidRPr="00D60A4D">
        <w:rPr>
          <w:color w:val="auto"/>
          <w:sz w:val="22"/>
          <w:szCs w:val="22"/>
        </w:rPr>
        <w:t xml:space="preserve">Figure </w:t>
      </w:r>
      <w:r w:rsidR="005F6001" w:rsidRPr="00D60A4D">
        <w:rPr>
          <w:color w:val="auto"/>
          <w:sz w:val="22"/>
          <w:szCs w:val="22"/>
        </w:rPr>
        <w:t>1</w:t>
      </w:r>
      <w:r w:rsidR="00D60A4D">
        <w:rPr>
          <w:color w:val="auto"/>
          <w:sz w:val="22"/>
          <w:szCs w:val="22"/>
        </w:rPr>
        <w:t>.</w:t>
      </w:r>
      <w:proofErr w:type="gramEnd"/>
      <w:r w:rsidR="001570A3" w:rsidRPr="00D60A4D">
        <w:rPr>
          <w:color w:val="auto"/>
          <w:sz w:val="22"/>
          <w:szCs w:val="22"/>
        </w:rPr>
        <w:tab/>
      </w:r>
      <w:r w:rsidR="001570A3" w:rsidRPr="00D60A4D">
        <w:rPr>
          <w:b w:val="0"/>
          <w:color w:val="auto"/>
          <w:sz w:val="22"/>
          <w:szCs w:val="22"/>
        </w:rPr>
        <w:t>Risk of bias analysis of the 74 included studies</w:t>
      </w:r>
      <w:r w:rsidR="00595718" w:rsidRPr="00D60A4D">
        <w:rPr>
          <w:b w:val="0"/>
          <w:color w:val="auto"/>
          <w:sz w:val="22"/>
          <w:szCs w:val="22"/>
        </w:rPr>
        <w:t xml:space="preserve"> (</w:t>
      </w:r>
      <w:r w:rsidR="001570A3" w:rsidRPr="00D60A4D">
        <w:rPr>
          <w:b w:val="0"/>
          <w:color w:val="auto"/>
          <w:sz w:val="22"/>
          <w:szCs w:val="22"/>
        </w:rPr>
        <w:t xml:space="preserve">summarised from Annex 9, </w:t>
      </w:r>
      <w:proofErr w:type="spellStart"/>
      <w:r w:rsidR="001570A3" w:rsidRPr="00D60A4D">
        <w:rPr>
          <w:b w:val="0"/>
          <w:color w:val="auto"/>
          <w:sz w:val="22"/>
          <w:szCs w:val="22"/>
        </w:rPr>
        <w:t>Mensink</w:t>
      </w:r>
      <w:proofErr w:type="spellEnd"/>
      <w:r w:rsidR="00595718" w:rsidRPr="00D60A4D">
        <w:rPr>
          <w:b w:val="0"/>
          <w:color w:val="auto"/>
          <w:sz w:val="22"/>
          <w:szCs w:val="22"/>
        </w:rPr>
        <w:t xml:space="preserve"> </w:t>
      </w:r>
      <w:r w:rsidR="001570A3" w:rsidRPr="00D60A4D">
        <w:rPr>
          <w:b w:val="0"/>
          <w:color w:val="auto"/>
          <w:sz w:val="22"/>
          <w:szCs w:val="22"/>
        </w:rPr>
        <w:t>2016</w:t>
      </w:r>
      <w:r w:rsidR="00595718" w:rsidRPr="00D60A4D">
        <w:rPr>
          <w:b w:val="0"/>
          <w:color w:val="auto"/>
          <w:sz w:val="22"/>
          <w:szCs w:val="22"/>
        </w:rPr>
        <w:t>)</w:t>
      </w:r>
      <w:r w:rsidR="001570A3" w:rsidRPr="00D60A4D">
        <w:rPr>
          <w:b w:val="0"/>
          <w:color w:val="auto"/>
          <w:sz w:val="22"/>
          <w:szCs w:val="22"/>
        </w:rPr>
        <w:t>.</w:t>
      </w:r>
    </w:p>
    <w:p w14:paraId="20AB59E3" w14:textId="6BE8DBF3" w:rsidR="00C26497" w:rsidRPr="00151C86" w:rsidRDefault="00522F9C" w:rsidP="00BA5071">
      <w:pPr>
        <w:pStyle w:val="Heading2"/>
        <w:rPr>
          <w:lang w:eastAsia="en-AU"/>
        </w:rPr>
      </w:pPr>
      <w:bookmarkStart w:id="42" w:name="_Toc404596689"/>
      <w:bookmarkStart w:id="43" w:name="_Toc487126481"/>
      <w:r>
        <w:rPr>
          <w:lang w:eastAsia="en-AU"/>
        </w:rPr>
        <w:t>3.3</w:t>
      </w:r>
      <w:r>
        <w:rPr>
          <w:lang w:eastAsia="en-AU"/>
        </w:rPr>
        <w:tab/>
      </w:r>
      <w:r w:rsidR="00C26497" w:rsidRPr="00151C86">
        <w:rPr>
          <w:lang w:eastAsia="en-AU"/>
        </w:rPr>
        <w:t>Summary of evidence</w:t>
      </w:r>
      <w:bookmarkEnd w:id="42"/>
      <w:bookmarkEnd w:id="43"/>
    </w:p>
    <w:p w14:paraId="0ABFECA0" w14:textId="132A979B" w:rsidR="00F531DB" w:rsidRDefault="00F531DB" w:rsidP="00F531DB">
      <w:pPr>
        <w:rPr>
          <w:rFonts w:cs="Arial"/>
          <w:bCs/>
        </w:rPr>
      </w:pPr>
      <w:r w:rsidRPr="00151C86">
        <w:rPr>
          <w:rFonts w:cs="Arial"/>
          <w:bCs/>
        </w:rPr>
        <w:t xml:space="preserve">Figure 2 shows a box plot of the mean fatty acid intake across all diets as </w:t>
      </w:r>
      <w:r w:rsidR="008B271F">
        <w:rPr>
          <w:rFonts w:cs="Arial"/>
          <w:bCs/>
        </w:rPr>
        <w:t>the</w:t>
      </w:r>
      <w:r w:rsidRPr="00151C86">
        <w:rPr>
          <w:rFonts w:cs="Arial"/>
          <w:bCs/>
        </w:rPr>
        <w:t xml:space="preserve"> %</w:t>
      </w:r>
      <w:proofErr w:type="spellStart"/>
      <w:r w:rsidRPr="00151C86">
        <w:rPr>
          <w:rFonts w:cs="Arial"/>
          <w:bCs/>
        </w:rPr>
        <w:t>En</w:t>
      </w:r>
      <w:proofErr w:type="spellEnd"/>
      <w:r w:rsidRPr="00151C86">
        <w:rPr>
          <w:rFonts w:cs="Arial"/>
          <w:bCs/>
        </w:rPr>
        <w:t>. The central box shows the interquartile range of mean intakes in the studies (</w:t>
      </w:r>
      <w:r w:rsidR="008B271F">
        <w:rPr>
          <w:rFonts w:cs="Arial"/>
          <w:bCs/>
        </w:rPr>
        <w:t>that is</w:t>
      </w:r>
      <w:r w:rsidRPr="00151C86">
        <w:rPr>
          <w:rFonts w:cs="Arial"/>
          <w:bCs/>
        </w:rPr>
        <w:t xml:space="preserve"> the 25</w:t>
      </w:r>
      <w:r w:rsidRPr="00151C86">
        <w:rPr>
          <w:rFonts w:cs="Arial"/>
          <w:bCs/>
          <w:vertAlign w:val="superscript"/>
        </w:rPr>
        <w:t>th</w:t>
      </w:r>
      <w:r w:rsidRPr="00151C86">
        <w:rPr>
          <w:rFonts w:cs="Arial"/>
          <w:bCs/>
        </w:rPr>
        <w:t xml:space="preserve"> to 75</w:t>
      </w:r>
      <w:r w:rsidRPr="00151C86">
        <w:rPr>
          <w:rFonts w:cs="Arial"/>
          <w:bCs/>
          <w:vertAlign w:val="superscript"/>
        </w:rPr>
        <w:t>th</w:t>
      </w:r>
      <w:r w:rsidRPr="00151C86">
        <w:rPr>
          <w:rFonts w:cs="Arial"/>
          <w:bCs/>
        </w:rPr>
        <w:t xml:space="preserve"> centiles). It also shows the mean intake by adults in the most recent national nutrition surveys in Australia and New Zealand. As noted above, the percentages from the surveys include the contribution of glycerol whereas the percentages for the studies in the review do not. This difference is very small as glycerol contributes only about 4% to the total weight of a triglyceride. The small overestimation of the national intakes relative to the studies would be difficult to detect given the scale of Figure 2. It is evident that the mean intakes in both countries lie within the range tested in studies in the review, and in most cases, within the central 50% of intakes examined by the studies</w:t>
      </w:r>
      <w:r w:rsidR="003745A8">
        <w:rPr>
          <w:rFonts w:cs="Arial"/>
          <w:bCs/>
        </w:rPr>
        <w:t xml:space="preserve">. </w:t>
      </w:r>
    </w:p>
    <w:p w14:paraId="62C86E66" w14:textId="4259ED1B" w:rsidR="005C0799" w:rsidRDefault="005C0799" w:rsidP="00F531DB">
      <w:pPr>
        <w:rPr>
          <w:rFonts w:cs="Arial"/>
          <w:bCs/>
        </w:rPr>
      </w:pPr>
    </w:p>
    <w:p w14:paraId="1DCF350C" w14:textId="6D48092C" w:rsidR="005C0799" w:rsidRDefault="005C0799" w:rsidP="005C0799">
      <w:pPr>
        <w:rPr>
          <w:rFonts w:cs="Arial"/>
          <w:bCs/>
        </w:rPr>
      </w:pPr>
      <w:r w:rsidRPr="004F4459">
        <w:rPr>
          <w:rFonts w:cs="Arial"/>
          <w:bCs/>
        </w:rPr>
        <w:t>Mean intake of total fat</w:t>
      </w:r>
      <w:r w:rsidRPr="00151C86">
        <w:rPr>
          <w:rFonts w:cs="Arial"/>
          <w:bCs/>
        </w:rPr>
        <w:t xml:space="preserve"> in the 175 diets included </w:t>
      </w:r>
      <w:r>
        <w:rPr>
          <w:rFonts w:cs="Arial"/>
          <w:bCs/>
        </w:rPr>
        <w:t xml:space="preserve">in </w:t>
      </w:r>
      <w:r w:rsidRPr="00151C86">
        <w:rPr>
          <w:rFonts w:cs="Arial"/>
          <w:bCs/>
        </w:rPr>
        <w:t>the review was 34.1</w:t>
      </w:r>
      <w:r w:rsidR="00A72898">
        <w:rPr>
          <w:rFonts w:cs="Arial"/>
          <w:bCs/>
        </w:rPr>
        <w:t xml:space="preserve"> </w:t>
      </w:r>
      <w:r w:rsidRPr="00151C86">
        <w:rPr>
          <w:rFonts w:cs="Arial"/>
          <w:bCs/>
        </w:rPr>
        <w:t>%</w:t>
      </w:r>
      <w:proofErr w:type="spellStart"/>
      <w:r w:rsidRPr="00151C86">
        <w:rPr>
          <w:rFonts w:cs="Arial"/>
          <w:bCs/>
        </w:rPr>
        <w:t>En</w:t>
      </w:r>
      <w:proofErr w:type="spellEnd"/>
      <w:r w:rsidRPr="00151C86">
        <w:rPr>
          <w:rFonts w:cs="Arial"/>
          <w:bCs/>
        </w:rPr>
        <w:t xml:space="preserve"> SFA (range 4.5</w:t>
      </w:r>
      <w:r w:rsidR="00C42123">
        <w:rPr>
          <w:rFonts w:cs="Arial"/>
          <w:bCs/>
        </w:rPr>
        <w:t xml:space="preserve"> to </w:t>
      </w:r>
      <w:r w:rsidRPr="00151C86">
        <w:rPr>
          <w:rFonts w:cs="Arial"/>
          <w:bCs/>
        </w:rPr>
        <w:t>53.0 %</w:t>
      </w:r>
      <w:proofErr w:type="spellStart"/>
      <w:r w:rsidRPr="00151C86">
        <w:rPr>
          <w:rFonts w:cs="Arial"/>
          <w:bCs/>
        </w:rPr>
        <w:t>En</w:t>
      </w:r>
      <w:proofErr w:type="spellEnd"/>
      <w:r w:rsidRPr="00151C86">
        <w:rPr>
          <w:rFonts w:cs="Arial"/>
          <w:bCs/>
        </w:rPr>
        <w:t>), with 9.8 %</w:t>
      </w:r>
      <w:proofErr w:type="spellStart"/>
      <w:r w:rsidRPr="00151C86">
        <w:rPr>
          <w:rFonts w:cs="Arial"/>
          <w:bCs/>
        </w:rPr>
        <w:t>En</w:t>
      </w:r>
      <w:proofErr w:type="spellEnd"/>
      <w:r w:rsidRPr="00151C86">
        <w:rPr>
          <w:rFonts w:cs="Arial"/>
          <w:bCs/>
        </w:rPr>
        <w:t xml:space="preserve"> (1.6 to 24.4 %</w:t>
      </w:r>
      <w:proofErr w:type="spellStart"/>
      <w:r w:rsidRPr="00151C86">
        <w:rPr>
          <w:rFonts w:cs="Arial"/>
          <w:bCs/>
        </w:rPr>
        <w:t>En</w:t>
      </w:r>
      <w:proofErr w:type="spellEnd"/>
      <w:r w:rsidRPr="00151C86">
        <w:rPr>
          <w:rFonts w:cs="Arial"/>
          <w:bCs/>
        </w:rPr>
        <w:t>) from SFA, 13.6 %</w:t>
      </w:r>
      <w:proofErr w:type="spellStart"/>
      <w:r w:rsidRPr="00151C86">
        <w:rPr>
          <w:rFonts w:cs="Arial"/>
          <w:bCs/>
        </w:rPr>
        <w:t>En</w:t>
      </w:r>
      <w:proofErr w:type="spellEnd"/>
      <w:r w:rsidRPr="00151C86">
        <w:rPr>
          <w:rFonts w:cs="Arial"/>
          <w:bCs/>
        </w:rPr>
        <w:t xml:space="preserve"> (1.6 to 39.8 %</w:t>
      </w:r>
      <w:proofErr w:type="spellStart"/>
      <w:r w:rsidRPr="00151C86">
        <w:rPr>
          <w:rFonts w:cs="Arial"/>
          <w:bCs/>
        </w:rPr>
        <w:t>En</w:t>
      </w:r>
      <w:proofErr w:type="spellEnd"/>
      <w:r w:rsidRPr="00151C86">
        <w:rPr>
          <w:rFonts w:cs="Arial"/>
          <w:bCs/>
        </w:rPr>
        <w:t>) from MUFA, and 8.4 %</w:t>
      </w:r>
      <w:proofErr w:type="spellStart"/>
      <w:r w:rsidRPr="00151C86">
        <w:rPr>
          <w:rFonts w:cs="Arial"/>
          <w:bCs/>
        </w:rPr>
        <w:t>En</w:t>
      </w:r>
      <w:proofErr w:type="spellEnd"/>
      <w:r w:rsidRPr="00151C86">
        <w:rPr>
          <w:rFonts w:cs="Arial"/>
          <w:bCs/>
        </w:rPr>
        <w:t xml:space="preserve"> (0.4 to 28.8 %</w:t>
      </w:r>
      <w:proofErr w:type="spellStart"/>
      <w:r w:rsidRPr="00151C86">
        <w:rPr>
          <w:rFonts w:cs="Arial"/>
          <w:bCs/>
        </w:rPr>
        <w:t>En</w:t>
      </w:r>
      <w:proofErr w:type="spellEnd"/>
      <w:r w:rsidRPr="00151C86">
        <w:rPr>
          <w:rFonts w:cs="Arial"/>
          <w:bCs/>
        </w:rPr>
        <w:t>) from PUFA</w:t>
      </w:r>
      <w:r>
        <w:rPr>
          <w:rFonts w:cs="Arial"/>
          <w:bCs/>
        </w:rPr>
        <w:t xml:space="preserve"> (Figure 2)</w:t>
      </w:r>
      <w:r w:rsidRPr="00151C86">
        <w:rPr>
          <w:rFonts w:cs="Arial"/>
          <w:bCs/>
        </w:rPr>
        <w:t xml:space="preserve">. </w:t>
      </w:r>
      <w:r w:rsidRPr="00151C86">
        <w:rPr>
          <w:rFonts w:cs="Arial"/>
        </w:rPr>
        <w:t>Approximately two</w:t>
      </w:r>
      <w:r>
        <w:rPr>
          <w:rFonts w:cs="Arial"/>
        </w:rPr>
        <w:t>-</w:t>
      </w:r>
      <w:r w:rsidRPr="00151C86">
        <w:rPr>
          <w:rFonts w:cs="Arial"/>
        </w:rPr>
        <w:t>thirds of the</w:t>
      </w:r>
      <w:r w:rsidRPr="00A470C4">
        <w:rPr>
          <w:rFonts w:cs="Arial"/>
        </w:rPr>
        <w:t xml:space="preserve"> participants were men. </w:t>
      </w:r>
      <w:r w:rsidRPr="00A470C4">
        <w:rPr>
          <w:rFonts w:cs="Arial"/>
          <w:bCs/>
        </w:rPr>
        <w:t>T</w:t>
      </w:r>
      <w:r w:rsidRPr="00A470C4">
        <w:rPr>
          <w:rFonts w:cs="Arial"/>
        </w:rPr>
        <w:t xml:space="preserve">he studies lasted </w:t>
      </w:r>
      <w:r>
        <w:rPr>
          <w:rFonts w:cs="Arial"/>
        </w:rPr>
        <w:t xml:space="preserve">between </w:t>
      </w:r>
      <w:r w:rsidRPr="00A470C4">
        <w:rPr>
          <w:rFonts w:cs="Arial"/>
        </w:rPr>
        <w:t>13 to 90 days</w:t>
      </w:r>
      <w:r w:rsidR="003745A8">
        <w:rPr>
          <w:rFonts w:cs="Arial"/>
        </w:rPr>
        <w:t xml:space="preserve">. </w:t>
      </w:r>
      <w:r w:rsidRPr="00A470C4">
        <w:rPr>
          <w:rFonts w:cs="Arial"/>
        </w:rPr>
        <w:t xml:space="preserve">Sixty-two trials reported the mean age of their participants, which varied between 21 and 72 years (mean 39 years). Mean BMI was reported for 56 studies and ranged between 20.3 </w:t>
      </w:r>
      <w:r>
        <w:rPr>
          <w:rFonts w:cs="Arial"/>
        </w:rPr>
        <w:t>and</w:t>
      </w:r>
      <w:r w:rsidRPr="00A470C4">
        <w:rPr>
          <w:rFonts w:cs="Arial"/>
        </w:rPr>
        <w:t xml:space="preserve"> 28.6 kg/m</w:t>
      </w:r>
      <w:r w:rsidRPr="00A470C4">
        <w:rPr>
          <w:rFonts w:cs="Arial"/>
          <w:vertAlign w:val="superscript"/>
        </w:rPr>
        <w:t>2</w:t>
      </w:r>
      <w:r w:rsidRPr="00A470C4">
        <w:rPr>
          <w:rFonts w:cs="Arial"/>
        </w:rPr>
        <w:t xml:space="preserve"> (mean 24.3 kg/m</w:t>
      </w:r>
      <w:r w:rsidRPr="00A470C4">
        <w:rPr>
          <w:rFonts w:cs="Arial"/>
          <w:vertAlign w:val="superscript"/>
        </w:rPr>
        <w:t>2</w:t>
      </w:r>
      <w:r w:rsidRPr="00A470C4">
        <w:rPr>
          <w:rFonts w:cs="Arial"/>
        </w:rPr>
        <w:t>)</w:t>
      </w:r>
      <w:r w:rsidR="003745A8">
        <w:rPr>
          <w:rFonts w:cs="Arial"/>
        </w:rPr>
        <w:t xml:space="preserve">. </w:t>
      </w:r>
      <w:r w:rsidRPr="00A470C4">
        <w:rPr>
          <w:rFonts w:cs="Arial"/>
        </w:rPr>
        <w:t>For serum total</w:t>
      </w:r>
      <w:r>
        <w:rPr>
          <w:rFonts w:cs="Arial"/>
        </w:rPr>
        <w:t>-C</w:t>
      </w:r>
      <w:r>
        <w:t xml:space="preserve"> </w:t>
      </w:r>
      <w:r w:rsidRPr="00A470C4">
        <w:rPr>
          <w:rFonts w:cs="Arial"/>
        </w:rPr>
        <w:t xml:space="preserve">(56 studies), mean pre-study </w:t>
      </w:r>
      <w:r>
        <w:rPr>
          <w:rFonts w:cs="Arial"/>
        </w:rPr>
        <w:t>concentrations</w:t>
      </w:r>
      <w:r w:rsidRPr="00A470C4">
        <w:rPr>
          <w:rFonts w:cs="Arial"/>
        </w:rPr>
        <w:t xml:space="preserve"> ranged between 3.8 and 6.7 </w:t>
      </w:r>
      <w:proofErr w:type="spellStart"/>
      <w:r w:rsidRPr="00A470C4">
        <w:rPr>
          <w:rFonts w:cs="Arial"/>
        </w:rPr>
        <w:t>mmol</w:t>
      </w:r>
      <w:proofErr w:type="spellEnd"/>
      <w:r w:rsidRPr="00A470C4">
        <w:rPr>
          <w:rFonts w:cs="Arial"/>
        </w:rPr>
        <w:t xml:space="preserve">/L (mean 5.1 </w:t>
      </w:r>
      <w:proofErr w:type="spellStart"/>
      <w:r w:rsidRPr="00A470C4">
        <w:rPr>
          <w:rFonts w:cs="Arial"/>
        </w:rPr>
        <w:t>mmol</w:t>
      </w:r>
      <w:proofErr w:type="spellEnd"/>
      <w:r w:rsidRPr="00A470C4">
        <w:rPr>
          <w:rFonts w:cs="Arial"/>
        </w:rPr>
        <w:t xml:space="preserve">/L), for </w:t>
      </w:r>
      <w:r>
        <w:rPr>
          <w:rFonts w:cs="Arial"/>
        </w:rPr>
        <w:t>LDL-C</w:t>
      </w:r>
      <w:r w:rsidRPr="00A470C4">
        <w:rPr>
          <w:rFonts w:cs="Arial"/>
        </w:rPr>
        <w:t xml:space="preserve"> </w:t>
      </w:r>
      <w:r>
        <w:t xml:space="preserve">concentration </w:t>
      </w:r>
      <w:r w:rsidRPr="00A470C4">
        <w:rPr>
          <w:rFonts w:cs="Arial"/>
        </w:rPr>
        <w:t xml:space="preserve">(48 studies) between 2.3 and 4.8 </w:t>
      </w:r>
      <w:proofErr w:type="spellStart"/>
      <w:r w:rsidRPr="00A470C4">
        <w:rPr>
          <w:rFonts w:cs="Arial"/>
        </w:rPr>
        <w:t>mmol</w:t>
      </w:r>
      <w:proofErr w:type="spellEnd"/>
      <w:r w:rsidRPr="00A470C4">
        <w:rPr>
          <w:rFonts w:cs="Arial"/>
        </w:rPr>
        <w:t xml:space="preserve">/L (mean 3.4 </w:t>
      </w:r>
      <w:proofErr w:type="spellStart"/>
      <w:r w:rsidRPr="00A470C4">
        <w:rPr>
          <w:rFonts w:cs="Arial"/>
        </w:rPr>
        <w:t>mmol</w:t>
      </w:r>
      <w:proofErr w:type="spellEnd"/>
      <w:r w:rsidRPr="00A470C4">
        <w:rPr>
          <w:rFonts w:cs="Arial"/>
        </w:rPr>
        <w:t>/L) and for HDL-</w:t>
      </w:r>
      <w:r>
        <w:rPr>
          <w:rFonts w:cs="Arial"/>
        </w:rPr>
        <w:t>C</w:t>
      </w:r>
      <w:r w:rsidRPr="005D3C23">
        <w:t xml:space="preserve"> </w:t>
      </w:r>
      <w:r>
        <w:t>concentration</w:t>
      </w:r>
      <w:r w:rsidRPr="00A470C4">
        <w:rPr>
          <w:rFonts w:cs="Arial"/>
        </w:rPr>
        <w:t xml:space="preserve"> (47 studies) between 0.9 and 1.8 </w:t>
      </w:r>
      <w:proofErr w:type="spellStart"/>
      <w:r w:rsidRPr="00A470C4">
        <w:rPr>
          <w:rFonts w:cs="Arial"/>
        </w:rPr>
        <w:t>mmol</w:t>
      </w:r>
      <w:proofErr w:type="spellEnd"/>
      <w:r w:rsidRPr="00A470C4">
        <w:rPr>
          <w:rFonts w:cs="Arial"/>
        </w:rPr>
        <w:t xml:space="preserve">/L (mean 1.2 </w:t>
      </w:r>
      <w:proofErr w:type="spellStart"/>
      <w:r w:rsidRPr="00A470C4">
        <w:rPr>
          <w:rFonts w:cs="Arial"/>
        </w:rPr>
        <w:t>mmol</w:t>
      </w:r>
      <w:proofErr w:type="spellEnd"/>
      <w:r w:rsidRPr="00A470C4">
        <w:rPr>
          <w:rFonts w:cs="Arial"/>
        </w:rPr>
        <w:t>/L)</w:t>
      </w:r>
      <w:r w:rsidR="003745A8">
        <w:rPr>
          <w:rFonts w:cs="Arial"/>
        </w:rPr>
        <w:t xml:space="preserve">. </w:t>
      </w:r>
      <w:r w:rsidRPr="00A470C4">
        <w:rPr>
          <w:rFonts w:cs="Arial"/>
          <w:bCs/>
        </w:rPr>
        <w:t>The number of diet data points</w:t>
      </w:r>
      <w:r w:rsidRPr="0017259F">
        <w:rPr>
          <w:rFonts w:cs="Arial"/>
          <w:bCs/>
        </w:rPr>
        <w:t xml:space="preserve"> included in the calculations </w:t>
      </w:r>
      <w:r w:rsidRPr="00C40975">
        <w:rPr>
          <w:rFonts w:cs="Arial"/>
          <w:bCs/>
        </w:rPr>
        <w:t xml:space="preserve">varied from 177 (from 74 studies with 2172 participants) for changes in </w:t>
      </w:r>
      <w:r w:rsidRPr="005D3C23">
        <w:rPr>
          <w:rFonts w:cs="Arial"/>
          <w:bCs/>
        </w:rPr>
        <w:t>total-C</w:t>
      </w:r>
      <w:r w:rsidRPr="00C40975">
        <w:rPr>
          <w:rFonts w:cs="Arial"/>
          <w:bCs/>
        </w:rPr>
        <w:t xml:space="preserve"> </w:t>
      </w:r>
      <w:r>
        <w:t xml:space="preserve">concentration </w:t>
      </w:r>
      <w:r w:rsidRPr="00C40975">
        <w:rPr>
          <w:rFonts w:cs="Arial"/>
          <w:bCs/>
        </w:rPr>
        <w:t>related to the classes of fatty acids to 87 (from 35 studies) for the analyses examining the effect of individual fatty acids on LDL-C and HDL-C</w:t>
      </w:r>
      <w:r>
        <w:rPr>
          <w:rFonts w:cs="Arial"/>
          <w:bCs/>
        </w:rPr>
        <w:t xml:space="preserve"> </w:t>
      </w:r>
      <w:r>
        <w:t>concentrations (see Supporting Document 1)</w:t>
      </w:r>
      <w:r w:rsidRPr="00C40975">
        <w:rPr>
          <w:rFonts w:cs="Arial"/>
          <w:bCs/>
        </w:rPr>
        <w:t xml:space="preserve">. </w:t>
      </w:r>
    </w:p>
    <w:p w14:paraId="36BDF337" w14:textId="77777777" w:rsidR="005C0799" w:rsidRPr="007103B5" w:rsidRDefault="005C0799" w:rsidP="005C0799">
      <w:pPr>
        <w:pStyle w:val="Heading3"/>
        <w:numPr>
          <w:ilvl w:val="0"/>
          <w:numId w:val="0"/>
        </w:numPr>
        <w:ind w:left="573" w:hanging="573"/>
      </w:pPr>
      <w:bookmarkStart w:id="44" w:name="_Toc487126482"/>
      <w:r>
        <w:t>3.3.1</w:t>
      </w:r>
      <w:r>
        <w:tab/>
      </w:r>
      <w:r w:rsidRPr="007103B5">
        <w:t>Classes of fatty acids – exchange with saturated fatty acids or carbohydrate</w:t>
      </w:r>
      <w:bookmarkEnd w:id="44"/>
    </w:p>
    <w:p w14:paraId="30286783" w14:textId="1D55A8DD" w:rsidR="005C0799" w:rsidRPr="00335CF5" w:rsidRDefault="005C0799" w:rsidP="005C0799">
      <w:r>
        <w:t>Table 6 shows the results of two different multiple regression analyses</w:t>
      </w:r>
      <w:r w:rsidR="003745A8">
        <w:t xml:space="preserve">. </w:t>
      </w:r>
      <w:r>
        <w:t xml:space="preserve">In the left-hand section (Columns 1, 2 and 3), the results for an </w:t>
      </w:r>
      <w:proofErr w:type="spellStart"/>
      <w:r>
        <w:t>isoenergetic</w:t>
      </w:r>
      <w:proofErr w:type="spellEnd"/>
      <w:r>
        <w:t xml:space="preserve"> exchange of SFA for MUFA, PUFA or carbohydrate is shown</w:t>
      </w:r>
      <w:r w:rsidR="003745A8">
        <w:t xml:space="preserve">. </w:t>
      </w:r>
      <w:r>
        <w:t xml:space="preserve">In the right-hand section (Columns 4, 5 and 6) the results for an </w:t>
      </w:r>
      <w:proofErr w:type="spellStart"/>
      <w:r>
        <w:t>isoenergetic</w:t>
      </w:r>
      <w:proofErr w:type="spellEnd"/>
      <w:r>
        <w:t xml:space="preserve"> exchange of carbohydrate for SFA, MUFA or PUFA is shown</w:t>
      </w:r>
      <w:r w:rsidR="003745A8">
        <w:t xml:space="preserve">. </w:t>
      </w:r>
      <w:r>
        <w:t xml:space="preserve">As would be expected, the effect of replacing SFA with an unsaturated fatty acid can be estimated by </w:t>
      </w:r>
      <w:r>
        <w:lastRenderedPageBreak/>
        <w:t xml:space="preserve">considering the </w:t>
      </w:r>
      <w:proofErr w:type="spellStart"/>
      <w:r>
        <w:t>isoenergetic</w:t>
      </w:r>
      <w:proofErr w:type="spellEnd"/>
      <w:r>
        <w:t xml:space="preserve"> effect of each </w:t>
      </w:r>
      <w:r w:rsidRPr="00335CF5">
        <w:t xml:space="preserve">fatty acid class compared to carbohydrate. For example, the effect of replacing SFA with PUFA (Column 2) can be estimated from the effect of replacing SFA with carbohydrate (Column 3) and the effect of replacing carbohydrate with PUFA (Column 6). </w:t>
      </w:r>
    </w:p>
    <w:p w14:paraId="30760D58" w14:textId="77777777" w:rsidR="005C0799" w:rsidRDefault="005C0799" w:rsidP="005C0799">
      <w:pPr>
        <w:rPr>
          <w:rFonts w:cs="Arial"/>
          <w:bCs/>
        </w:rPr>
      </w:pPr>
    </w:p>
    <w:p w14:paraId="5C3FF85C" w14:textId="77777777" w:rsidR="005C0799" w:rsidRPr="006A44E8" w:rsidRDefault="005C0799" w:rsidP="005C0799">
      <w:r w:rsidRPr="00335CF5">
        <w:t>Table 6 shows the effect of replacing SFA with either MUFA (Column 1) or PUFA (Column 2). There is a significant reduction in LDL-C concentration and the 95% confidence intervals are tight. The significant reduction</w:t>
      </w:r>
      <w:r w:rsidRPr="007103B5">
        <w:t xml:space="preserve"> in total-C concentration is slightly larger than the reduction in LDL-C concentration, presumably owing to the significant reduction</w:t>
      </w:r>
      <w:r w:rsidRPr="006A44E8">
        <w:t xml:space="preserve"> in HDL-C</w:t>
      </w:r>
      <w:r>
        <w:t xml:space="preserve"> concentration.</w:t>
      </w:r>
      <w:r w:rsidRPr="006A44E8">
        <w:t xml:space="preserve"> However there is an overall net favourable change in the total</w:t>
      </w:r>
      <w:r>
        <w:t>-C</w:t>
      </w:r>
      <w:r w:rsidRPr="006A44E8">
        <w:t>/HDL</w:t>
      </w:r>
      <w:r>
        <w:t>-C</w:t>
      </w:r>
      <w:r w:rsidRPr="006A44E8">
        <w:t xml:space="preserve"> ratio, indicating that the </w:t>
      </w:r>
      <w:r>
        <w:t xml:space="preserve">effect on </w:t>
      </w:r>
      <w:r w:rsidRPr="006A44E8">
        <w:t xml:space="preserve">LDL-C </w:t>
      </w:r>
      <w:r>
        <w:t xml:space="preserve">concentration </w:t>
      </w:r>
      <w:r w:rsidRPr="006A44E8">
        <w:t>is proportionally larger than the impact on HDL-C</w:t>
      </w:r>
      <w:r>
        <w:t xml:space="preserve"> concentration</w:t>
      </w:r>
      <w:r w:rsidRPr="006A44E8">
        <w:t xml:space="preserve">. </w:t>
      </w:r>
      <w:r>
        <w:t xml:space="preserve">The regressions were weighted by the number of subjects for each data point; using either unweighted regression or weighting by the inverse of the variance did not alter the results importantly </w:t>
      </w:r>
      <w:r w:rsidRPr="00092AE1">
        <w:t xml:space="preserve">(R </w:t>
      </w:r>
      <w:proofErr w:type="spellStart"/>
      <w:r w:rsidRPr="00092AE1">
        <w:t>Mensink</w:t>
      </w:r>
      <w:proofErr w:type="spellEnd"/>
      <w:r>
        <w:t xml:space="preserve">, </w:t>
      </w:r>
      <w:r w:rsidRPr="0088124B">
        <w:t>Personal communication, 2014).</w:t>
      </w:r>
    </w:p>
    <w:p w14:paraId="2391CCF3" w14:textId="77777777" w:rsidR="005C0799" w:rsidRDefault="005C0799" w:rsidP="005C0799">
      <w:pPr>
        <w:rPr>
          <w:rFonts w:cs="Arial"/>
          <w:bCs/>
        </w:rPr>
      </w:pPr>
    </w:p>
    <w:p w14:paraId="0F4EF9CC" w14:textId="2368DA50" w:rsidR="00C26497" w:rsidRDefault="007103B5" w:rsidP="00317086">
      <w:pPr>
        <w:keepNext/>
        <w:rPr>
          <w:rFonts w:cs="Arial"/>
          <w:bCs/>
        </w:rPr>
      </w:pPr>
      <w:r>
        <w:rPr>
          <w:rFonts w:cs="Arial"/>
          <w:bCs/>
          <w:noProof/>
          <w:lang w:eastAsia="en-GB"/>
        </w:rPr>
        <w:drawing>
          <wp:inline distT="0" distB="0" distL="0" distR="0" wp14:anchorId="088BF25A" wp14:editId="40B2073F">
            <wp:extent cx="5646420" cy="3383280"/>
            <wp:effectExtent l="0" t="0" r="0" b="7620"/>
            <wp:docPr id="3" name="Picture 3" descr="Box plot showing the types of fats included in the studies in the updated review expressed as a percentage of the total daily energy intake (y axis). Mean intakes of the same fats by Australian and New Zealand adults are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 plot with oleic acid.tif"/>
                    <pic:cNvPicPr/>
                  </pic:nvPicPr>
                  <pic:blipFill rotWithShape="1">
                    <a:blip r:embed="rId19">
                      <a:extLst>
                        <a:ext uri="{28A0092B-C50C-407E-A947-70E740481C1C}">
                          <a14:useLocalDpi xmlns:a14="http://schemas.microsoft.com/office/drawing/2010/main" val="0"/>
                        </a:ext>
                      </a:extLst>
                    </a:blip>
                    <a:srcRect l="6350" t="13403" b="8290"/>
                    <a:stretch/>
                  </pic:blipFill>
                  <pic:spPr bwMode="auto">
                    <a:xfrm>
                      <a:off x="0" y="0"/>
                      <a:ext cx="5645591" cy="3382783"/>
                    </a:xfrm>
                    <a:prstGeom prst="rect">
                      <a:avLst/>
                    </a:prstGeom>
                    <a:ln>
                      <a:noFill/>
                    </a:ln>
                    <a:extLst>
                      <a:ext uri="{53640926-AAD7-44D8-BBD7-CCE9431645EC}">
                        <a14:shadowObscured xmlns:a14="http://schemas.microsoft.com/office/drawing/2010/main"/>
                      </a:ext>
                    </a:extLst>
                  </pic:spPr>
                </pic:pic>
              </a:graphicData>
            </a:graphic>
          </wp:inline>
        </w:drawing>
      </w:r>
    </w:p>
    <w:p w14:paraId="50409874" w14:textId="16273260" w:rsidR="00C26497" w:rsidRPr="00D60A4D" w:rsidRDefault="009A021A" w:rsidP="00D60A4D">
      <w:pPr>
        <w:keepNext/>
        <w:ind w:left="1134" w:hanging="1134"/>
        <w:rPr>
          <w:rFonts w:cs="Arial"/>
        </w:rPr>
      </w:pPr>
      <w:proofErr w:type="gramStart"/>
      <w:r w:rsidRPr="00D60A4D">
        <w:rPr>
          <w:rFonts w:cs="Arial"/>
          <w:b/>
          <w:bCs/>
        </w:rPr>
        <w:t xml:space="preserve">Figure </w:t>
      </w:r>
      <w:r w:rsidR="005F6001" w:rsidRPr="00D60A4D">
        <w:rPr>
          <w:rFonts w:cs="Arial"/>
          <w:b/>
          <w:bCs/>
        </w:rPr>
        <w:t>2</w:t>
      </w:r>
      <w:r w:rsidR="00D60A4D">
        <w:rPr>
          <w:rFonts w:cs="Arial"/>
          <w:b/>
          <w:bCs/>
        </w:rPr>
        <w:t>.</w:t>
      </w:r>
      <w:proofErr w:type="gramEnd"/>
      <w:r w:rsidR="00C26497" w:rsidRPr="00D60A4D">
        <w:rPr>
          <w:rFonts w:cs="Arial"/>
          <w:bCs/>
        </w:rPr>
        <w:t xml:space="preserve">  </w:t>
      </w:r>
      <w:r w:rsidRPr="00D60A4D">
        <w:rPr>
          <w:rFonts w:cs="Arial"/>
          <w:bCs/>
        </w:rPr>
        <w:tab/>
      </w:r>
      <w:r w:rsidR="007103B5" w:rsidRPr="00D60A4D">
        <w:rPr>
          <w:rFonts w:cs="Arial"/>
          <w:bCs/>
        </w:rPr>
        <w:t>Box</w:t>
      </w:r>
      <w:r w:rsidR="00C26497" w:rsidRPr="00D60A4D">
        <w:rPr>
          <w:rFonts w:cs="Arial"/>
          <w:bCs/>
        </w:rPr>
        <w:t xml:space="preserve"> plot of the quantity of fats in the studies (expressed as a percent of energy intake) in the updated review </w:t>
      </w:r>
      <w:r w:rsidR="005F6001" w:rsidRPr="00D60A4D">
        <w:rPr>
          <w:rFonts w:cs="Arial"/>
          <w:bCs/>
        </w:rPr>
        <w:t>(</w:t>
      </w:r>
      <w:r w:rsidR="007103B5" w:rsidRPr="00D60A4D">
        <w:rPr>
          <w:rFonts w:cs="Arial"/>
          <w:bCs/>
        </w:rPr>
        <w:t xml:space="preserve">Source: Supporting Document 1, Figure 2) with the </w:t>
      </w:r>
      <w:r w:rsidR="00C26497" w:rsidRPr="00D60A4D">
        <w:rPr>
          <w:rFonts w:cs="Arial"/>
          <w:bCs/>
        </w:rPr>
        <w:t>mean intake of the same by Australian and New Zealand adults reported in the most recent national nutrition surveys in each country</w:t>
      </w:r>
      <w:r w:rsidR="007103B5" w:rsidRPr="00D60A4D">
        <w:rPr>
          <w:rFonts w:cs="Arial"/>
          <w:bCs/>
        </w:rPr>
        <w:t xml:space="preserve"> (</w:t>
      </w:r>
      <w:r w:rsidR="004F4459" w:rsidRPr="00D60A4D">
        <w:rPr>
          <w:rFonts w:cs="Arial"/>
        </w:rPr>
        <w:t>t</w:t>
      </w:r>
      <w:r w:rsidR="00D73DFC" w:rsidRPr="00D60A4D">
        <w:rPr>
          <w:rFonts w:cs="Arial"/>
        </w:rPr>
        <w:t>he solid rectangles indicate the 25</w:t>
      </w:r>
      <w:r w:rsidR="00D73DFC" w:rsidRPr="00D60A4D">
        <w:rPr>
          <w:rFonts w:cs="Arial"/>
          <w:vertAlign w:val="superscript"/>
        </w:rPr>
        <w:t>th</w:t>
      </w:r>
      <w:r w:rsidR="007103B5" w:rsidRPr="00D60A4D">
        <w:rPr>
          <w:rFonts w:cs="Arial"/>
        </w:rPr>
        <w:t xml:space="preserve"> </w:t>
      </w:r>
      <w:r w:rsidR="00D73DFC" w:rsidRPr="00D60A4D">
        <w:rPr>
          <w:rFonts w:cs="Arial"/>
        </w:rPr>
        <w:t>percentile and 75</w:t>
      </w:r>
      <w:r w:rsidR="00D73DFC" w:rsidRPr="00D60A4D">
        <w:rPr>
          <w:rFonts w:cs="Arial"/>
          <w:vertAlign w:val="superscript"/>
        </w:rPr>
        <w:t>th</w:t>
      </w:r>
      <w:r w:rsidR="00D73DFC" w:rsidRPr="00D60A4D">
        <w:rPr>
          <w:rFonts w:cs="Arial"/>
        </w:rPr>
        <w:t xml:space="preserve"> percentile, and the </w:t>
      </w:r>
      <w:r w:rsidR="005E0F77" w:rsidRPr="00D60A4D">
        <w:rPr>
          <w:rFonts w:cs="Arial"/>
        </w:rPr>
        <w:t xml:space="preserve">vertical </w:t>
      </w:r>
      <w:r w:rsidR="00D73DFC" w:rsidRPr="00D60A4D">
        <w:rPr>
          <w:rFonts w:cs="Arial"/>
        </w:rPr>
        <w:t xml:space="preserve">lines </w:t>
      </w:r>
      <w:r w:rsidR="005E0F77" w:rsidRPr="00D60A4D">
        <w:rPr>
          <w:rFonts w:cs="Arial"/>
        </w:rPr>
        <w:t xml:space="preserve">extend to </w:t>
      </w:r>
      <w:r w:rsidR="00D73DFC" w:rsidRPr="00D60A4D">
        <w:rPr>
          <w:rFonts w:cs="Arial"/>
        </w:rPr>
        <w:t>the minimum and maximum intakes</w:t>
      </w:r>
      <w:r w:rsidR="007103B5" w:rsidRPr="00D60A4D">
        <w:rPr>
          <w:rFonts w:cs="Arial"/>
        </w:rPr>
        <w:t>)</w:t>
      </w:r>
    </w:p>
    <w:p w14:paraId="4F7009AC" w14:textId="25C64F12" w:rsidR="005C0799" w:rsidRDefault="005C0799" w:rsidP="00317086">
      <w:pPr>
        <w:keepNext/>
        <w:rPr>
          <w:i/>
          <w:lang w:eastAsia="en-AU"/>
        </w:rPr>
      </w:pPr>
    </w:p>
    <w:p w14:paraId="366F3D8B" w14:textId="3DD59D4A" w:rsidR="00DA382C" w:rsidRPr="00335CF5" w:rsidRDefault="00DA382C" w:rsidP="00DA382C">
      <w:r w:rsidRPr="006A44E8">
        <w:t>Column 3</w:t>
      </w:r>
      <w:r w:rsidR="00395322">
        <w:t xml:space="preserve"> of Table 6</w:t>
      </w:r>
      <w:r w:rsidRPr="006A44E8">
        <w:t xml:space="preserve"> shows the effect of reducing SFA intake with </w:t>
      </w:r>
      <w:proofErr w:type="spellStart"/>
      <w:r w:rsidRPr="006A44E8">
        <w:t>isoenergeti</w:t>
      </w:r>
      <w:r w:rsidR="00B128F9">
        <w:t>c</w:t>
      </w:r>
      <w:proofErr w:type="spellEnd"/>
      <w:r w:rsidR="00B128F9">
        <w:t xml:space="preserve"> replacement by carbohydrate. </w:t>
      </w:r>
      <w:r w:rsidR="00FC1C26" w:rsidRPr="006A44E8">
        <w:t>This exchange reduc</w:t>
      </w:r>
      <w:r w:rsidR="005E0F77">
        <w:t>es</w:t>
      </w:r>
      <w:r w:rsidR="00FC1C26" w:rsidRPr="006A44E8">
        <w:t xml:space="preserve"> LDL-C</w:t>
      </w:r>
      <w:r w:rsidR="00033AA4">
        <w:t xml:space="preserve">, </w:t>
      </w:r>
      <w:r w:rsidR="00FC1C26" w:rsidRPr="006A44E8">
        <w:t>total-C</w:t>
      </w:r>
      <w:r w:rsidR="005D3C23">
        <w:t xml:space="preserve"> concentrations</w:t>
      </w:r>
      <w:r w:rsidR="00033AA4">
        <w:t xml:space="preserve"> and</w:t>
      </w:r>
      <w:r w:rsidR="00FC1C26" w:rsidRPr="006A44E8">
        <w:t xml:space="preserve"> HDL-C </w:t>
      </w:r>
      <w:r w:rsidR="005D3C23">
        <w:t>concentration</w:t>
      </w:r>
      <w:r w:rsidR="003745A8">
        <w:t xml:space="preserve">. </w:t>
      </w:r>
      <w:r w:rsidR="00335CF5">
        <w:t xml:space="preserve">However these effects are proportional to each other and so there is no effect on </w:t>
      </w:r>
      <w:r w:rsidR="00FC1C26" w:rsidRPr="006A44E8">
        <w:t>the total</w:t>
      </w:r>
      <w:r w:rsidR="00C728C2">
        <w:t>-C</w:t>
      </w:r>
      <w:r w:rsidR="005D3C23">
        <w:t>/</w:t>
      </w:r>
      <w:r w:rsidR="00FC1C26" w:rsidRPr="006A44E8">
        <w:t xml:space="preserve">HDL-C </w:t>
      </w:r>
      <w:r w:rsidR="00FC1C26" w:rsidRPr="00335CF5">
        <w:t>ratio</w:t>
      </w:r>
      <w:r w:rsidR="003745A8">
        <w:t xml:space="preserve">. </w:t>
      </w:r>
      <w:r w:rsidR="00335CF5" w:rsidRPr="00335CF5">
        <w:t>This contrasts with the effect of exchanging SFA for MUFA or PUFA which does reduce the total-C/HDL-C ratio</w:t>
      </w:r>
      <w:r w:rsidR="003745A8">
        <w:t xml:space="preserve">. </w:t>
      </w:r>
      <w:r w:rsidR="00FC1C26" w:rsidRPr="00335CF5">
        <w:t xml:space="preserve"> </w:t>
      </w:r>
    </w:p>
    <w:p w14:paraId="366F3D8C" w14:textId="77777777" w:rsidR="00DA382C" w:rsidRPr="00335CF5" w:rsidRDefault="00DA382C" w:rsidP="00DA382C"/>
    <w:p w14:paraId="366F3D96" w14:textId="46FFEC4F" w:rsidR="00F942A5" w:rsidRDefault="00FC1C26" w:rsidP="00625EDB">
      <w:r w:rsidRPr="00335CF5">
        <w:t>For completeness and to allow comparison</w:t>
      </w:r>
      <w:r w:rsidR="006677F9" w:rsidRPr="00335CF5">
        <w:t xml:space="preserve"> with the existing review (Table </w:t>
      </w:r>
      <w:r w:rsidR="007F654D" w:rsidRPr="00335CF5">
        <w:t>6</w:t>
      </w:r>
      <w:r w:rsidR="006677F9" w:rsidRPr="00335CF5">
        <w:t>)</w:t>
      </w:r>
      <w:r w:rsidRPr="00335CF5">
        <w:t xml:space="preserve">, </w:t>
      </w:r>
      <w:r w:rsidR="00DA382C" w:rsidRPr="00335CF5">
        <w:t xml:space="preserve">Columns </w:t>
      </w:r>
      <w:r w:rsidR="00967D74" w:rsidRPr="00335CF5">
        <w:t xml:space="preserve">5 and 6 </w:t>
      </w:r>
      <w:r w:rsidR="00967D74" w:rsidRPr="00477C57">
        <w:t xml:space="preserve">show the effect of increasing MUFA and PUFA intake by </w:t>
      </w:r>
      <w:proofErr w:type="spellStart"/>
      <w:r w:rsidR="00967D74" w:rsidRPr="00477C57">
        <w:t>isoenergetic</w:t>
      </w:r>
      <w:proofErr w:type="spellEnd"/>
      <w:r w:rsidR="00967D74" w:rsidRPr="00477C57">
        <w:t xml:space="preserve"> re</w:t>
      </w:r>
      <w:r w:rsidR="00B128F9" w:rsidRPr="00477C57">
        <w:t>duction of carbohydrate intake.</w:t>
      </w:r>
      <w:r w:rsidR="00967D74" w:rsidRPr="00424370">
        <w:t xml:space="preserve"> </w:t>
      </w:r>
      <w:r w:rsidR="008F6CDF" w:rsidRPr="00335CF5">
        <w:t>Column 5 sh</w:t>
      </w:r>
      <w:r w:rsidR="00B128F9" w:rsidRPr="00335CF5">
        <w:t xml:space="preserve">ows that increasing MUFA intake </w:t>
      </w:r>
      <w:r w:rsidR="008F6CDF" w:rsidRPr="00335CF5">
        <w:t xml:space="preserve">by </w:t>
      </w:r>
      <w:proofErr w:type="spellStart"/>
      <w:r w:rsidR="008F6CDF" w:rsidRPr="00335CF5">
        <w:t>isoenergetic</w:t>
      </w:r>
      <w:proofErr w:type="spellEnd"/>
      <w:r w:rsidR="008F6CDF" w:rsidRPr="00335CF5">
        <w:t xml:space="preserve"> decrease in carbohydrate </w:t>
      </w:r>
      <w:r w:rsidR="00553B78" w:rsidRPr="00335CF5">
        <w:t>intake</w:t>
      </w:r>
      <w:r w:rsidR="008F6CDF" w:rsidRPr="00335CF5">
        <w:t xml:space="preserve"> has little effect on the concentration</w:t>
      </w:r>
      <w:r w:rsidR="00B128F9" w:rsidRPr="00335CF5">
        <w:t xml:space="preserve">s of total-C, LDL-C and HDL-C. </w:t>
      </w:r>
      <w:r w:rsidRPr="00335CF5">
        <w:t xml:space="preserve">Despite this, </w:t>
      </w:r>
      <w:r w:rsidR="008F6CDF" w:rsidRPr="00335CF5">
        <w:t xml:space="preserve">these small, </w:t>
      </w:r>
      <w:r w:rsidR="00317086">
        <w:t xml:space="preserve">individually </w:t>
      </w:r>
      <w:r w:rsidR="008F6CDF" w:rsidRPr="00335CF5">
        <w:t>non-significant effects yield a significant favourable improvement in the total</w:t>
      </w:r>
      <w:r w:rsidR="00B870E9" w:rsidRPr="00335CF5">
        <w:t>-C</w:t>
      </w:r>
      <w:r w:rsidR="008F6CDF">
        <w:t>/HDL</w:t>
      </w:r>
      <w:r w:rsidR="00B870E9">
        <w:t>-C</w:t>
      </w:r>
      <w:r w:rsidR="00B128F9">
        <w:t xml:space="preserve"> ratio.</w:t>
      </w:r>
      <w:r w:rsidR="008F6CDF">
        <w:t xml:space="preserve"> By contrast, increasing the intake of PUFA while </w:t>
      </w:r>
      <w:r w:rsidR="008F6CDF">
        <w:lastRenderedPageBreak/>
        <w:t xml:space="preserve">decreasing carbohydrate intake leads to significant reductions in total-C and LDL-C </w:t>
      </w:r>
      <w:r w:rsidR="005D3C23">
        <w:t xml:space="preserve">concentrations </w:t>
      </w:r>
      <w:r w:rsidR="008F6CDF">
        <w:t>and a significant increase in HDL-C</w:t>
      </w:r>
      <w:r w:rsidR="006677F9">
        <w:t xml:space="preserve"> </w:t>
      </w:r>
      <w:r w:rsidR="005D3C23">
        <w:t>concentration</w:t>
      </w:r>
      <w:r w:rsidR="00A15DA5">
        <w:rPr>
          <w:rStyle w:val="FootnoteReference"/>
        </w:rPr>
        <w:footnoteReference w:id="9"/>
      </w:r>
      <w:r w:rsidR="005D3C23">
        <w:t>.</w:t>
      </w:r>
      <w:r w:rsidR="00033AA4">
        <w:t xml:space="preserve"> Comparing Columns 4-6 with Table 5 shows that the effects on cholesterol concentrations are very similar despite the addition of 25 new studies in the update</w:t>
      </w:r>
      <w:r w:rsidR="003745A8">
        <w:t xml:space="preserve">. </w:t>
      </w:r>
    </w:p>
    <w:p w14:paraId="44B41634" w14:textId="77777777" w:rsidR="00286427" w:rsidRDefault="00286427" w:rsidP="00625EDB">
      <w:pPr>
        <w:rPr>
          <w:rFonts w:asciiTheme="majorHAnsi" w:hAnsiTheme="majorHAnsi"/>
        </w:rPr>
      </w:pPr>
    </w:p>
    <w:p w14:paraId="0181F82B" w14:textId="77777777" w:rsidR="00001C22" w:rsidRDefault="00001C22" w:rsidP="00625EDB">
      <w:pPr>
        <w:rPr>
          <w:rFonts w:asciiTheme="majorHAnsi" w:hAnsiTheme="majorHAnsi"/>
        </w:rPr>
        <w:sectPr w:rsidR="00001C22" w:rsidSect="00F358FE">
          <w:footerReference w:type="default" r:id="rId20"/>
          <w:pgSz w:w="11906" w:h="16838"/>
          <w:pgMar w:top="1418" w:right="1418" w:bottom="1418" w:left="1418" w:header="709" w:footer="709" w:gutter="0"/>
          <w:cols w:space="708"/>
          <w:docGrid w:linePitch="360"/>
        </w:sectPr>
      </w:pPr>
    </w:p>
    <w:p w14:paraId="366F3D97" w14:textId="136DDBA3" w:rsidR="00E725B6" w:rsidRPr="00C31C80" w:rsidRDefault="0022009D" w:rsidP="00C31C80">
      <w:pPr>
        <w:ind w:left="1134" w:hanging="1134"/>
        <w:rPr>
          <w:rFonts w:cs="Arial"/>
        </w:rPr>
      </w:pPr>
      <w:r w:rsidRPr="00C31C80">
        <w:rPr>
          <w:rFonts w:cs="Arial"/>
          <w:b/>
        </w:rPr>
        <w:lastRenderedPageBreak/>
        <w:t xml:space="preserve">Table </w:t>
      </w:r>
      <w:r w:rsidR="007F654D" w:rsidRPr="00C31C80">
        <w:rPr>
          <w:rFonts w:cs="Arial"/>
          <w:b/>
        </w:rPr>
        <w:t>6</w:t>
      </w:r>
      <w:r w:rsidR="00C31C80" w:rsidRPr="00C31C80">
        <w:rPr>
          <w:rFonts w:cs="Arial"/>
          <w:b/>
        </w:rPr>
        <w:t>:</w:t>
      </w:r>
      <w:r w:rsidR="009A021A" w:rsidRPr="00C31C80">
        <w:rPr>
          <w:rFonts w:cs="Arial"/>
        </w:rPr>
        <w:tab/>
      </w:r>
      <w:r w:rsidRPr="00C31C80">
        <w:rPr>
          <w:rFonts w:cs="Arial"/>
        </w:rPr>
        <w:t xml:space="preserve">Estimated multiple regression equations for the mean changes in serum lipids  when one percent of energy in the diet from </w:t>
      </w:r>
      <w:r w:rsidR="00742B07" w:rsidRPr="00C31C80">
        <w:rPr>
          <w:rFonts w:cs="Arial"/>
        </w:rPr>
        <w:t>saturated fatty acids (S</w:t>
      </w:r>
      <w:r w:rsidRPr="00C31C80">
        <w:rPr>
          <w:rFonts w:cs="Arial"/>
        </w:rPr>
        <w:t xml:space="preserve">FA) is replaced </w:t>
      </w:r>
      <w:proofErr w:type="spellStart"/>
      <w:r w:rsidRPr="00C31C80">
        <w:rPr>
          <w:rFonts w:cs="Arial"/>
        </w:rPr>
        <w:t>iso</w:t>
      </w:r>
      <w:r w:rsidR="00371ADD" w:rsidRPr="00C31C80">
        <w:rPr>
          <w:rFonts w:cs="Arial"/>
        </w:rPr>
        <w:t>energetically</w:t>
      </w:r>
      <w:proofErr w:type="spellEnd"/>
      <w:r w:rsidRPr="00C31C80">
        <w:rPr>
          <w:rFonts w:cs="Arial"/>
        </w:rPr>
        <w:t xml:space="preserve"> by</w:t>
      </w:r>
      <w:r w:rsidR="00CC0CDA" w:rsidRPr="00C31C80">
        <w:rPr>
          <w:rFonts w:eastAsia="Times New Roman" w:cs="Arial"/>
          <w:color w:val="000000"/>
          <w:lang w:val="en-US" w:eastAsia="en-GB"/>
        </w:rPr>
        <w:t xml:space="preserve"> </w:t>
      </w:r>
      <w:r w:rsidRPr="00C31C80">
        <w:rPr>
          <w:rFonts w:cs="Arial"/>
        </w:rPr>
        <w:t xml:space="preserve"> cis</w:t>
      </w:r>
      <w:r w:rsidR="00650E5C" w:rsidRPr="00C31C80">
        <w:rPr>
          <w:rFonts w:cs="Arial"/>
        </w:rPr>
        <w:t xml:space="preserve"> </w:t>
      </w:r>
      <w:r w:rsidRPr="00C31C80">
        <w:rPr>
          <w:rFonts w:cs="Arial"/>
        </w:rPr>
        <w:t xml:space="preserve">monounsaturated fatty acids (SFA </w:t>
      </w:r>
      <w:r w:rsidRPr="00C31C80">
        <w:rPr>
          <w:rFonts w:cs="Arial"/>
        </w:rPr>
        <w:sym w:font="Symbol" w:char="F0AE"/>
      </w:r>
      <w:r w:rsidRPr="00C31C80">
        <w:rPr>
          <w:rFonts w:cs="Arial"/>
        </w:rPr>
        <w:t xml:space="preserve"> MUFA)</w:t>
      </w:r>
      <w:r w:rsidR="007A1D2E" w:rsidRPr="00C31C80">
        <w:rPr>
          <w:rFonts w:cs="Arial"/>
        </w:rPr>
        <w:t>,</w:t>
      </w:r>
      <w:r w:rsidRPr="00C31C80">
        <w:rPr>
          <w:rFonts w:cs="Arial"/>
        </w:rPr>
        <w:t xml:space="preserve"> cis</w:t>
      </w:r>
      <w:r w:rsidR="00650E5C" w:rsidRPr="00C31C80">
        <w:rPr>
          <w:rFonts w:cs="Arial"/>
        </w:rPr>
        <w:t xml:space="preserve"> </w:t>
      </w:r>
      <w:r w:rsidRPr="00C31C80">
        <w:rPr>
          <w:rFonts w:cs="Arial"/>
        </w:rPr>
        <w:t>polyunsaturated fatty acids (</w:t>
      </w:r>
      <w:r w:rsidR="00742B07" w:rsidRPr="00C31C80">
        <w:rPr>
          <w:rFonts w:cs="Arial"/>
        </w:rPr>
        <w:t>S</w:t>
      </w:r>
      <w:r w:rsidRPr="00C31C80">
        <w:rPr>
          <w:rFonts w:cs="Arial"/>
        </w:rPr>
        <w:t xml:space="preserve">FA </w:t>
      </w:r>
      <w:r w:rsidRPr="00C31C80">
        <w:rPr>
          <w:rFonts w:cs="Arial"/>
        </w:rPr>
        <w:sym w:font="Symbol" w:char="F0AE"/>
      </w:r>
      <w:r w:rsidRPr="00C31C80">
        <w:rPr>
          <w:rFonts w:cs="Arial"/>
        </w:rPr>
        <w:t xml:space="preserve"> PUFA) </w:t>
      </w:r>
      <w:r w:rsidR="007A1D2E" w:rsidRPr="00C31C80">
        <w:rPr>
          <w:rFonts w:cs="Arial"/>
        </w:rPr>
        <w:t xml:space="preserve">or </w:t>
      </w:r>
      <w:r w:rsidR="00592528" w:rsidRPr="00C31C80">
        <w:rPr>
          <w:rFonts w:cs="Arial"/>
        </w:rPr>
        <w:t>b</w:t>
      </w:r>
      <w:r w:rsidR="007A1D2E" w:rsidRPr="00C31C80">
        <w:rPr>
          <w:rFonts w:cs="Arial"/>
        </w:rPr>
        <w:t>y carbohydrate (</w:t>
      </w:r>
      <w:r w:rsidR="00742B07" w:rsidRPr="00C31C80">
        <w:rPr>
          <w:rFonts w:eastAsia="Times New Roman" w:cs="Arial"/>
          <w:color w:val="000000"/>
          <w:lang w:val="en-US" w:eastAsia="en-GB"/>
        </w:rPr>
        <w:t>S</w:t>
      </w:r>
      <w:r w:rsidR="007A1D2E" w:rsidRPr="00C31C80">
        <w:rPr>
          <w:rFonts w:eastAsia="Times New Roman" w:cs="Arial"/>
          <w:color w:val="000000"/>
          <w:lang w:val="en-US" w:eastAsia="en-GB"/>
        </w:rPr>
        <w:t xml:space="preserve">FA </w:t>
      </w:r>
      <w:r w:rsidR="00B128F9" w:rsidRPr="00C31C80">
        <w:rPr>
          <w:rFonts w:cs="Arial"/>
        </w:rPr>
        <w:sym w:font="Symbol" w:char="F0AE"/>
      </w:r>
      <w:r w:rsidR="00B128F9" w:rsidRPr="00C31C80">
        <w:rPr>
          <w:rFonts w:cs="Arial"/>
        </w:rPr>
        <w:t xml:space="preserve"> </w:t>
      </w:r>
      <w:r w:rsidR="009B22FF" w:rsidRPr="00C31C80">
        <w:rPr>
          <w:rFonts w:cs="Arial"/>
        </w:rPr>
        <w:t>c</w:t>
      </w:r>
      <w:r w:rsidR="007A1D2E" w:rsidRPr="00C31C80">
        <w:rPr>
          <w:rFonts w:eastAsia="Times New Roman" w:cs="Arial"/>
          <w:color w:val="000000"/>
          <w:lang w:val="en-US" w:eastAsia="en-GB"/>
        </w:rPr>
        <w:t>arb</w:t>
      </w:r>
      <w:r w:rsidR="009B22FF" w:rsidRPr="00C31C80">
        <w:rPr>
          <w:rFonts w:eastAsia="Times New Roman" w:cs="Arial"/>
          <w:color w:val="000000"/>
          <w:lang w:val="en-US" w:eastAsia="en-GB"/>
        </w:rPr>
        <w:t>)</w:t>
      </w:r>
      <w:r w:rsidR="007A1D2E" w:rsidRPr="00C31C80">
        <w:rPr>
          <w:rFonts w:cs="Arial"/>
        </w:rPr>
        <w:t xml:space="preserve"> and when one percent of energy in the diet from carbohydrates in the diet is replaced </w:t>
      </w:r>
      <w:proofErr w:type="spellStart"/>
      <w:r w:rsidR="007A1D2E" w:rsidRPr="00C31C80">
        <w:rPr>
          <w:rFonts w:cs="Arial"/>
        </w:rPr>
        <w:t>isoenergetically</w:t>
      </w:r>
      <w:proofErr w:type="spellEnd"/>
      <w:r w:rsidR="007A1D2E" w:rsidRPr="00C31C80">
        <w:rPr>
          <w:rFonts w:cs="Arial"/>
        </w:rPr>
        <w:t xml:space="preserve"> by saturated fatty acids (carb </w:t>
      </w:r>
      <w:r w:rsidR="007A1D2E" w:rsidRPr="00C31C80">
        <w:rPr>
          <w:rFonts w:cs="Arial"/>
        </w:rPr>
        <w:sym w:font="Symbol" w:char="F0AE"/>
      </w:r>
      <w:r w:rsidR="007A1D2E" w:rsidRPr="00C31C80">
        <w:rPr>
          <w:rFonts w:cs="Arial"/>
        </w:rPr>
        <w:t xml:space="preserve"> </w:t>
      </w:r>
      <w:r w:rsidR="00742B07" w:rsidRPr="00C31C80">
        <w:rPr>
          <w:rFonts w:cs="Arial"/>
        </w:rPr>
        <w:t>S</w:t>
      </w:r>
      <w:r w:rsidR="007A1D2E" w:rsidRPr="00C31C80">
        <w:rPr>
          <w:rFonts w:cs="Arial"/>
        </w:rPr>
        <w:t>FA), by cis</w:t>
      </w:r>
      <w:r w:rsidR="0033723C" w:rsidRPr="00C31C80">
        <w:rPr>
          <w:rFonts w:cs="Arial"/>
        </w:rPr>
        <w:t xml:space="preserve"> </w:t>
      </w:r>
      <w:r w:rsidR="007A1D2E" w:rsidRPr="00C31C80">
        <w:rPr>
          <w:rFonts w:cs="Arial"/>
        </w:rPr>
        <w:t xml:space="preserve">monounsaturated fatty acids (carb </w:t>
      </w:r>
      <w:r w:rsidR="007A1D2E" w:rsidRPr="00C31C80">
        <w:rPr>
          <w:rFonts w:cs="Arial"/>
        </w:rPr>
        <w:sym w:font="Symbol" w:char="F0AE"/>
      </w:r>
      <w:r w:rsidR="007A1D2E" w:rsidRPr="00C31C80">
        <w:rPr>
          <w:rFonts w:cs="Arial"/>
        </w:rPr>
        <w:t xml:space="preserve"> MUFA) or by cis</w:t>
      </w:r>
      <w:r w:rsidR="0033723C" w:rsidRPr="00C31C80">
        <w:rPr>
          <w:rFonts w:cs="Arial"/>
        </w:rPr>
        <w:t xml:space="preserve"> </w:t>
      </w:r>
      <w:r w:rsidR="007A1D2E" w:rsidRPr="00C31C80">
        <w:rPr>
          <w:rFonts w:cs="Arial"/>
        </w:rPr>
        <w:t xml:space="preserve">polyunsaturated fatty acids (carb </w:t>
      </w:r>
      <w:r w:rsidR="007A1D2E" w:rsidRPr="00C31C80">
        <w:rPr>
          <w:rFonts w:cs="Arial"/>
        </w:rPr>
        <w:sym w:font="Symbol" w:char="F0AE"/>
      </w:r>
      <w:r w:rsidR="007A1D2E" w:rsidRPr="00C31C80">
        <w:rPr>
          <w:rFonts w:cs="Arial"/>
        </w:rPr>
        <w:t xml:space="preserve"> PUFA) </w:t>
      </w:r>
      <w:r w:rsidRPr="00C31C80">
        <w:rPr>
          <w:rFonts w:cs="Arial"/>
        </w:rPr>
        <w:t xml:space="preserve">(Source: Tables 1 and 2, </w:t>
      </w:r>
      <w:r w:rsidR="00310C9A" w:rsidRPr="00C31C80">
        <w:rPr>
          <w:rFonts w:cs="Arial"/>
        </w:rPr>
        <w:t>Supporting Document</w:t>
      </w:r>
      <w:r w:rsidRPr="00C31C80">
        <w:rPr>
          <w:rFonts w:cs="Arial"/>
        </w:rPr>
        <w:t xml:space="preserve"> 1)</w:t>
      </w:r>
    </w:p>
    <w:p w14:paraId="366F3D98" w14:textId="77777777" w:rsidR="007A1D2E" w:rsidRDefault="007A1D2E" w:rsidP="00625EDB">
      <w:pPr>
        <w:rPr>
          <w:rFonts w:asciiTheme="majorHAnsi" w:hAnsiTheme="majorHAnsi"/>
        </w:rPr>
      </w:pPr>
    </w:p>
    <w:tbl>
      <w:tblPr>
        <w:tblW w:w="13565" w:type="dxa"/>
        <w:tblInd w:w="93" w:type="dxa"/>
        <w:tblLook w:val="04A0" w:firstRow="1" w:lastRow="0" w:firstColumn="1" w:lastColumn="0" w:noHBand="0" w:noVBand="1"/>
      </w:tblPr>
      <w:tblGrid>
        <w:gridCol w:w="380"/>
        <w:gridCol w:w="1195"/>
        <w:gridCol w:w="1845"/>
        <w:gridCol w:w="1660"/>
        <w:gridCol w:w="1660"/>
        <w:gridCol w:w="266"/>
        <w:gridCol w:w="1648"/>
        <w:gridCol w:w="1726"/>
        <w:gridCol w:w="1726"/>
        <w:gridCol w:w="1459"/>
      </w:tblGrid>
      <w:tr w:rsidR="007A1D2E" w:rsidRPr="007A1D2E" w14:paraId="366F3D9F" w14:textId="77777777" w:rsidTr="00775490">
        <w:trPr>
          <w:trHeight w:val="300"/>
        </w:trPr>
        <w:tc>
          <w:tcPr>
            <w:tcW w:w="380" w:type="dxa"/>
            <w:tcBorders>
              <w:top w:val="single" w:sz="4" w:space="0" w:color="auto"/>
              <w:left w:val="nil"/>
              <w:bottom w:val="nil"/>
              <w:right w:val="nil"/>
            </w:tcBorders>
            <w:shd w:val="clear" w:color="auto" w:fill="auto"/>
            <w:noWrap/>
            <w:vAlign w:val="center"/>
            <w:hideMark/>
          </w:tcPr>
          <w:p w14:paraId="366F3D99"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w:t>
            </w:r>
          </w:p>
        </w:tc>
        <w:tc>
          <w:tcPr>
            <w:tcW w:w="1195" w:type="dxa"/>
            <w:tcBorders>
              <w:top w:val="single" w:sz="4" w:space="0" w:color="auto"/>
              <w:left w:val="nil"/>
              <w:bottom w:val="nil"/>
              <w:right w:val="nil"/>
            </w:tcBorders>
            <w:shd w:val="clear" w:color="auto" w:fill="auto"/>
            <w:noWrap/>
            <w:vAlign w:val="center"/>
            <w:hideMark/>
          </w:tcPr>
          <w:p w14:paraId="366F3D9A"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w:t>
            </w:r>
          </w:p>
        </w:tc>
        <w:tc>
          <w:tcPr>
            <w:tcW w:w="5165" w:type="dxa"/>
            <w:gridSpan w:val="3"/>
            <w:tcBorders>
              <w:top w:val="single" w:sz="4" w:space="0" w:color="auto"/>
              <w:left w:val="nil"/>
              <w:right w:val="nil"/>
            </w:tcBorders>
            <w:shd w:val="clear" w:color="auto" w:fill="auto"/>
            <w:noWrap/>
            <w:vAlign w:val="center"/>
            <w:hideMark/>
          </w:tcPr>
          <w:p w14:paraId="366F3D9B" w14:textId="5DF206AE" w:rsidR="007A1D2E" w:rsidRPr="007A1D2E" w:rsidRDefault="007A1D2E" w:rsidP="007A1D2E">
            <w:pPr>
              <w:jc w:val="center"/>
              <w:rPr>
                <w:rFonts w:ascii="Calibri" w:eastAsia="Times New Roman" w:hAnsi="Calibri" w:cs="Times New Roman"/>
                <w:color w:val="000000"/>
                <w:u w:val="single"/>
                <w:lang w:eastAsia="en-GB"/>
              </w:rPr>
            </w:pPr>
            <w:r w:rsidRPr="007A1D2E">
              <w:rPr>
                <w:rFonts w:ascii="Calibri" w:eastAsia="Times New Roman" w:hAnsi="Calibri" w:cs="Times New Roman"/>
                <w:color w:val="000000"/>
                <w:u w:val="single"/>
                <w:lang w:eastAsia="en-GB"/>
              </w:rPr>
              <w:t>Change per percent of energy replaced</w:t>
            </w:r>
          </w:p>
        </w:tc>
        <w:tc>
          <w:tcPr>
            <w:tcW w:w="266" w:type="dxa"/>
            <w:tcBorders>
              <w:top w:val="single" w:sz="4" w:space="0" w:color="auto"/>
              <w:left w:val="nil"/>
              <w:right w:val="nil"/>
            </w:tcBorders>
            <w:shd w:val="clear" w:color="auto" w:fill="auto"/>
            <w:noWrap/>
            <w:vAlign w:val="bottom"/>
            <w:hideMark/>
          </w:tcPr>
          <w:p w14:paraId="366F3D9C" w14:textId="77777777" w:rsidR="007A1D2E" w:rsidRPr="007A1D2E" w:rsidRDefault="007A1D2E" w:rsidP="007A1D2E">
            <w:pPr>
              <w:rPr>
                <w:rFonts w:ascii="Calibri" w:eastAsia="Times New Roman" w:hAnsi="Calibri" w:cs="Times New Roman"/>
                <w:color w:val="000000"/>
                <w:lang w:eastAsia="en-GB"/>
              </w:rPr>
            </w:pPr>
          </w:p>
        </w:tc>
        <w:tc>
          <w:tcPr>
            <w:tcW w:w="5100" w:type="dxa"/>
            <w:gridSpan w:val="3"/>
            <w:tcBorders>
              <w:top w:val="single" w:sz="4" w:space="0" w:color="auto"/>
              <w:left w:val="nil"/>
              <w:right w:val="nil"/>
            </w:tcBorders>
            <w:shd w:val="clear" w:color="auto" w:fill="auto"/>
            <w:noWrap/>
            <w:vAlign w:val="center"/>
            <w:hideMark/>
          </w:tcPr>
          <w:p w14:paraId="366F3D9D" w14:textId="28F73906" w:rsidR="007A1D2E" w:rsidRPr="007A1D2E" w:rsidRDefault="007A1D2E" w:rsidP="007A1D2E">
            <w:pPr>
              <w:jc w:val="center"/>
              <w:rPr>
                <w:rFonts w:ascii="Calibri" w:eastAsia="Times New Roman" w:hAnsi="Calibri" w:cs="Times New Roman"/>
                <w:color w:val="000000"/>
                <w:u w:val="single"/>
                <w:lang w:eastAsia="en-GB"/>
              </w:rPr>
            </w:pPr>
            <w:r w:rsidRPr="007A1D2E">
              <w:rPr>
                <w:rFonts w:ascii="Calibri" w:eastAsia="Times New Roman" w:hAnsi="Calibri" w:cs="Times New Roman"/>
                <w:color w:val="000000"/>
                <w:u w:val="single"/>
                <w:lang w:eastAsia="en-GB"/>
              </w:rPr>
              <w:t>Change per percent of energy replaced</w:t>
            </w:r>
          </w:p>
        </w:tc>
        <w:tc>
          <w:tcPr>
            <w:tcW w:w="1459" w:type="dxa"/>
            <w:tcBorders>
              <w:top w:val="single" w:sz="4" w:space="0" w:color="auto"/>
              <w:left w:val="nil"/>
              <w:bottom w:val="nil"/>
              <w:right w:val="nil"/>
            </w:tcBorders>
            <w:shd w:val="clear" w:color="auto" w:fill="auto"/>
            <w:noWrap/>
            <w:vAlign w:val="center"/>
            <w:hideMark/>
          </w:tcPr>
          <w:p w14:paraId="366F3D9E" w14:textId="77777777" w:rsidR="007A1D2E" w:rsidRPr="007A1D2E" w:rsidRDefault="007A1D2E" w:rsidP="007A1D2E">
            <w:pPr>
              <w:jc w:val="right"/>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Number</w:t>
            </w:r>
          </w:p>
        </w:tc>
      </w:tr>
      <w:tr w:rsidR="007A1D2E" w:rsidRPr="007A1D2E" w14:paraId="366F3DAA" w14:textId="77777777" w:rsidTr="00775490">
        <w:trPr>
          <w:trHeight w:val="315"/>
        </w:trPr>
        <w:tc>
          <w:tcPr>
            <w:tcW w:w="380" w:type="dxa"/>
            <w:tcBorders>
              <w:top w:val="nil"/>
              <w:left w:val="nil"/>
              <w:bottom w:val="single" w:sz="4" w:space="0" w:color="auto"/>
              <w:right w:val="nil"/>
            </w:tcBorders>
            <w:shd w:val="clear" w:color="auto" w:fill="auto"/>
            <w:noWrap/>
            <w:vAlign w:val="bottom"/>
            <w:hideMark/>
          </w:tcPr>
          <w:p w14:paraId="366F3DA0"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w:t>
            </w:r>
          </w:p>
        </w:tc>
        <w:tc>
          <w:tcPr>
            <w:tcW w:w="1195" w:type="dxa"/>
            <w:tcBorders>
              <w:top w:val="nil"/>
              <w:left w:val="nil"/>
              <w:bottom w:val="single" w:sz="4" w:space="0" w:color="auto"/>
              <w:right w:val="nil"/>
            </w:tcBorders>
            <w:shd w:val="clear" w:color="auto" w:fill="auto"/>
            <w:noWrap/>
            <w:vAlign w:val="bottom"/>
            <w:hideMark/>
          </w:tcPr>
          <w:p w14:paraId="366F3DA1"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w:t>
            </w:r>
          </w:p>
        </w:tc>
        <w:tc>
          <w:tcPr>
            <w:tcW w:w="1845" w:type="dxa"/>
            <w:tcBorders>
              <w:left w:val="nil"/>
              <w:bottom w:val="single" w:sz="4" w:space="0" w:color="auto"/>
              <w:right w:val="nil"/>
            </w:tcBorders>
            <w:shd w:val="clear" w:color="auto" w:fill="auto"/>
            <w:noWrap/>
            <w:vAlign w:val="center"/>
            <w:hideMark/>
          </w:tcPr>
          <w:p w14:paraId="366F3DA2" w14:textId="1D6B3AFD" w:rsidR="007A1D2E" w:rsidRPr="007A1D2E" w:rsidRDefault="00742B07" w:rsidP="007A1D2E">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w:t>
            </w:r>
            <w:r w:rsidR="007A1D2E" w:rsidRPr="007A1D2E">
              <w:rPr>
                <w:rFonts w:ascii="Calibri" w:eastAsia="Times New Roman" w:hAnsi="Calibri" w:cs="Times New Roman"/>
                <w:color w:val="000000"/>
                <w:lang w:eastAsia="en-GB"/>
              </w:rPr>
              <w:t xml:space="preserve">FA </w:t>
            </w:r>
            <w:r w:rsidR="007A1D2E" w:rsidRPr="007A1D2E">
              <w:rPr>
                <w:rFonts w:ascii="Symbol" w:eastAsia="Times New Roman" w:hAnsi="Symbol" w:cs="Times New Roman"/>
                <w:color w:val="000000"/>
                <w:lang w:eastAsia="en-GB"/>
              </w:rPr>
              <w:t></w:t>
            </w:r>
            <w:r w:rsidR="007A1D2E" w:rsidRPr="007A1D2E">
              <w:rPr>
                <w:rFonts w:ascii="Calibri" w:eastAsia="Times New Roman" w:hAnsi="Calibri" w:cs="Times New Roman"/>
                <w:color w:val="000000"/>
                <w:lang w:eastAsia="en-GB"/>
              </w:rPr>
              <w:t xml:space="preserve"> MUFA</w:t>
            </w:r>
          </w:p>
        </w:tc>
        <w:tc>
          <w:tcPr>
            <w:tcW w:w="1660" w:type="dxa"/>
            <w:tcBorders>
              <w:left w:val="nil"/>
              <w:bottom w:val="single" w:sz="4" w:space="0" w:color="auto"/>
              <w:right w:val="nil"/>
            </w:tcBorders>
            <w:shd w:val="clear" w:color="auto" w:fill="auto"/>
            <w:noWrap/>
            <w:vAlign w:val="center"/>
            <w:hideMark/>
          </w:tcPr>
          <w:p w14:paraId="366F3DA3" w14:textId="1F22E7EB" w:rsidR="007A1D2E" w:rsidRPr="007A1D2E" w:rsidRDefault="00742B07" w:rsidP="007A1D2E">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w:t>
            </w:r>
            <w:r w:rsidR="007A1D2E" w:rsidRPr="007A1D2E">
              <w:rPr>
                <w:rFonts w:ascii="Calibri" w:eastAsia="Times New Roman" w:hAnsi="Calibri" w:cs="Times New Roman"/>
                <w:color w:val="000000"/>
                <w:lang w:eastAsia="en-GB"/>
              </w:rPr>
              <w:t xml:space="preserve">FA </w:t>
            </w:r>
            <w:r w:rsidR="007A1D2E" w:rsidRPr="007A1D2E">
              <w:rPr>
                <w:rFonts w:ascii="Symbol" w:eastAsia="Times New Roman" w:hAnsi="Symbol" w:cs="Times New Roman"/>
                <w:color w:val="000000"/>
                <w:lang w:eastAsia="en-GB"/>
              </w:rPr>
              <w:t></w:t>
            </w:r>
            <w:r w:rsidR="007A1D2E" w:rsidRPr="007A1D2E">
              <w:rPr>
                <w:rFonts w:ascii="Calibri" w:eastAsia="Times New Roman" w:hAnsi="Calibri" w:cs="Times New Roman"/>
                <w:color w:val="000000"/>
                <w:lang w:eastAsia="en-GB"/>
              </w:rPr>
              <w:t xml:space="preserve"> PUFA</w:t>
            </w:r>
          </w:p>
        </w:tc>
        <w:tc>
          <w:tcPr>
            <w:tcW w:w="1660" w:type="dxa"/>
            <w:tcBorders>
              <w:left w:val="nil"/>
              <w:bottom w:val="single" w:sz="4" w:space="0" w:color="auto"/>
              <w:right w:val="nil"/>
            </w:tcBorders>
            <w:shd w:val="clear" w:color="auto" w:fill="auto"/>
            <w:noWrap/>
            <w:vAlign w:val="center"/>
            <w:hideMark/>
          </w:tcPr>
          <w:p w14:paraId="366F3DA4" w14:textId="52B906CB" w:rsidR="007A1D2E" w:rsidRPr="007A1D2E" w:rsidRDefault="00742B07" w:rsidP="007A1D2E">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w:t>
            </w:r>
            <w:r w:rsidR="007A1D2E" w:rsidRPr="007A1D2E">
              <w:rPr>
                <w:rFonts w:ascii="Calibri" w:eastAsia="Times New Roman" w:hAnsi="Calibri" w:cs="Times New Roman"/>
                <w:color w:val="000000"/>
                <w:lang w:eastAsia="en-GB"/>
              </w:rPr>
              <w:t xml:space="preserve">FA </w:t>
            </w:r>
            <w:r w:rsidR="007A1D2E" w:rsidRPr="007A1D2E">
              <w:rPr>
                <w:rFonts w:ascii="Symbol" w:eastAsia="Times New Roman" w:hAnsi="Symbol" w:cs="Times New Roman"/>
                <w:color w:val="000000"/>
                <w:lang w:eastAsia="en-GB"/>
              </w:rPr>
              <w:t></w:t>
            </w:r>
            <w:r w:rsidR="007A1D2E" w:rsidRPr="007A1D2E">
              <w:rPr>
                <w:rFonts w:ascii="Calibri" w:eastAsia="Times New Roman" w:hAnsi="Calibri" w:cs="Times New Roman"/>
                <w:color w:val="000000"/>
                <w:lang w:eastAsia="en-GB"/>
              </w:rPr>
              <w:t xml:space="preserve"> Carb</w:t>
            </w:r>
          </w:p>
        </w:tc>
        <w:tc>
          <w:tcPr>
            <w:tcW w:w="266" w:type="dxa"/>
            <w:tcBorders>
              <w:left w:val="nil"/>
              <w:bottom w:val="nil"/>
              <w:right w:val="nil"/>
            </w:tcBorders>
            <w:shd w:val="clear" w:color="auto" w:fill="auto"/>
            <w:noWrap/>
            <w:vAlign w:val="bottom"/>
            <w:hideMark/>
          </w:tcPr>
          <w:p w14:paraId="366F3DA5" w14:textId="77777777" w:rsidR="007A1D2E" w:rsidRPr="007A1D2E" w:rsidRDefault="007A1D2E" w:rsidP="007A1D2E">
            <w:pPr>
              <w:rPr>
                <w:rFonts w:ascii="Calibri" w:eastAsia="Times New Roman" w:hAnsi="Calibri" w:cs="Times New Roman"/>
                <w:color w:val="000000"/>
                <w:lang w:eastAsia="en-GB"/>
              </w:rPr>
            </w:pPr>
          </w:p>
        </w:tc>
        <w:tc>
          <w:tcPr>
            <w:tcW w:w="1648" w:type="dxa"/>
            <w:tcBorders>
              <w:left w:val="nil"/>
              <w:bottom w:val="single" w:sz="4" w:space="0" w:color="auto"/>
              <w:right w:val="nil"/>
            </w:tcBorders>
            <w:shd w:val="clear" w:color="auto" w:fill="auto"/>
            <w:noWrap/>
            <w:vAlign w:val="center"/>
            <w:hideMark/>
          </w:tcPr>
          <w:p w14:paraId="366F3DA6" w14:textId="0AD2B9AE"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xml:space="preserve">Carb </w:t>
            </w:r>
            <w:r w:rsidRPr="007A1D2E">
              <w:rPr>
                <w:rFonts w:ascii="Symbol" w:eastAsia="Times New Roman" w:hAnsi="Symbol" w:cs="Times New Roman"/>
                <w:color w:val="000000"/>
                <w:lang w:eastAsia="en-GB"/>
              </w:rPr>
              <w:t></w:t>
            </w:r>
            <w:r w:rsidR="00742B07">
              <w:rPr>
                <w:rFonts w:ascii="Calibri" w:eastAsia="Times New Roman" w:hAnsi="Calibri" w:cs="Times New Roman"/>
                <w:color w:val="000000"/>
                <w:lang w:eastAsia="en-GB"/>
              </w:rPr>
              <w:t xml:space="preserve"> S</w:t>
            </w:r>
            <w:r w:rsidRPr="007A1D2E">
              <w:rPr>
                <w:rFonts w:ascii="Calibri" w:eastAsia="Times New Roman" w:hAnsi="Calibri" w:cs="Times New Roman"/>
                <w:color w:val="000000"/>
                <w:lang w:eastAsia="en-GB"/>
              </w:rPr>
              <w:t>FA</w:t>
            </w:r>
          </w:p>
        </w:tc>
        <w:tc>
          <w:tcPr>
            <w:tcW w:w="1726" w:type="dxa"/>
            <w:tcBorders>
              <w:left w:val="nil"/>
              <w:bottom w:val="single" w:sz="4" w:space="0" w:color="auto"/>
              <w:right w:val="nil"/>
            </w:tcBorders>
            <w:shd w:val="clear" w:color="auto" w:fill="auto"/>
            <w:noWrap/>
            <w:vAlign w:val="center"/>
            <w:hideMark/>
          </w:tcPr>
          <w:p w14:paraId="366F3DA7"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xml:space="preserve">Carb </w:t>
            </w:r>
            <w:r w:rsidRPr="007A1D2E">
              <w:rPr>
                <w:rFonts w:ascii="Symbol" w:eastAsia="Times New Roman" w:hAnsi="Symbol" w:cs="Times New Roman"/>
                <w:color w:val="000000"/>
                <w:lang w:eastAsia="en-GB"/>
              </w:rPr>
              <w:t></w:t>
            </w:r>
            <w:r w:rsidRPr="007A1D2E">
              <w:rPr>
                <w:rFonts w:ascii="Calibri" w:eastAsia="Times New Roman" w:hAnsi="Calibri" w:cs="Times New Roman"/>
                <w:color w:val="000000"/>
                <w:lang w:eastAsia="en-GB"/>
              </w:rPr>
              <w:t xml:space="preserve"> MUFA</w:t>
            </w:r>
          </w:p>
        </w:tc>
        <w:tc>
          <w:tcPr>
            <w:tcW w:w="1726" w:type="dxa"/>
            <w:tcBorders>
              <w:left w:val="nil"/>
              <w:bottom w:val="single" w:sz="4" w:space="0" w:color="auto"/>
              <w:right w:val="nil"/>
            </w:tcBorders>
            <w:shd w:val="clear" w:color="auto" w:fill="auto"/>
            <w:noWrap/>
            <w:vAlign w:val="center"/>
            <w:hideMark/>
          </w:tcPr>
          <w:p w14:paraId="366F3DA8"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xml:space="preserve">Carb </w:t>
            </w:r>
            <w:r w:rsidRPr="007A1D2E">
              <w:rPr>
                <w:rFonts w:ascii="Symbol" w:eastAsia="Times New Roman" w:hAnsi="Symbol" w:cs="Times New Roman"/>
                <w:color w:val="000000"/>
                <w:lang w:eastAsia="en-GB"/>
              </w:rPr>
              <w:t></w:t>
            </w:r>
            <w:r w:rsidRPr="007A1D2E">
              <w:rPr>
                <w:rFonts w:ascii="Calibri" w:eastAsia="Times New Roman" w:hAnsi="Calibri" w:cs="Times New Roman"/>
                <w:color w:val="000000"/>
                <w:lang w:eastAsia="en-GB"/>
              </w:rPr>
              <w:t xml:space="preserve"> PUFA</w:t>
            </w:r>
          </w:p>
        </w:tc>
        <w:tc>
          <w:tcPr>
            <w:tcW w:w="1459" w:type="dxa"/>
            <w:tcBorders>
              <w:top w:val="nil"/>
              <w:left w:val="nil"/>
              <w:bottom w:val="single" w:sz="4" w:space="0" w:color="auto"/>
              <w:right w:val="nil"/>
            </w:tcBorders>
            <w:shd w:val="clear" w:color="auto" w:fill="auto"/>
            <w:noWrap/>
            <w:vAlign w:val="bottom"/>
            <w:hideMark/>
          </w:tcPr>
          <w:p w14:paraId="539060B4" w14:textId="77777777" w:rsidR="00C40975" w:rsidRDefault="007A1D2E" w:rsidP="007A1D2E">
            <w:pPr>
              <w:jc w:val="right"/>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strata/studies</w:t>
            </w:r>
          </w:p>
          <w:p w14:paraId="366F3DA9" w14:textId="64DACCA1" w:rsidR="007A1D2E" w:rsidRPr="007A1D2E" w:rsidRDefault="00C40975" w:rsidP="007A1D2E">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/participants</w:t>
            </w:r>
          </w:p>
        </w:tc>
      </w:tr>
      <w:tr w:rsidR="007A1D2E" w:rsidRPr="007A1D2E" w14:paraId="366F3DB5" w14:textId="77777777" w:rsidTr="00775490">
        <w:trPr>
          <w:trHeight w:val="315"/>
        </w:trPr>
        <w:tc>
          <w:tcPr>
            <w:tcW w:w="380" w:type="dxa"/>
            <w:tcBorders>
              <w:top w:val="nil"/>
              <w:left w:val="nil"/>
              <w:bottom w:val="single" w:sz="4" w:space="0" w:color="auto"/>
              <w:right w:val="nil"/>
            </w:tcBorders>
            <w:shd w:val="clear" w:color="auto" w:fill="auto"/>
            <w:noWrap/>
            <w:vAlign w:val="bottom"/>
            <w:hideMark/>
          </w:tcPr>
          <w:p w14:paraId="366F3DAB"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w:t>
            </w:r>
          </w:p>
        </w:tc>
        <w:tc>
          <w:tcPr>
            <w:tcW w:w="1195" w:type="dxa"/>
            <w:tcBorders>
              <w:top w:val="nil"/>
              <w:left w:val="nil"/>
              <w:bottom w:val="single" w:sz="4" w:space="0" w:color="auto"/>
              <w:right w:val="nil"/>
            </w:tcBorders>
            <w:shd w:val="clear" w:color="auto" w:fill="auto"/>
            <w:noWrap/>
            <w:vAlign w:val="bottom"/>
            <w:hideMark/>
          </w:tcPr>
          <w:p w14:paraId="366F3DAC"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w:t>
            </w:r>
          </w:p>
        </w:tc>
        <w:tc>
          <w:tcPr>
            <w:tcW w:w="1845" w:type="dxa"/>
            <w:tcBorders>
              <w:top w:val="nil"/>
              <w:left w:val="nil"/>
              <w:bottom w:val="single" w:sz="4" w:space="0" w:color="auto"/>
              <w:right w:val="nil"/>
            </w:tcBorders>
            <w:shd w:val="clear" w:color="auto" w:fill="auto"/>
            <w:noWrap/>
            <w:vAlign w:val="center"/>
            <w:hideMark/>
          </w:tcPr>
          <w:p w14:paraId="366F3DAD"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Column 1</w:t>
            </w:r>
          </w:p>
        </w:tc>
        <w:tc>
          <w:tcPr>
            <w:tcW w:w="1660" w:type="dxa"/>
            <w:tcBorders>
              <w:top w:val="nil"/>
              <w:left w:val="nil"/>
              <w:bottom w:val="single" w:sz="4" w:space="0" w:color="auto"/>
              <w:right w:val="nil"/>
            </w:tcBorders>
            <w:shd w:val="clear" w:color="auto" w:fill="auto"/>
            <w:noWrap/>
            <w:vAlign w:val="center"/>
            <w:hideMark/>
          </w:tcPr>
          <w:p w14:paraId="366F3DAE"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Column 2</w:t>
            </w:r>
          </w:p>
        </w:tc>
        <w:tc>
          <w:tcPr>
            <w:tcW w:w="1660" w:type="dxa"/>
            <w:tcBorders>
              <w:top w:val="nil"/>
              <w:left w:val="nil"/>
              <w:bottom w:val="single" w:sz="4" w:space="0" w:color="auto"/>
              <w:right w:val="nil"/>
            </w:tcBorders>
            <w:shd w:val="clear" w:color="auto" w:fill="auto"/>
            <w:noWrap/>
            <w:vAlign w:val="center"/>
            <w:hideMark/>
          </w:tcPr>
          <w:p w14:paraId="366F3DAF"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Column 3</w:t>
            </w:r>
          </w:p>
        </w:tc>
        <w:tc>
          <w:tcPr>
            <w:tcW w:w="266" w:type="dxa"/>
            <w:tcBorders>
              <w:top w:val="nil"/>
              <w:left w:val="nil"/>
              <w:bottom w:val="single" w:sz="4" w:space="0" w:color="auto"/>
              <w:right w:val="nil"/>
            </w:tcBorders>
            <w:shd w:val="clear" w:color="auto" w:fill="auto"/>
            <w:noWrap/>
            <w:vAlign w:val="bottom"/>
            <w:hideMark/>
          </w:tcPr>
          <w:p w14:paraId="366F3DB0"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w:t>
            </w:r>
          </w:p>
        </w:tc>
        <w:tc>
          <w:tcPr>
            <w:tcW w:w="1648" w:type="dxa"/>
            <w:tcBorders>
              <w:top w:val="nil"/>
              <w:left w:val="nil"/>
              <w:bottom w:val="single" w:sz="4" w:space="0" w:color="auto"/>
              <w:right w:val="nil"/>
            </w:tcBorders>
            <w:shd w:val="clear" w:color="auto" w:fill="auto"/>
            <w:noWrap/>
            <w:vAlign w:val="center"/>
            <w:hideMark/>
          </w:tcPr>
          <w:p w14:paraId="366F3DB1"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Column 4</w:t>
            </w:r>
          </w:p>
        </w:tc>
        <w:tc>
          <w:tcPr>
            <w:tcW w:w="1726" w:type="dxa"/>
            <w:tcBorders>
              <w:top w:val="nil"/>
              <w:left w:val="nil"/>
              <w:bottom w:val="single" w:sz="4" w:space="0" w:color="auto"/>
              <w:right w:val="nil"/>
            </w:tcBorders>
            <w:shd w:val="clear" w:color="auto" w:fill="auto"/>
            <w:noWrap/>
            <w:vAlign w:val="center"/>
            <w:hideMark/>
          </w:tcPr>
          <w:p w14:paraId="366F3DB2"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Column 5</w:t>
            </w:r>
          </w:p>
        </w:tc>
        <w:tc>
          <w:tcPr>
            <w:tcW w:w="1726" w:type="dxa"/>
            <w:tcBorders>
              <w:top w:val="nil"/>
              <w:left w:val="nil"/>
              <w:bottom w:val="single" w:sz="4" w:space="0" w:color="auto"/>
              <w:right w:val="nil"/>
            </w:tcBorders>
            <w:shd w:val="clear" w:color="auto" w:fill="auto"/>
            <w:noWrap/>
            <w:vAlign w:val="center"/>
            <w:hideMark/>
          </w:tcPr>
          <w:p w14:paraId="366F3DB3"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Column 6</w:t>
            </w:r>
          </w:p>
        </w:tc>
        <w:tc>
          <w:tcPr>
            <w:tcW w:w="1459" w:type="dxa"/>
            <w:tcBorders>
              <w:top w:val="nil"/>
              <w:left w:val="nil"/>
              <w:bottom w:val="single" w:sz="4" w:space="0" w:color="auto"/>
              <w:right w:val="nil"/>
            </w:tcBorders>
            <w:shd w:val="clear" w:color="auto" w:fill="auto"/>
            <w:noWrap/>
            <w:vAlign w:val="bottom"/>
            <w:hideMark/>
          </w:tcPr>
          <w:p w14:paraId="366F3DB4" w14:textId="77777777" w:rsidR="007A1D2E" w:rsidRPr="007A1D2E" w:rsidRDefault="007A1D2E" w:rsidP="007A1D2E">
            <w:pPr>
              <w:jc w:val="right"/>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w:t>
            </w:r>
          </w:p>
        </w:tc>
      </w:tr>
      <w:tr w:rsidR="007A1D2E" w:rsidRPr="007A1D2E" w14:paraId="366F3DBF" w14:textId="77777777" w:rsidTr="00775490">
        <w:trPr>
          <w:trHeight w:val="300"/>
        </w:trPr>
        <w:tc>
          <w:tcPr>
            <w:tcW w:w="1575" w:type="dxa"/>
            <w:gridSpan w:val="2"/>
            <w:tcBorders>
              <w:top w:val="nil"/>
              <w:left w:val="nil"/>
              <w:bottom w:val="nil"/>
              <w:right w:val="nil"/>
            </w:tcBorders>
            <w:shd w:val="clear" w:color="auto" w:fill="auto"/>
            <w:noWrap/>
            <w:vAlign w:val="center"/>
            <w:hideMark/>
          </w:tcPr>
          <w:p w14:paraId="366F3DB6" w14:textId="77777777" w:rsidR="007A1D2E" w:rsidRPr="007A1D2E" w:rsidRDefault="007A1D2E" w:rsidP="007A1D2E">
            <w:pPr>
              <w:rPr>
                <w:rFonts w:ascii="Calibri" w:eastAsia="Times New Roman" w:hAnsi="Calibri" w:cs="Times New Roman"/>
                <w:color w:val="000000"/>
                <w:lang w:eastAsia="en-GB"/>
              </w:rPr>
            </w:pPr>
            <w:proofErr w:type="spellStart"/>
            <w:r w:rsidRPr="007A1D2E">
              <w:rPr>
                <w:rFonts w:ascii="Calibri" w:eastAsia="Times New Roman" w:hAnsi="Calibri" w:cs="Times New Roman"/>
                <w:color w:val="000000"/>
                <w:lang w:eastAsia="en-GB"/>
              </w:rPr>
              <w:t>ΔTotal</w:t>
            </w:r>
            <w:proofErr w:type="spellEnd"/>
            <w:r w:rsidRPr="007A1D2E">
              <w:rPr>
                <w:rFonts w:ascii="Calibri" w:eastAsia="Times New Roman" w:hAnsi="Calibri" w:cs="Times New Roman"/>
                <w:color w:val="000000"/>
                <w:lang w:eastAsia="en-GB"/>
              </w:rPr>
              <w:t xml:space="preserve"> cholesterol</w:t>
            </w:r>
          </w:p>
        </w:tc>
        <w:tc>
          <w:tcPr>
            <w:tcW w:w="1845" w:type="dxa"/>
            <w:tcBorders>
              <w:top w:val="nil"/>
              <w:left w:val="nil"/>
              <w:bottom w:val="nil"/>
              <w:right w:val="nil"/>
            </w:tcBorders>
            <w:shd w:val="clear" w:color="auto" w:fill="auto"/>
            <w:noWrap/>
            <w:vAlign w:val="center"/>
            <w:hideMark/>
          </w:tcPr>
          <w:p w14:paraId="366F3DB7"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-0.046</w:t>
            </w:r>
          </w:p>
        </w:tc>
        <w:tc>
          <w:tcPr>
            <w:tcW w:w="1660" w:type="dxa"/>
            <w:tcBorders>
              <w:top w:val="nil"/>
              <w:left w:val="nil"/>
              <w:bottom w:val="nil"/>
              <w:right w:val="nil"/>
            </w:tcBorders>
            <w:shd w:val="clear" w:color="auto" w:fill="auto"/>
            <w:noWrap/>
            <w:vAlign w:val="center"/>
            <w:hideMark/>
          </w:tcPr>
          <w:p w14:paraId="366F3DB8"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-0.064</w:t>
            </w:r>
          </w:p>
        </w:tc>
        <w:tc>
          <w:tcPr>
            <w:tcW w:w="1660" w:type="dxa"/>
            <w:tcBorders>
              <w:top w:val="nil"/>
              <w:left w:val="nil"/>
              <w:bottom w:val="nil"/>
              <w:right w:val="nil"/>
            </w:tcBorders>
            <w:shd w:val="clear" w:color="auto" w:fill="auto"/>
            <w:noWrap/>
            <w:vAlign w:val="center"/>
            <w:hideMark/>
          </w:tcPr>
          <w:p w14:paraId="366F3DB9"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-0.041</w:t>
            </w:r>
          </w:p>
        </w:tc>
        <w:tc>
          <w:tcPr>
            <w:tcW w:w="266" w:type="dxa"/>
            <w:tcBorders>
              <w:top w:val="nil"/>
              <w:left w:val="nil"/>
              <w:bottom w:val="nil"/>
              <w:right w:val="nil"/>
            </w:tcBorders>
            <w:shd w:val="clear" w:color="auto" w:fill="auto"/>
            <w:noWrap/>
            <w:vAlign w:val="bottom"/>
            <w:hideMark/>
          </w:tcPr>
          <w:p w14:paraId="366F3DBA"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center"/>
            <w:hideMark/>
          </w:tcPr>
          <w:p w14:paraId="366F3DBB"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0.045</w:t>
            </w:r>
          </w:p>
        </w:tc>
        <w:tc>
          <w:tcPr>
            <w:tcW w:w="1726" w:type="dxa"/>
            <w:tcBorders>
              <w:top w:val="nil"/>
              <w:left w:val="nil"/>
              <w:bottom w:val="nil"/>
              <w:right w:val="nil"/>
            </w:tcBorders>
            <w:shd w:val="clear" w:color="auto" w:fill="auto"/>
            <w:noWrap/>
            <w:vAlign w:val="center"/>
            <w:hideMark/>
          </w:tcPr>
          <w:p w14:paraId="366F3DBC"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-0.004</w:t>
            </w:r>
          </w:p>
        </w:tc>
        <w:tc>
          <w:tcPr>
            <w:tcW w:w="1726" w:type="dxa"/>
            <w:tcBorders>
              <w:top w:val="nil"/>
              <w:left w:val="nil"/>
              <w:bottom w:val="nil"/>
              <w:right w:val="nil"/>
            </w:tcBorders>
            <w:shd w:val="clear" w:color="auto" w:fill="auto"/>
            <w:noWrap/>
            <w:vAlign w:val="center"/>
            <w:hideMark/>
          </w:tcPr>
          <w:p w14:paraId="366F3DBD"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-0.022</w:t>
            </w:r>
          </w:p>
        </w:tc>
        <w:tc>
          <w:tcPr>
            <w:tcW w:w="1459" w:type="dxa"/>
            <w:tcBorders>
              <w:top w:val="nil"/>
              <w:left w:val="nil"/>
              <w:bottom w:val="nil"/>
              <w:right w:val="nil"/>
            </w:tcBorders>
            <w:shd w:val="clear" w:color="auto" w:fill="auto"/>
            <w:noWrap/>
            <w:vAlign w:val="center"/>
            <w:hideMark/>
          </w:tcPr>
          <w:p w14:paraId="366F3DBE" w14:textId="062BA5A7" w:rsidR="007A1D2E" w:rsidRPr="007A1D2E" w:rsidRDefault="007A1D2E" w:rsidP="007A1D2E">
            <w:pPr>
              <w:jc w:val="right"/>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177/74</w:t>
            </w:r>
            <w:r w:rsidR="00C40975">
              <w:rPr>
                <w:rFonts w:ascii="Calibri" w:eastAsia="Times New Roman" w:hAnsi="Calibri" w:cs="Times New Roman"/>
                <w:color w:val="000000"/>
                <w:lang w:eastAsia="en-GB"/>
              </w:rPr>
              <w:t>/2172</w:t>
            </w:r>
          </w:p>
        </w:tc>
      </w:tr>
      <w:tr w:rsidR="007A1D2E" w:rsidRPr="007A1D2E" w14:paraId="366F3DCA" w14:textId="77777777" w:rsidTr="00775490">
        <w:trPr>
          <w:trHeight w:val="300"/>
        </w:trPr>
        <w:tc>
          <w:tcPr>
            <w:tcW w:w="380" w:type="dxa"/>
            <w:tcBorders>
              <w:top w:val="nil"/>
              <w:left w:val="nil"/>
              <w:bottom w:val="nil"/>
              <w:right w:val="nil"/>
            </w:tcBorders>
            <w:shd w:val="clear" w:color="auto" w:fill="auto"/>
            <w:noWrap/>
            <w:vAlign w:val="bottom"/>
            <w:hideMark/>
          </w:tcPr>
          <w:p w14:paraId="366F3DC0" w14:textId="77777777" w:rsidR="007A1D2E" w:rsidRPr="007A1D2E" w:rsidRDefault="007A1D2E" w:rsidP="007A1D2E">
            <w:pPr>
              <w:rPr>
                <w:rFonts w:ascii="Calibri" w:eastAsia="Times New Roman" w:hAnsi="Calibri" w:cs="Times New Roman"/>
                <w:color w:val="000000"/>
                <w:lang w:eastAsia="en-GB"/>
              </w:rPr>
            </w:pPr>
          </w:p>
        </w:tc>
        <w:tc>
          <w:tcPr>
            <w:tcW w:w="1195" w:type="dxa"/>
            <w:tcBorders>
              <w:top w:val="nil"/>
              <w:left w:val="nil"/>
              <w:bottom w:val="nil"/>
              <w:right w:val="nil"/>
            </w:tcBorders>
            <w:shd w:val="clear" w:color="auto" w:fill="auto"/>
            <w:noWrap/>
            <w:vAlign w:val="center"/>
            <w:hideMark/>
          </w:tcPr>
          <w:p w14:paraId="366F3DC1"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95% CI</w:t>
            </w:r>
          </w:p>
        </w:tc>
        <w:tc>
          <w:tcPr>
            <w:tcW w:w="1845" w:type="dxa"/>
            <w:tcBorders>
              <w:top w:val="nil"/>
              <w:left w:val="nil"/>
              <w:bottom w:val="nil"/>
              <w:right w:val="nil"/>
            </w:tcBorders>
            <w:shd w:val="clear" w:color="auto" w:fill="auto"/>
            <w:noWrap/>
            <w:vAlign w:val="center"/>
            <w:hideMark/>
          </w:tcPr>
          <w:p w14:paraId="366F3DC2"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-0.051 to -0.040</w:t>
            </w:r>
          </w:p>
        </w:tc>
        <w:tc>
          <w:tcPr>
            <w:tcW w:w="1660" w:type="dxa"/>
            <w:tcBorders>
              <w:top w:val="nil"/>
              <w:left w:val="nil"/>
              <w:bottom w:val="nil"/>
              <w:right w:val="nil"/>
            </w:tcBorders>
            <w:shd w:val="clear" w:color="auto" w:fill="auto"/>
            <w:noWrap/>
            <w:vAlign w:val="center"/>
            <w:hideMark/>
          </w:tcPr>
          <w:p w14:paraId="366F3DC3"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-0.070 to -0.058</w:t>
            </w:r>
          </w:p>
        </w:tc>
        <w:tc>
          <w:tcPr>
            <w:tcW w:w="1660" w:type="dxa"/>
            <w:tcBorders>
              <w:top w:val="nil"/>
              <w:left w:val="nil"/>
              <w:bottom w:val="nil"/>
              <w:right w:val="nil"/>
            </w:tcBorders>
            <w:shd w:val="clear" w:color="auto" w:fill="auto"/>
            <w:noWrap/>
            <w:vAlign w:val="center"/>
            <w:hideMark/>
          </w:tcPr>
          <w:p w14:paraId="366F3DC4"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-0.047 to -0.036</w:t>
            </w:r>
          </w:p>
        </w:tc>
        <w:tc>
          <w:tcPr>
            <w:tcW w:w="266" w:type="dxa"/>
            <w:tcBorders>
              <w:top w:val="nil"/>
              <w:left w:val="nil"/>
              <w:bottom w:val="nil"/>
              <w:right w:val="nil"/>
            </w:tcBorders>
            <w:shd w:val="clear" w:color="auto" w:fill="auto"/>
            <w:noWrap/>
            <w:vAlign w:val="bottom"/>
            <w:hideMark/>
          </w:tcPr>
          <w:p w14:paraId="366F3DC5"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center"/>
            <w:hideMark/>
          </w:tcPr>
          <w:p w14:paraId="366F3DC6"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0.039 to 0.051</w:t>
            </w:r>
          </w:p>
        </w:tc>
        <w:tc>
          <w:tcPr>
            <w:tcW w:w="1726" w:type="dxa"/>
            <w:tcBorders>
              <w:top w:val="nil"/>
              <w:left w:val="nil"/>
              <w:bottom w:val="nil"/>
              <w:right w:val="nil"/>
            </w:tcBorders>
            <w:shd w:val="clear" w:color="auto" w:fill="auto"/>
            <w:noWrap/>
            <w:vAlign w:val="center"/>
            <w:hideMark/>
          </w:tcPr>
          <w:p w14:paraId="366F3DC7"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-0.009 to 0.001</w:t>
            </w:r>
          </w:p>
        </w:tc>
        <w:tc>
          <w:tcPr>
            <w:tcW w:w="1726" w:type="dxa"/>
            <w:tcBorders>
              <w:top w:val="nil"/>
              <w:left w:val="nil"/>
              <w:bottom w:val="nil"/>
              <w:right w:val="nil"/>
            </w:tcBorders>
            <w:shd w:val="clear" w:color="auto" w:fill="auto"/>
            <w:noWrap/>
            <w:vAlign w:val="center"/>
            <w:hideMark/>
          </w:tcPr>
          <w:p w14:paraId="366F3DC8"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-0.027 to -0.016</w:t>
            </w:r>
          </w:p>
        </w:tc>
        <w:tc>
          <w:tcPr>
            <w:tcW w:w="1459" w:type="dxa"/>
            <w:tcBorders>
              <w:top w:val="nil"/>
              <w:left w:val="nil"/>
              <w:bottom w:val="nil"/>
              <w:right w:val="nil"/>
            </w:tcBorders>
            <w:shd w:val="clear" w:color="auto" w:fill="auto"/>
            <w:noWrap/>
            <w:vAlign w:val="bottom"/>
            <w:hideMark/>
          </w:tcPr>
          <w:p w14:paraId="366F3DC9" w14:textId="77777777" w:rsidR="007A1D2E" w:rsidRPr="007A1D2E" w:rsidRDefault="007A1D2E" w:rsidP="007A1D2E">
            <w:pPr>
              <w:jc w:val="right"/>
              <w:rPr>
                <w:rFonts w:ascii="Calibri" w:eastAsia="Times New Roman" w:hAnsi="Calibri" w:cs="Times New Roman"/>
                <w:color w:val="000000"/>
                <w:lang w:eastAsia="en-GB"/>
              </w:rPr>
            </w:pPr>
          </w:p>
        </w:tc>
      </w:tr>
      <w:tr w:rsidR="007A1D2E" w:rsidRPr="007A1D2E" w14:paraId="366F3DD5" w14:textId="77777777" w:rsidTr="00775490">
        <w:trPr>
          <w:trHeight w:val="300"/>
        </w:trPr>
        <w:tc>
          <w:tcPr>
            <w:tcW w:w="380" w:type="dxa"/>
            <w:tcBorders>
              <w:top w:val="nil"/>
              <w:left w:val="nil"/>
              <w:bottom w:val="nil"/>
              <w:right w:val="nil"/>
            </w:tcBorders>
            <w:shd w:val="clear" w:color="auto" w:fill="auto"/>
            <w:noWrap/>
            <w:vAlign w:val="bottom"/>
            <w:hideMark/>
          </w:tcPr>
          <w:p w14:paraId="366F3DCB" w14:textId="77777777" w:rsidR="007A1D2E" w:rsidRPr="007A1D2E" w:rsidRDefault="007A1D2E" w:rsidP="007A1D2E">
            <w:pPr>
              <w:rPr>
                <w:rFonts w:ascii="Calibri" w:eastAsia="Times New Roman" w:hAnsi="Calibri" w:cs="Times New Roman"/>
                <w:color w:val="000000"/>
                <w:lang w:eastAsia="en-GB"/>
              </w:rPr>
            </w:pPr>
          </w:p>
        </w:tc>
        <w:tc>
          <w:tcPr>
            <w:tcW w:w="1195" w:type="dxa"/>
            <w:tcBorders>
              <w:top w:val="nil"/>
              <w:left w:val="nil"/>
              <w:bottom w:val="nil"/>
              <w:right w:val="nil"/>
            </w:tcBorders>
            <w:shd w:val="clear" w:color="auto" w:fill="auto"/>
            <w:noWrap/>
            <w:vAlign w:val="center"/>
            <w:hideMark/>
          </w:tcPr>
          <w:p w14:paraId="366F3DCC"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P-value</w:t>
            </w:r>
          </w:p>
        </w:tc>
        <w:tc>
          <w:tcPr>
            <w:tcW w:w="1845" w:type="dxa"/>
            <w:tcBorders>
              <w:top w:val="nil"/>
              <w:left w:val="nil"/>
              <w:bottom w:val="nil"/>
              <w:right w:val="nil"/>
            </w:tcBorders>
            <w:shd w:val="clear" w:color="auto" w:fill="auto"/>
            <w:noWrap/>
            <w:vAlign w:val="center"/>
            <w:hideMark/>
          </w:tcPr>
          <w:p w14:paraId="366F3DCD"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660" w:type="dxa"/>
            <w:tcBorders>
              <w:top w:val="nil"/>
              <w:left w:val="nil"/>
              <w:bottom w:val="nil"/>
              <w:right w:val="nil"/>
            </w:tcBorders>
            <w:shd w:val="clear" w:color="auto" w:fill="auto"/>
            <w:noWrap/>
            <w:vAlign w:val="center"/>
            <w:hideMark/>
          </w:tcPr>
          <w:p w14:paraId="366F3DCE"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660" w:type="dxa"/>
            <w:tcBorders>
              <w:top w:val="nil"/>
              <w:left w:val="nil"/>
              <w:bottom w:val="nil"/>
              <w:right w:val="nil"/>
            </w:tcBorders>
            <w:shd w:val="clear" w:color="auto" w:fill="auto"/>
            <w:noWrap/>
            <w:vAlign w:val="center"/>
            <w:hideMark/>
          </w:tcPr>
          <w:p w14:paraId="366F3DCF"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266" w:type="dxa"/>
            <w:tcBorders>
              <w:top w:val="nil"/>
              <w:left w:val="nil"/>
              <w:bottom w:val="nil"/>
              <w:right w:val="nil"/>
            </w:tcBorders>
            <w:shd w:val="clear" w:color="auto" w:fill="auto"/>
            <w:noWrap/>
            <w:vAlign w:val="bottom"/>
            <w:hideMark/>
          </w:tcPr>
          <w:p w14:paraId="366F3DD0"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center"/>
            <w:hideMark/>
          </w:tcPr>
          <w:p w14:paraId="366F3DD1"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726" w:type="dxa"/>
            <w:tcBorders>
              <w:top w:val="nil"/>
              <w:left w:val="nil"/>
              <w:bottom w:val="nil"/>
              <w:right w:val="nil"/>
            </w:tcBorders>
            <w:shd w:val="clear" w:color="auto" w:fill="auto"/>
            <w:noWrap/>
            <w:vAlign w:val="center"/>
            <w:hideMark/>
          </w:tcPr>
          <w:p w14:paraId="366F3DD2"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0.12</w:t>
            </w:r>
          </w:p>
        </w:tc>
        <w:tc>
          <w:tcPr>
            <w:tcW w:w="1726" w:type="dxa"/>
            <w:tcBorders>
              <w:top w:val="nil"/>
              <w:left w:val="nil"/>
              <w:bottom w:val="nil"/>
              <w:right w:val="nil"/>
            </w:tcBorders>
            <w:shd w:val="clear" w:color="auto" w:fill="auto"/>
            <w:noWrap/>
            <w:vAlign w:val="center"/>
            <w:hideMark/>
          </w:tcPr>
          <w:p w14:paraId="366F3DD3"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459" w:type="dxa"/>
            <w:tcBorders>
              <w:top w:val="nil"/>
              <w:left w:val="nil"/>
              <w:bottom w:val="nil"/>
              <w:right w:val="nil"/>
            </w:tcBorders>
            <w:shd w:val="clear" w:color="auto" w:fill="auto"/>
            <w:noWrap/>
            <w:vAlign w:val="bottom"/>
            <w:hideMark/>
          </w:tcPr>
          <w:p w14:paraId="366F3DD4" w14:textId="77777777" w:rsidR="007A1D2E" w:rsidRPr="007A1D2E" w:rsidRDefault="007A1D2E" w:rsidP="007A1D2E">
            <w:pPr>
              <w:jc w:val="right"/>
              <w:rPr>
                <w:rFonts w:ascii="Calibri" w:eastAsia="Times New Roman" w:hAnsi="Calibri" w:cs="Times New Roman"/>
                <w:color w:val="000000"/>
                <w:lang w:eastAsia="en-GB"/>
              </w:rPr>
            </w:pPr>
          </w:p>
        </w:tc>
      </w:tr>
      <w:tr w:rsidR="007A1D2E" w:rsidRPr="007A1D2E" w14:paraId="366F3DE0" w14:textId="77777777" w:rsidTr="00775490">
        <w:trPr>
          <w:trHeight w:val="300"/>
        </w:trPr>
        <w:tc>
          <w:tcPr>
            <w:tcW w:w="380" w:type="dxa"/>
            <w:tcBorders>
              <w:top w:val="nil"/>
              <w:left w:val="nil"/>
              <w:bottom w:val="nil"/>
              <w:right w:val="nil"/>
            </w:tcBorders>
            <w:shd w:val="clear" w:color="auto" w:fill="auto"/>
            <w:noWrap/>
            <w:vAlign w:val="center"/>
            <w:hideMark/>
          </w:tcPr>
          <w:p w14:paraId="366F3DD6" w14:textId="77777777" w:rsidR="007A1D2E" w:rsidRPr="007A1D2E" w:rsidRDefault="007A1D2E" w:rsidP="007A1D2E">
            <w:pPr>
              <w:rPr>
                <w:rFonts w:ascii="Calibri" w:eastAsia="Times New Roman" w:hAnsi="Calibri" w:cs="Times New Roman"/>
                <w:color w:val="000000"/>
                <w:lang w:eastAsia="en-GB"/>
              </w:rPr>
            </w:pPr>
          </w:p>
        </w:tc>
        <w:tc>
          <w:tcPr>
            <w:tcW w:w="1195" w:type="dxa"/>
            <w:tcBorders>
              <w:top w:val="nil"/>
              <w:left w:val="nil"/>
              <w:bottom w:val="nil"/>
              <w:right w:val="nil"/>
            </w:tcBorders>
            <w:shd w:val="clear" w:color="auto" w:fill="auto"/>
            <w:noWrap/>
            <w:vAlign w:val="bottom"/>
            <w:hideMark/>
          </w:tcPr>
          <w:p w14:paraId="366F3DD7" w14:textId="77777777" w:rsidR="007A1D2E" w:rsidRPr="007A1D2E" w:rsidRDefault="007A1D2E" w:rsidP="007A1D2E">
            <w:pPr>
              <w:rPr>
                <w:rFonts w:ascii="Calibri" w:eastAsia="Times New Roman" w:hAnsi="Calibri" w:cs="Times New Roman"/>
                <w:color w:val="000000"/>
                <w:lang w:eastAsia="en-GB"/>
              </w:rPr>
            </w:pPr>
          </w:p>
        </w:tc>
        <w:tc>
          <w:tcPr>
            <w:tcW w:w="1845" w:type="dxa"/>
            <w:tcBorders>
              <w:top w:val="nil"/>
              <w:left w:val="nil"/>
              <w:bottom w:val="nil"/>
              <w:right w:val="nil"/>
            </w:tcBorders>
            <w:shd w:val="clear" w:color="auto" w:fill="auto"/>
            <w:noWrap/>
            <w:vAlign w:val="bottom"/>
            <w:hideMark/>
          </w:tcPr>
          <w:p w14:paraId="366F3DD8" w14:textId="77777777" w:rsidR="007A1D2E" w:rsidRPr="007A1D2E" w:rsidRDefault="007A1D2E" w:rsidP="007A1D2E">
            <w:pPr>
              <w:jc w:val="center"/>
              <w:rPr>
                <w:rFonts w:ascii="Calibri" w:eastAsia="Times New Roman" w:hAnsi="Calibri" w:cs="Times New Roman"/>
                <w:color w:val="000000"/>
                <w:lang w:eastAsia="en-GB"/>
              </w:rPr>
            </w:pPr>
          </w:p>
        </w:tc>
        <w:tc>
          <w:tcPr>
            <w:tcW w:w="1660" w:type="dxa"/>
            <w:tcBorders>
              <w:top w:val="nil"/>
              <w:left w:val="nil"/>
              <w:bottom w:val="nil"/>
              <w:right w:val="nil"/>
            </w:tcBorders>
            <w:shd w:val="clear" w:color="auto" w:fill="auto"/>
            <w:noWrap/>
            <w:vAlign w:val="bottom"/>
            <w:hideMark/>
          </w:tcPr>
          <w:p w14:paraId="366F3DD9" w14:textId="77777777" w:rsidR="007A1D2E" w:rsidRPr="007A1D2E" w:rsidRDefault="007A1D2E" w:rsidP="007A1D2E">
            <w:pPr>
              <w:jc w:val="center"/>
              <w:rPr>
                <w:rFonts w:ascii="Calibri" w:eastAsia="Times New Roman" w:hAnsi="Calibri" w:cs="Times New Roman"/>
                <w:color w:val="000000"/>
                <w:lang w:eastAsia="en-GB"/>
              </w:rPr>
            </w:pPr>
          </w:p>
        </w:tc>
        <w:tc>
          <w:tcPr>
            <w:tcW w:w="1660" w:type="dxa"/>
            <w:tcBorders>
              <w:top w:val="nil"/>
              <w:left w:val="nil"/>
              <w:bottom w:val="nil"/>
              <w:right w:val="nil"/>
            </w:tcBorders>
            <w:shd w:val="clear" w:color="auto" w:fill="auto"/>
            <w:noWrap/>
            <w:vAlign w:val="bottom"/>
            <w:hideMark/>
          </w:tcPr>
          <w:p w14:paraId="366F3DDA" w14:textId="77777777" w:rsidR="007A1D2E" w:rsidRPr="007A1D2E" w:rsidRDefault="007A1D2E" w:rsidP="007A1D2E">
            <w:pPr>
              <w:jc w:val="center"/>
              <w:rPr>
                <w:rFonts w:ascii="Calibri" w:eastAsia="Times New Roman" w:hAnsi="Calibri" w:cs="Times New Roman"/>
                <w:color w:val="000000"/>
                <w:lang w:eastAsia="en-GB"/>
              </w:rPr>
            </w:pPr>
          </w:p>
        </w:tc>
        <w:tc>
          <w:tcPr>
            <w:tcW w:w="266" w:type="dxa"/>
            <w:tcBorders>
              <w:top w:val="nil"/>
              <w:left w:val="nil"/>
              <w:bottom w:val="nil"/>
              <w:right w:val="nil"/>
            </w:tcBorders>
            <w:shd w:val="clear" w:color="auto" w:fill="auto"/>
            <w:noWrap/>
            <w:vAlign w:val="bottom"/>
            <w:hideMark/>
          </w:tcPr>
          <w:p w14:paraId="366F3DDB"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bottom"/>
            <w:hideMark/>
          </w:tcPr>
          <w:p w14:paraId="366F3DDC" w14:textId="77777777" w:rsidR="007A1D2E" w:rsidRPr="007A1D2E" w:rsidRDefault="007A1D2E" w:rsidP="007A1D2E">
            <w:pPr>
              <w:jc w:val="center"/>
              <w:rPr>
                <w:rFonts w:ascii="Calibri" w:eastAsia="Times New Roman" w:hAnsi="Calibri" w:cs="Times New Roman"/>
                <w:color w:val="000000"/>
                <w:lang w:eastAsia="en-GB"/>
              </w:rPr>
            </w:pPr>
          </w:p>
        </w:tc>
        <w:tc>
          <w:tcPr>
            <w:tcW w:w="1726" w:type="dxa"/>
            <w:tcBorders>
              <w:top w:val="nil"/>
              <w:left w:val="nil"/>
              <w:bottom w:val="nil"/>
              <w:right w:val="nil"/>
            </w:tcBorders>
            <w:shd w:val="clear" w:color="auto" w:fill="auto"/>
            <w:noWrap/>
            <w:vAlign w:val="bottom"/>
            <w:hideMark/>
          </w:tcPr>
          <w:p w14:paraId="366F3DDD" w14:textId="77777777" w:rsidR="007A1D2E" w:rsidRPr="007A1D2E" w:rsidRDefault="007A1D2E" w:rsidP="007A1D2E">
            <w:pPr>
              <w:jc w:val="center"/>
              <w:rPr>
                <w:rFonts w:ascii="Calibri" w:eastAsia="Times New Roman" w:hAnsi="Calibri" w:cs="Times New Roman"/>
                <w:color w:val="000000"/>
                <w:lang w:eastAsia="en-GB"/>
              </w:rPr>
            </w:pPr>
          </w:p>
        </w:tc>
        <w:tc>
          <w:tcPr>
            <w:tcW w:w="1726" w:type="dxa"/>
            <w:tcBorders>
              <w:top w:val="nil"/>
              <w:left w:val="nil"/>
              <w:bottom w:val="nil"/>
              <w:right w:val="nil"/>
            </w:tcBorders>
            <w:shd w:val="clear" w:color="auto" w:fill="auto"/>
            <w:noWrap/>
            <w:vAlign w:val="bottom"/>
            <w:hideMark/>
          </w:tcPr>
          <w:p w14:paraId="366F3DDE" w14:textId="77777777" w:rsidR="007A1D2E" w:rsidRPr="007A1D2E" w:rsidRDefault="007A1D2E" w:rsidP="007A1D2E">
            <w:pPr>
              <w:jc w:val="center"/>
              <w:rPr>
                <w:rFonts w:ascii="Calibri" w:eastAsia="Times New Roman" w:hAnsi="Calibri" w:cs="Times New Roman"/>
                <w:color w:val="000000"/>
                <w:lang w:eastAsia="en-GB"/>
              </w:rPr>
            </w:pPr>
          </w:p>
        </w:tc>
        <w:tc>
          <w:tcPr>
            <w:tcW w:w="1459" w:type="dxa"/>
            <w:tcBorders>
              <w:top w:val="nil"/>
              <w:left w:val="nil"/>
              <w:bottom w:val="nil"/>
              <w:right w:val="nil"/>
            </w:tcBorders>
            <w:shd w:val="clear" w:color="auto" w:fill="auto"/>
            <w:noWrap/>
            <w:vAlign w:val="bottom"/>
            <w:hideMark/>
          </w:tcPr>
          <w:p w14:paraId="366F3DDF" w14:textId="77777777" w:rsidR="007A1D2E" w:rsidRPr="007A1D2E" w:rsidRDefault="007A1D2E" w:rsidP="007A1D2E">
            <w:pPr>
              <w:jc w:val="right"/>
              <w:rPr>
                <w:rFonts w:ascii="Calibri" w:eastAsia="Times New Roman" w:hAnsi="Calibri" w:cs="Times New Roman"/>
                <w:color w:val="000000"/>
                <w:lang w:eastAsia="en-GB"/>
              </w:rPr>
            </w:pPr>
          </w:p>
        </w:tc>
      </w:tr>
      <w:tr w:rsidR="007A1D2E" w:rsidRPr="007A1D2E" w14:paraId="366F3DEA" w14:textId="77777777" w:rsidTr="00775490">
        <w:trPr>
          <w:trHeight w:val="300"/>
        </w:trPr>
        <w:tc>
          <w:tcPr>
            <w:tcW w:w="1575" w:type="dxa"/>
            <w:gridSpan w:val="2"/>
            <w:tcBorders>
              <w:top w:val="nil"/>
              <w:left w:val="nil"/>
              <w:bottom w:val="nil"/>
              <w:right w:val="nil"/>
            </w:tcBorders>
            <w:shd w:val="clear" w:color="auto" w:fill="auto"/>
            <w:noWrap/>
            <w:vAlign w:val="center"/>
            <w:hideMark/>
          </w:tcPr>
          <w:p w14:paraId="366F3DE1"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ΔLDL-cholesterol</w:t>
            </w:r>
          </w:p>
        </w:tc>
        <w:tc>
          <w:tcPr>
            <w:tcW w:w="1845" w:type="dxa"/>
            <w:tcBorders>
              <w:top w:val="nil"/>
              <w:left w:val="nil"/>
              <w:bottom w:val="nil"/>
              <w:right w:val="nil"/>
            </w:tcBorders>
            <w:shd w:val="clear" w:color="auto" w:fill="auto"/>
            <w:noWrap/>
            <w:vAlign w:val="center"/>
            <w:hideMark/>
          </w:tcPr>
          <w:p w14:paraId="366F3DE2"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-0.042</w:t>
            </w:r>
          </w:p>
        </w:tc>
        <w:tc>
          <w:tcPr>
            <w:tcW w:w="1660" w:type="dxa"/>
            <w:tcBorders>
              <w:top w:val="nil"/>
              <w:left w:val="nil"/>
              <w:bottom w:val="nil"/>
              <w:right w:val="nil"/>
            </w:tcBorders>
            <w:shd w:val="clear" w:color="auto" w:fill="auto"/>
            <w:noWrap/>
            <w:vAlign w:val="center"/>
            <w:hideMark/>
          </w:tcPr>
          <w:p w14:paraId="366F3DE3"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-0.055</w:t>
            </w:r>
          </w:p>
        </w:tc>
        <w:tc>
          <w:tcPr>
            <w:tcW w:w="1660" w:type="dxa"/>
            <w:tcBorders>
              <w:top w:val="nil"/>
              <w:left w:val="nil"/>
              <w:bottom w:val="nil"/>
              <w:right w:val="nil"/>
            </w:tcBorders>
            <w:shd w:val="clear" w:color="auto" w:fill="auto"/>
            <w:noWrap/>
            <w:vAlign w:val="center"/>
            <w:hideMark/>
          </w:tcPr>
          <w:p w14:paraId="366F3DE4"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-0.033</w:t>
            </w:r>
          </w:p>
        </w:tc>
        <w:tc>
          <w:tcPr>
            <w:tcW w:w="266" w:type="dxa"/>
            <w:tcBorders>
              <w:top w:val="nil"/>
              <w:left w:val="nil"/>
              <w:bottom w:val="nil"/>
              <w:right w:val="nil"/>
            </w:tcBorders>
            <w:shd w:val="clear" w:color="auto" w:fill="auto"/>
            <w:noWrap/>
            <w:vAlign w:val="bottom"/>
            <w:hideMark/>
          </w:tcPr>
          <w:p w14:paraId="366F3DE5"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center"/>
            <w:hideMark/>
          </w:tcPr>
          <w:p w14:paraId="366F3DE6"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0.036</w:t>
            </w:r>
          </w:p>
        </w:tc>
        <w:tc>
          <w:tcPr>
            <w:tcW w:w="1726" w:type="dxa"/>
            <w:tcBorders>
              <w:top w:val="nil"/>
              <w:left w:val="nil"/>
              <w:bottom w:val="nil"/>
              <w:right w:val="nil"/>
            </w:tcBorders>
            <w:shd w:val="clear" w:color="auto" w:fill="auto"/>
            <w:noWrap/>
            <w:vAlign w:val="center"/>
            <w:hideMark/>
          </w:tcPr>
          <w:p w14:paraId="366F3DE7"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-0.009</w:t>
            </w:r>
          </w:p>
        </w:tc>
        <w:tc>
          <w:tcPr>
            <w:tcW w:w="1726" w:type="dxa"/>
            <w:tcBorders>
              <w:top w:val="nil"/>
              <w:left w:val="nil"/>
              <w:bottom w:val="nil"/>
              <w:right w:val="nil"/>
            </w:tcBorders>
            <w:shd w:val="clear" w:color="auto" w:fill="auto"/>
            <w:noWrap/>
            <w:vAlign w:val="center"/>
            <w:hideMark/>
          </w:tcPr>
          <w:p w14:paraId="366F3DE8"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-0.022</w:t>
            </w:r>
          </w:p>
        </w:tc>
        <w:tc>
          <w:tcPr>
            <w:tcW w:w="1459" w:type="dxa"/>
            <w:tcBorders>
              <w:top w:val="nil"/>
              <w:left w:val="nil"/>
              <w:bottom w:val="nil"/>
              <w:right w:val="nil"/>
            </w:tcBorders>
            <w:shd w:val="clear" w:color="auto" w:fill="auto"/>
            <w:noWrap/>
            <w:vAlign w:val="center"/>
            <w:hideMark/>
          </w:tcPr>
          <w:p w14:paraId="366F3DE9" w14:textId="63BA8DF5" w:rsidR="007A1D2E" w:rsidRPr="007A1D2E" w:rsidRDefault="007A1D2E" w:rsidP="007A1D2E">
            <w:pPr>
              <w:jc w:val="right"/>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165/69</w:t>
            </w:r>
            <w:r w:rsidR="00C40975">
              <w:rPr>
                <w:rFonts w:ascii="Calibri" w:eastAsia="Times New Roman" w:hAnsi="Calibri" w:cs="Times New Roman"/>
                <w:color w:val="000000"/>
                <w:lang w:eastAsia="en-GB"/>
              </w:rPr>
              <w:t>/2069</w:t>
            </w:r>
          </w:p>
        </w:tc>
      </w:tr>
      <w:tr w:rsidR="007A1D2E" w:rsidRPr="007A1D2E" w14:paraId="366F3DF5" w14:textId="77777777" w:rsidTr="00775490">
        <w:trPr>
          <w:trHeight w:val="300"/>
        </w:trPr>
        <w:tc>
          <w:tcPr>
            <w:tcW w:w="380" w:type="dxa"/>
            <w:tcBorders>
              <w:top w:val="nil"/>
              <w:left w:val="nil"/>
              <w:bottom w:val="nil"/>
              <w:right w:val="nil"/>
            </w:tcBorders>
            <w:shd w:val="clear" w:color="auto" w:fill="auto"/>
            <w:noWrap/>
            <w:vAlign w:val="bottom"/>
            <w:hideMark/>
          </w:tcPr>
          <w:p w14:paraId="366F3DEB" w14:textId="77777777" w:rsidR="007A1D2E" w:rsidRPr="007A1D2E" w:rsidRDefault="007A1D2E" w:rsidP="007A1D2E">
            <w:pPr>
              <w:rPr>
                <w:rFonts w:ascii="Calibri" w:eastAsia="Times New Roman" w:hAnsi="Calibri" w:cs="Times New Roman"/>
                <w:color w:val="000000"/>
                <w:lang w:eastAsia="en-GB"/>
              </w:rPr>
            </w:pPr>
          </w:p>
        </w:tc>
        <w:tc>
          <w:tcPr>
            <w:tcW w:w="1195" w:type="dxa"/>
            <w:tcBorders>
              <w:top w:val="nil"/>
              <w:left w:val="nil"/>
              <w:bottom w:val="nil"/>
              <w:right w:val="nil"/>
            </w:tcBorders>
            <w:shd w:val="clear" w:color="auto" w:fill="auto"/>
            <w:noWrap/>
            <w:vAlign w:val="center"/>
            <w:hideMark/>
          </w:tcPr>
          <w:p w14:paraId="366F3DEC"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95% CI</w:t>
            </w:r>
          </w:p>
        </w:tc>
        <w:tc>
          <w:tcPr>
            <w:tcW w:w="1845" w:type="dxa"/>
            <w:tcBorders>
              <w:top w:val="nil"/>
              <w:left w:val="nil"/>
              <w:bottom w:val="nil"/>
              <w:right w:val="nil"/>
            </w:tcBorders>
            <w:shd w:val="clear" w:color="auto" w:fill="auto"/>
            <w:noWrap/>
            <w:vAlign w:val="center"/>
            <w:hideMark/>
          </w:tcPr>
          <w:p w14:paraId="366F3DED"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-0.047 to -0.037</w:t>
            </w:r>
          </w:p>
        </w:tc>
        <w:tc>
          <w:tcPr>
            <w:tcW w:w="1660" w:type="dxa"/>
            <w:tcBorders>
              <w:top w:val="nil"/>
              <w:left w:val="nil"/>
              <w:bottom w:val="nil"/>
              <w:right w:val="nil"/>
            </w:tcBorders>
            <w:shd w:val="clear" w:color="auto" w:fill="auto"/>
            <w:noWrap/>
            <w:vAlign w:val="center"/>
            <w:hideMark/>
          </w:tcPr>
          <w:p w14:paraId="366F3DEE"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-0.061 to -0.050</w:t>
            </w:r>
          </w:p>
        </w:tc>
        <w:tc>
          <w:tcPr>
            <w:tcW w:w="1660" w:type="dxa"/>
            <w:tcBorders>
              <w:top w:val="nil"/>
              <w:left w:val="nil"/>
              <w:bottom w:val="nil"/>
              <w:right w:val="nil"/>
            </w:tcBorders>
            <w:shd w:val="clear" w:color="auto" w:fill="auto"/>
            <w:noWrap/>
            <w:vAlign w:val="center"/>
            <w:hideMark/>
          </w:tcPr>
          <w:p w14:paraId="366F3DEF"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-0.039 to -0.027</w:t>
            </w:r>
          </w:p>
        </w:tc>
        <w:tc>
          <w:tcPr>
            <w:tcW w:w="266" w:type="dxa"/>
            <w:tcBorders>
              <w:top w:val="nil"/>
              <w:left w:val="nil"/>
              <w:bottom w:val="nil"/>
              <w:right w:val="nil"/>
            </w:tcBorders>
            <w:shd w:val="clear" w:color="auto" w:fill="auto"/>
            <w:noWrap/>
            <w:vAlign w:val="bottom"/>
            <w:hideMark/>
          </w:tcPr>
          <w:p w14:paraId="366F3DF0"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center"/>
            <w:hideMark/>
          </w:tcPr>
          <w:p w14:paraId="366F3DF1"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0.030 to 0.043</w:t>
            </w:r>
          </w:p>
        </w:tc>
        <w:tc>
          <w:tcPr>
            <w:tcW w:w="1726" w:type="dxa"/>
            <w:tcBorders>
              <w:top w:val="nil"/>
              <w:left w:val="nil"/>
              <w:bottom w:val="nil"/>
              <w:right w:val="nil"/>
            </w:tcBorders>
            <w:shd w:val="clear" w:color="auto" w:fill="auto"/>
            <w:noWrap/>
            <w:vAlign w:val="center"/>
            <w:hideMark/>
          </w:tcPr>
          <w:p w14:paraId="366F3DF2"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-0.014 to -0.003</w:t>
            </w:r>
          </w:p>
        </w:tc>
        <w:tc>
          <w:tcPr>
            <w:tcW w:w="1726" w:type="dxa"/>
            <w:tcBorders>
              <w:top w:val="nil"/>
              <w:left w:val="nil"/>
              <w:bottom w:val="nil"/>
              <w:right w:val="nil"/>
            </w:tcBorders>
            <w:shd w:val="clear" w:color="auto" w:fill="auto"/>
            <w:noWrap/>
            <w:vAlign w:val="center"/>
            <w:hideMark/>
          </w:tcPr>
          <w:p w14:paraId="366F3DF3"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-0.028 to -0.015</w:t>
            </w:r>
          </w:p>
        </w:tc>
        <w:tc>
          <w:tcPr>
            <w:tcW w:w="1459" w:type="dxa"/>
            <w:tcBorders>
              <w:top w:val="nil"/>
              <w:left w:val="nil"/>
              <w:bottom w:val="nil"/>
              <w:right w:val="nil"/>
            </w:tcBorders>
            <w:shd w:val="clear" w:color="auto" w:fill="auto"/>
            <w:noWrap/>
            <w:vAlign w:val="bottom"/>
            <w:hideMark/>
          </w:tcPr>
          <w:p w14:paraId="366F3DF4" w14:textId="77777777" w:rsidR="007A1D2E" w:rsidRPr="007A1D2E" w:rsidRDefault="007A1D2E" w:rsidP="007A1D2E">
            <w:pPr>
              <w:jc w:val="right"/>
              <w:rPr>
                <w:rFonts w:ascii="Calibri" w:eastAsia="Times New Roman" w:hAnsi="Calibri" w:cs="Times New Roman"/>
                <w:color w:val="000000"/>
                <w:lang w:eastAsia="en-GB"/>
              </w:rPr>
            </w:pPr>
          </w:p>
        </w:tc>
      </w:tr>
      <w:tr w:rsidR="007A1D2E" w:rsidRPr="007A1D2E" w14:paraId="366F3E00" w14:textId="77777777" w:rsidTr="00775490">
        <w:trPr>
          <w:trHeight w:val="300"/>
        </w:trPr>
        <w:tc>
          <w:tcPr>
            <w:tcW w:w="380" w:type="dxa"/>
            <w:tcBorders>
              <w:top w:val="nil"/>
              <w:left w:val="nil"/>
              <w:bottom w:val="nil"/>
              <w:right w:val="nil"/>
            </w:tcBorders>
            <w:shd w:val="clear" w:color="auto" w:fill="auto"/>
            <w:noWrap/>
            <w:vAlign w:val="bottom"/>
            <w:hideMark/>
          </w:tcPr>
          <w:p w14:paraId="366F3DF6" w14:textId="77777777" w:rsidR="007A1D2E" w:rsidRPr="007A1D2E" w:rsidRDefault="007A1D2E" w:rsidP="007A1D2E">
            <w:pPr>
              <w:rPr>
                <w:rFonts w:ascii="Calibri" w:eastAsia="Times New Roman" w:hAnsi="Calibri" w:cs="Times New Roman"/>
                <w:color w:val="000000"/>
                <w:lang w:eastAsia="en-GB"/>
              </w:rPr>
            </w:pPr>
          </w:p>
        </w:tc>
        <w:tc>
          <w:tcPr>
            <w:tcW w:w="1195" w:type="dxa"/>
            <w:tcBorders>
              <w:top w:val="nil"/>
              <w:left w:val="nil"/>
              <w:bottom w:val="nil"/>
              <w:right w:val="nil"/>
            </w:tcBorders>
            <w:shd w:val="clear" w:color="auto" w:fill="auto"/>
            <w:noWrap/>
            <w:vAlign w:val="center"/>
            <w:hideMark/>
          </w:tcPr>
          <w:p w14:paraId="366F3DF7"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P-value</w:t>
            </w:r>
          </w:p>
        </w:tc>
        <w:tc>
          <w:tcPr>
            <w:tcW w:w="1845" w:type="dxa"/>
            <w:tcBorders>
              <w:top w:val="nil"/>
              <w:left w:val="nil"/>
              <w:bottom w:val="nil"/>
              <w:right w:val="nil"/>
            </w:tcBorders>
            <w:shd w:val="clear" w:color="auto" w:fill="auto"/>
            <w:noWrap/>
            <w:vAlign w:val="center"/>
            <w:hideMark/>
          </w:tcPr>
          <w:p w14:paraId="366F3DF8"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660" w:type="dxa"/>
            <w:tcBorders>
              <w:top w:val="nil"/>
              <w:left w:val="nil"/>
              <w:bottom w:val="nil"/>
              <w:right w:val="nil"/>
            </w:tcBorders>
            <w:shd w:val="clear" w:color="auto" w:fill="auto"/>
            <w:noWrap/>
            <w:vAlign w:val="center"/>
            <w:hideMark/>
          </w:tcPr>
          <w:p w14:paraId="366F3DF9"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660" w:type="dxa"/>
            <w:tcBorders>
              <w:top w:val="nil"/>
              <w:left w:val="nil"/>
              <w:bottom w:val="nil"/>
              <w:right w:val="nil"/>
            </w:tcBorders>
            <w:shd w:val="clear" w:color="auto" w:fill="auto"/>
            <w:noWrap/>
            <w:vAlign w:val="center"/>
            <w:hideMark/>
          </w:tcPr>
          <w:p w14:paraId="366F3DFA"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266" w:type="dxa"/>
            <w:tcBorders>
              <w:top w:val="nil"/>
              <w:left w:val="nil"/>
              <w:bottom w:val="nil"/>
              <w:right w:val="nil"/>
            </w:tcBorders>
            <w:shd w:val="clear" w:color="auto" w:fill="auto"/>
            <w:noWrap/>
            <w:vAlign w:val="bottom"/>
            <w:hideMark/>
          </w:tcPr>
          <w:p w14:paraId="366F3DFB"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center"/>
            <w:hideMark/>
          </w:tcPr>
          <w:p w14:paraId="366F3DFC"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726" w:type="dxa"/>
            <w:tcBorders>
              <w:top w:val="nil"/>
              <w:left w:val="nil"/>
              <w:bottom w:val="nil"/>
              <w:right w:val="nil"/>
            </w:tcBorders>
            <w:shd w:val="clear" w:color="auto" w:fill="auto"/>
            <w:noWrap/>
            <w:vAlign w:val="center"/>
            <w:hideMark/>
          </w:tcPr>
          <w:p w14:paraId="366F3DFD"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0.002</w:t>
            </w:r>
          </w:p>
        </w:tc>
        <w:tc>
          <w:tcPr>
            <w:tcW w:w="1726" w:type="dxa"/>
            <w:tcBorders>
              <w:top w:val="nil"/>
              <w:left w:val="nil"/>
              <w:bottom w:val="nil"/>
              <w:right w:val="nil"/>
            </w:tcBorders>
            <w:shd w:val="clear" w:color="auto" w:fill="auto"/>
            <w:noWrap/>
            <w:vAlign w:val="center"/>
            <w:hideMark/>
          </w:tcPr>
          <w:p w14:paraId="366F3DFE"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459" w:type="dxa"/>
            <w:tcBorders>
              <w:top w:val="nil"/>
              <w:left w:val="nil"/>
              <w:bottom w:val="nil"/>
              <w:right w:val="nil"/>
            </w:tcBorders>
            <w:shd w:val="clear" w:color="auto" w:fill="auto"/>
            <w:noWrap/>
            <w:vAlign w:val="bottom"/>
            <w:hideMark/>
          </w:tcPr>
          <w:p w14:paraId="366F3DFF" w14:textId="77777777" w:rsidR="007A1D2E" w:rsidRPr="007A1D2E" w:rsidRDefault="007A1D2E" w:rsidP="007A1D2E">
            <w:pPr>
              <w:jc w:val="right"/>
              <w:rPr>
                <w:rFonts w:ascii="Calibri" w:eastAsia="Times New Roman" w:hAnsi="Calibri" w:cs="Times New Roman"/>
                <w:color w:val="000000"/>
                <w:lang w:eastAsia="en-GB"/>
              </w:rPr>
            </w:pPr>
          </w:p>
        </w:tc>
      </w:tr>
      <w:tr w:rsidR="007A1D2E" w:rsidRPr="007A1D2E" w14:paraId="366F3E0B" w14:textId="77777777" w:rsidTr="00775490">
        <w:trPr>
          <w:trHeight w:val="300"/>
        </w:trPr>
        <w:tc>
          <w:tcPr>
            <w:tcW w:w="380" w:type="dxa"/>
            <w:tcBorders>
              <w:top w:val="nil"/>
              <w:left w:val="nil"/>
              <w:bottom w:val="nil"/>
              <w:right w:val="nil"/>
            </w:tcBorders>
            <w:shd w:val="clear" w:color="auto" w:fill="auto"/>
            <w:noWrap/>
            <w:vAlign w:val="center"/>
            <w:hideMark/>
          </w:tcPr>
          <w:p w14:paraId="366F3E01" w14:textId="77777777" w:rsidR="007A1D2E" w:rsidRPr="007A1D2E" w:rsidRDefault="007A1D2E" w:rsidP="007A1D2E">
            <w:pPr>
              <w:rPr>
                <w:rFonts w:ascii="Calibri" w:eastAsia="Times New Roman" w:hAnsi="Calibri" w:cs="Times New Roman"/>
                <w:color w:val="000000"/>
                <w:lang w:eastAsia="en-GB"/>
              </w:rPr>
            </w:pPr>
          </w:p>
        </w:tc>
        <w:tc>
          <w:tcPr>
            <w:tcW w:w="1195" w:type="dxa"/>
            <w:tcBorders>
              <w:top w:val="nil"/>
              <w:left w:val="nil"/>
              <w:bottom w:val="nil"/>
              <w:right w:val="nil"/>
            </w:tcBorders>
            <w:shd w:val="clear" w:color="auto" w:fill="auto"/>
            <w:noWrap/>
            <w:vAlign w:val="bottom"/>
            <w:hideMark/>
          </w:tcPr>
          <w:p w14:paraId="366F3E02" w14:textId="77777777" w:rsidR="007A1D2E" w:rsidRPr="007A1D2E" w:rsidRDefault="007A1D2E" w:rsidP="007A1D2E">
            <w:pPr>
              <w:rPr>
                <w:rFonts w:ascii="Calibri" w:eastAsia="Times New Roman" w:hAnsi="Calibri" w:cs="Times New Roman"/>
                <w:color w:val="000000"/>
                <w:lang w:eastAsia="en-GB"/>
              </w:rPr>
            </w:pPr>
          </w:p>
        </w:tc>
        <w:tc>
          <w:tcPr>
            <w:tcW w:w="1845" w:type="dxa"/>
            <w:tcBorders>
              <w:top w:val="nil"/>
              <w:left w:val="nil"/>
              <w:bottom w:val="nil"/>
              <w:right w:val="nil"/>
            </w:tcBorders>
            <w:shd w:val="clear" w:color="auto" w:fill="auto"/>
            <w:noWrap/>
            <w:vAlign w:val="bottom"/>
            <w:hideMark/>
          </w:tcPr>
          <w:p w14:paraId="366F3E03" w14:textId="77777777" w:rsidR="007A1D2E" w:rsidRPr="007A1D2E" w:rsidRDefault="007A1D2E" w:rsidP="007A1D2E">
            <w:pPr>
              <w:jc w:val="center"/>
              <w:rPr>
                <w:rFonts w:ascii="Calibri" w:eastAsia="Times New Roman" w:hAnsi="Calibri" w:cs="Times New Roman"/>
                <w:color w:val="000000"/>
                <w:lang w:eastAsia="en-GB"/>
              </w:rPr>
            </w:pPr>
          </w:p>
        </w:tc>
        <w:tc>
          <w:tcPr>
            <w:tcW w:w="1660" w:type="dxa"/>
            <w:tcBorders>
              <w:top w:val="nil"/>
              <w:left w:val="nil"/>
              <w:bottom w:val="nil"/>
              <w:right w:val="nil"/>
            </w:tcBorders>
            <w:shd w:val="clear" w:color="auto" w:fill="auto"/>
            <w:noWrap/>
            <w:vAlign w:val="bottom"/>
            <w:hideMark/>
          </w:tcPr>
          <w:p w14:paraId="366F3E04" w14:textId="77777777" w:rsidR="007A1D2E" w:rsidRPr="007A1D2E" w:rsidRDefault="007A1D2E" w:rsidP="007A1D2E">
            <w:pPr>
              <w:jc w:val="center"/>
              <w:rPr>
                <w:rFonts w:ascii="Calibri" w:eastAsia="Times New Roman" w:hAnsi="Calibri" w:cs="Times New Roman"/>
                <w:color w:val="000000"/>
                <w:lang w:eastAsia="en-GB"/>
              </w:rPr>
            </w:pPr>
          </w:p>
        </w:tc>
        <w:tc>
          <w:tcPr>
            <w:tcW w:w="1660" w:type="dxa"/>
            <w:tcBorders>
              <w:top w:val="nil"/>
              <w:left w:val="nil"/>
              <w:bottom w:val="nil"/>
              <w:right w:val="nil"/>
            </w:tcBorders>
            <w:shd w:val="clear" w:color="auto" w:fill="auto"/>
            <w:noWrap/>
            <w:vAlign w:val="bottom"/>
            <w:hideMark/>
          </w:tcPr>
          <w:p w14:paraId="366F3E05" w14:textId="77777777" w:rsidR="007A1D2E" w:rsidRPr="007A1D2E" w:rsidRDefault="007A1D2E" w:rsidP="007A1D2E">
            <w:pPr>
              <w:jc w:val="center"/>
              <w:rPr>
                <w:rFonts w:ascii="Calibri" w:eastAsia="Times New Roman" w:hAnsi="Calibri" w:cs="Times New Roman"/>
                <w:color w:val="000000"/>
                <w:lang w:eastAsia="en-GB"/>
              </w:rPr>
            </w:pPr>
          </w:p>
        </w:tc>
        <w:tc>
          <w:tcPr>
            <w:tcW w:w="266" w:type="dxa"/>
            <w:tcBorders>
              <w:top w:val="nil"/>
              <w:left w:val="nil"/>
              <w:bottom w:val="nil"/>
              <w:right w:val="nil"/>
            </w:tcBorders>
            <w:shd w:val="clear" w:color="auto" w:fill="auto"/>
            <w:noWrap/>
            <w:vAlign w:val="bottom"/>
            <w:hideMark/>
          </w:tcPr>
          <w:p w14:paraId="366F3E06"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bottom"/>
            <w:hideMark/>
          </w:tcPr>
          <w:p w14:paraId="366F3E07" w14:textId="77777777" w:rsidR="007A1D2E" w:rsidRPr="007A1D2E" w:rsidRDefault="007A1D2E" w:rsidP="007A1D2E">
            <w:pPr>
              <w:jc w:val="center"/>
              <w:rPr>
                <w:rFonts w:ascii="Calibri" w:eastAsia="Times New Roman" w:hAnsi="Calibri" w:cs="Times New Roman"/>
                <w:color w:val="000000"/>
                <w:lang w:eastAsia="en-GB"/>
              </w:rPr>
            </w:pPr>
          </w:p>
        </w:tc>
        <w:tc>
          <w:tcPr>
            <w:tcW w:w="1726" w:type="dxa"/>
            <w:tcBorders>
              <w:top w:val="nil"/>
              <w:left w:val="nil"/>
              <w:bottom w:val="nil"/>
              <w:right w:val="nil"/>
            </w:tcBorders>
            <w:shd w:val="clear" w:color="auto" w:fill="auto"/>
            <w:noWrap/>
            <w:vAlign w:val="bottom"/>
            <w:hideMark/>
          </w:tcPr>
          <w:p w14:paraId="366F3E08" w14:textId="77777777" w:rsidR="007A1D2E" w:rsidRPr="007A1D2E" w:rsidRDefault="007A1D2E" w:rsidP="007A1D2E">
            <w:pPr>
              <w:jc w:val="center"/>
              <w:rPr>
                <w:rFonts w:ascii="Calibri" w:eastAsia="Times New Roman" w:hAnsi="Calibri" w:cs="Times New Roman"/>
                <w:color w:val="000000"/>
                <w:lang w:eastAsia="en-GB"/>
              </w:rPr>
            </w:pPr>
          </w:p>
        </w:tc>
        <w:tc>
          <w:tcPr>
            <w:tcW w:w="1726" w:type="dxa"/>
            <w:tcBorders>
              <w:top w:val="nil"/>
              <w:left w:val="nil"/>
              <w:bottom w:val="nil"/>
              <w:right w:val="nil"/>
            </w:tcBorders>
            <w:shd w:val="clear" w:color="auto" w:fill="auto"/>
            <w:noWrap/>
            <w:vAlign w:val="bottom"/>
            <w:hideMark/>
          </w:tcPr>
          <w:p w14:paraId="366F3E09" w14:textId="77777777" w:rsidR="007A1D2E" w:rsidRPr="007A1D2E" w:rsidRDefault="007A1D2E" w:rsidP="007A1D2E">
            <w:pPr>
              <w:jc w:val="center"/>
              <w:rPr>
                <w:rFonts w:ascii="Calibri" w:eastAsia="Times New Roman" w:hAnsi="Calibri" w:cs="Times New Roman"/>
                <w:color w:val="000000"/>
                <w:lang w:eastAsia="en-GB"/>
              </w:rPr>
            </w:pPr>
          </w:p>
        </w:tc>
        <w:tc>
          <w:tcPr>
            <w:tcW w:w="1459" w:type="dxa"/>
            <w:tcBorders>
              <w:top w:val="nil"/>
              <w:left w:val="nil"/>
              <w:bottom w:val="nil"/>
              <w:right w:val="nil"/>
            </w:tcBorders>
            <w:shd w:val="clear" w:color="auto" w:fill="auto"/>
            <w:noWrap/>
            <w:vAlign w:val="bottom"/>
            <w:hideMark/>
          </w:tcPr>
          <w:p w14:paraId="366F3E0A" w14:textId="77777777" w:rsidR="007A1D2E" w:rsidRPr="007A1D2E" w:rsidRDefault="007A1D2E" w:rsidP="007A1D2E">
            <w:pPr>
              <w:jc w:val="right"/>
              <w:rPr>
                <w:rFonts w:ascii="Calibri" w:eastAsia="Times New Roman" w:hAnsi="Calibri" w:cs="Times New Roman"/>
                <w:color w:val="000000"/>
                <w:lang w:eastAsia="en-GB"/>
              </w:rPr>
            </w:pPr>
          </w:p>
        </w:tc>
      </w:tr>
      <w:tr w:rsidR="007A1D2E" w:rsidRPr="007A1D2E" w14:paraId="366F3E15" w14:textId="77777777" w:rsidTr="00775490">
        <w:trPr>
          <w:trHeight w:val="300"/>
        </w:trPr>
        <w:tc>
          <w:tcPr>
            <w:tcW w:w="1575" w:type="dxa"/>
            <w:gridSpan w:val="2"/>
            <w:tcBorders>
              <w:top w:val="nil"/>
              <w:left w:val="nil"/>
              <w:bottom w:val="nil"/>
              <w:right w:val="nil"/>
            </w:tcBorders>
            <w:shd w:val="clear" w:color="auto" w:fill="auto"/>
            <w:noWrap/>
            <w:vAlign w:val="center"/>
            <w:hideMark/>
          </w:tcPr>
          <w:p w14:paraId="366F3E0C"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ΔHDL-cholesterol</w:t>
            </w:r>
          </w:p>
        </w:tc>
        <w:tc>
          <w:tcPr>
            <w:tcW w:w="1845" w:type="dxa"/>
            <w:tcBorders>
              <w:top w:val="nil"/>
              <w:left w:val="nil"/>
              <w:bottom w:val="nil"/>
              <w:right w:val="nil"/>
            </w:tcBorders>
            <w:shd w:val="clear" w:color="auto" w:fill="auto"/>
            <w:noWrap/>
            <w:vAlign w:val="center"/>
            <w:hideMark/>
          </w:tcPr>
          <w:p w14:paraId="366F3E0D"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-0.002</w:t>
            </w:r>
          </w:p>
        </w:tc>
        <w:tc>
          <w:tcPr>
            <w:tcW w:w="1660" w:type="dxa"/>
            <w:tcBorders>
              <w:top w:val="nil"/>
              <w:left w:val="nil"/>
              <w:bottom w:val="nil"/>
              <w:right w:val="nil"/>
            </w:tcBorders>
            <w:shd w:val="clear" w:color="auto" w:fill="auto"/>
            <w:noWrap/>
            <w:vAlign w:val="center"/>
            <w:hideMark/>
          </w:tcPr>
          <w:p w14:paraId="366F3E0E"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-0.005</w:t>
            </w:r>
          </w:p>
        </w:tc>
        <w:tc>
          <w:tcPr>
            <w:tcW w:w="1660" w:type="dxa"/>
            <w:tcBorders>
              <w:top w:val="nil"/>
              <w:left w:val="nil"/>
              <w:bottom w:val="nil"/>
              <w:right w:val="nil"/>
            </w:tcBorders>
            <w:shd w:val="clear" w:color="auto" w:fill="auto"/>
            <w:noWrap/>
            <w:vAlign w:val="center"/>
            <w:hideMark/>
          </w:tcPr>
          <w:p w14:paraId="366F3E0F"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-0.01</w:t>
            </w:r>
            <w:r w:rsidR="00DA382C">
              <w:rPr>
                <w:rFonts w:ascii="Calibri" w:eastAsia="Times New Roman" w:hAnsi="Calibri" w:cs="Times New Roman"/>
                <w:color w:val="000000"/>
                <w:lang w:eastAsia="en-GB"/>
              </w:rPr>
              <w:t>0</w:t>
            </w:r>
          </w:p>
        </w:tc>
        <w:tc>
          <w:tcPr>
            <w:tcW w:w="266" w:type="dxa"/>
            <w:tcBorders>
              <w:top w:val="nil"/>
              <w:left w:val="nil"/>
              <w:bottom w:val="nil"/>
              <w:right w:val="nil"/>
            </w:tcBorders>
            <w:shd w:val="clear" w:color="auto" w:fill="auto"/>
            <w:noWrap/>
            <w:vAlign w:val="bottom"/>
            <w:hideMark/>
          </w:tcPr>
          <w:p w14:paraId="366F3E10"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center"/>
            <w:hideMark/>
          </w:tcPr>
          <w:p w14:paraId="366F3E11"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0.011</w:t>
            </w:r>
          </w:p>
        </w:tc>
        <w:tc>
          <w:tcPr>
            <w:tcW w:w="1726" w:type="dxa"/>
            <w:tcBorders>
              <w:top w:val="nil"/>
              <w:left w:val="nil"/>
              <w:bottom w:val="nil"/>
              <w:right w:val="nil"/>
            </w:tcBorders>
            <w:shd w:val="clear" w:color="auto" w:fill="auto"/>
            <w:noWrap/>
            <w:vAlign w:val="center"/>
            <w:hideMark/>
          </w:tcPr>
          <w:p w14:paraId="366F3E12"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0.008</w:t>
            </w:r>
          </w:p>
        </w:tc>
        <w:tc>
          <w:tcPr>
            <w:tcW w:w="1726" w:type="dxa"/>
            <w:tcBorders>
              <w:top w:val="nil"/>
              <w:left w:val="nil"/>
              <w:bottom w:val="nil"/>
              <w:right w:val="nil"/>
            </w:tcBorders>
            <w:shd w:val="clear" w:color="auto" w:fill="auto"/>
            <w:noWrap/>
            <w:vAlign w:val="center"/>
            <w:hideMark/>
          </w:tcPr>
          <w:p w14:paraId="366F3E13"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0.006</w:t>
            </w:r>
          </w:p>
        </w:tc>
        <w:tc>
          <w:tcPr>
            <w:tcW w:w="1459" w:type="dxa"/>
            <w:tcBorders>
              <w:top w:val="nil"/>
              <w:left w:val="nil"/>
              <w:bottom w:val="nil"/>
              <w:right w:val="nil"/>
            </w:tcBorders>
            <w:shd w:val="clear" w:color="auto" w:fill="auto"/>
            <w:noWrap/>
            <w:vAlign w:val="center"/>
            <w:hideMark/>
          </w:tcPr>
          <w:p w14:paraId="366F3E14" w14:textId="1CBCBAA6" w:rsidR="007A1D2E" w:rsidRPr="007A1D2E" w:rsidRDefault="007A1D2E" w:rsidP="007A1D2E">
            <w:pPr>
              <w:jc w:val="right"/>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163/68</w:t>
            </w:r>
            <w:r w:rsidR="00C40975">
              <w:rPr>
                <w:rFonts w:ascii="Calibri" w:eastAsia="Times New Roman" w:hAnsi="Calibri" w:cs="Times New Roman"/>
                <w:color w:val="000000"/>
                <w:lang w:eastAsia="en-GB"/>
              </w:rPr>
              <w:t>/2017</w:t>
            </w:r>
          </w:p>
        </w:tc>
      </w:tr>
      <w:tr w:rsidR="007A1D2E" w:rsidRPr="007A1D2E" w14:paraId="366F3E20" w14:textId="77777777" w:rsidTr="00775490">
        <w:trPr>
          <w:trHeight w:val="300"/>
        </w:trPr>
        <w:tc>
          <w:tcPr>
            <w:tcW w:w="380" w:type="dxa"/>
            <w:tcBorders>
              <w:top w:val="nil"/>
              <w:left w:val="nil"/>
              <w:bottom w:val="nil"/>
              <w:right w:val="nil"/>
            </w:tcBorders>
            <w:shd w:val="clear" w:color="auto" w:fill="auto"/>
            <w:noWrap/>
            <w:vAlign w:val="bottom"/>
            <w:hideMark/>
          </w:tcPr>
          <w:p w14:paraId="366F3E16" w14:textId="77777777" w:rsidR="007A1D2E" w:rsidRPr="007A1D2E" w:rsidRDefault="007A1D2E" w:rsidP="007A1D2E">
            <w:pPr>
              <w:rPr>
                <w:rFonts w:ascii="Calibri" w:eastAsia="Times New Roman" w:hAnsi="Calibri" w:cs="Times New Roman"/>
                <w:color w:val="000000"/>
                <w:lang w:eastAsia="en-GB"/>
              </w:rPr>
            </w:pPr>
          </w:p>
        </w:tc>
        <w:tc>
          <w:tcPr>
            <w:tcW w:w="1195" w:type="dxa"/>
            <w:tcBorders>
              <w:top w:val="nil"/>
              <w:left w:val="nil"/>
              <w:bottom w:val="nil"/>
              <w:right w:val="nil"/>
            </w:tcBorders>
            <w:shd w:val="clear" w:color="auto" w:fill="auto"/>
            <w:noWrap/>
            <w:vAlign w:val="center"/>
            <w:hideMark/>
          </w:tcPr>
          <w:p w14:paraId="366F3E17"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95% CI</w:t>
            </w:r>
          </w:p>
        </w:tc>
        <w:tc>
          <w:tcPr>
            <w:tcW w:w="1845" w:type="dxa"/>
            <w:tcBorders>
              <w:top w:val="nil"/>
              <w:left w:val="nil"/>
              <w:bottom w:val="nil"/>
              <w:right w:val="nil"/>
            </w:tcBorders>
            <w:shd w:val="clear" w:color="auto" w:fill="auto"/>
            <w:noWrap/>
            <w:vAlign w:val="center"/>
            <w:hideMark/>
          </w:tcPr>
          <w:p w14:paraId="366F3E18"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-0.004 to 0.000</w:t>
            </w:r>
          </w:p>
        </w:tc>
        <w:tc>
          <w:tcPr>
            <w:tcW w:w="1660" w:type="dxa"/>
            <w:tcBorders>
              <w:top w:val="nil"/>
              <w:left w:val="nil"/>
              <w:bottom w:val="nil"/>
              <w:right w:val="nil"/>
            </w:tcBorders>
            <w:shd w:val="clear" w:color="auto" w:fill="auto"/>
            <w:noWrap/>
            <w:vAlign w:val="center"/>
            <w:hideMark/>
          </w:tcPr>
          <w:p w14:paraId="366F3E19"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-0.006 to -0.003</w:t>
            </w:r>
          </w:p>
        </w:tc>
        <w:tc>
          <w:tcPr>
            <w:tcW w:w="1660" w:type="dxa"/>
            <w:tcBorders>
              <w:top w:val="nil"/>
              <w:left w:val="nil"/>
              <w:bottom w:val="nil"/>
              <w:right w:val="nil"/>
            </w:tcBorders>
            <w:shd w:val="clear" w:color="auto" w:fill="auto"/>
            <w:noWrap/>
            <w:vAlign w:val="center"/>
            <w:hideMark/>
          </w:tcPr>
          <w:p w14:paraId="366F3E1A"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-0.012 to -0.008</w:t>
            </w:r>
          </w:p>
        </w:tc>
        <w:tc>
          <w:tcPr>
            <w:tcW w:w="266" w:type="dxa"/>
            <w:tcBorders>
              <w:top w:val="nil"/>
              <w:left w:val="nil"/>
              <w:bottom w:val="nil"/>
              <w:right w:val="nil"/>
            </w:tcBorders>
            <w:shd w:val="clear" w:color="auto" w:fill="auto"/>
            <w:noWrap/>
            <w:vAlign w:val="bottom"/>
            <w:hideMark/>
          </w:tcPr>
          <w:p w14:paraId="366F3E1B"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center"/>
            <w:hideMark/>
          </w:tcPr>
          <w:p w14:paraId="366F3E1C"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0.010 to 0.013</w:t>
            </w:r>
          </w:p>
        </w:tc>
        <w:tc>
          <w:tcPr>
            <w:tcW w:w="1726" w:type="dxa"/>
            <w:tcBorders>
              <w:top w:val="nil"/>
              <w:left w:val="nil"/>
              <w:bottom w:val="nil"/>
              <w:right w:val="nil"/>
            </w:tcBorders>
            <w:shd w:val="clear" w:color="auto" w:fill="auto"/>
            <w:noWrap/>
            <w:vAlign w:val="center"/>
            <w:hideMark/>
          </w:tcPr>
          <w:p w14:paraId="366F3E1D"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0.007 to 0.010</w:t>
            </w:r>
          </w:p>
        </w:tc>
        <w:tc>
          <w:tcPr>
            <w:tcW w:w="1726" w:type="dxa"/>
            <w:tcBorders>
              <w:top w:val="nil"/>
              <w:left w:val="nil"/>
              <w:bottom w:val="nil"/>
              <w:right w:val="nil"/>
            </w:tcBorders>
            <w:shd w:val="clear" w:color="auto" w:fill="auto"/>
            <w:noWrap/>
            <w:vAlign w:val="center"/>
            <w:hideMark/>
          </w:tcPr>
          <w:p w14:paraId="366F3E1E"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0.004 to 0.008</w:t>
            </w:r>
          </w:p>
        </w:tc>
        <w:tc>
          <w:tcPr>
            <w:tcW w:w="1459" w:type="dxa"/>
            <w:tcBorders>
              <w:top w:val="nil"/>
              <w:left w:val="nil"/>
              <w:bottom w:val="nil"/>
              <w:right w:val="nil"/>
            </w:tcBorders>
            <w:shd w:val="clear" w:color="auto" w:fill="auto"/>
            <w:noWrap/>
            <w:vAlign w:val="bottom"/>
            <w:hideMark/>
          </w:tcPr>
          <w:p w14:paraId="366F3E1F" w14:textId="77777777" w:rsidR="007A1D2E" w:rsidRPr="007A1D2E" w:rsidRDefault="007A1D2E" w:rsidP="007A1D2E">
            <w:pPr>
              <w:jc w:val="right"/>
              <w:rPr>
                <w:rFonts w:ascii="Calibri" w:eastAsia="Times New Roman" w:hAnsi="Calibri" w:cs="Times New Roman"/>
                <w:color w:val="000000"/>
                <w:lang w:eastAsia="en-GB"/>
              </w:rPr>
            </w:pPr>
          </w:p>
        </w:tc>
      </w:tr>
      <w:tr w:rsidR="007A1D2E" w:rsidRPr="007A1D2E" w14:paraId="366F3E2B" w14:textId="77777777" w:rsidTr="00775490">
        <w:trPr>
          <w:trHeight w:val="300"/>
        </w:trPr>
        <w:tc>
          <w:tcPr>
            <w:tcW w:w="380" w:type="dxa"/>
            <w:tcBorders>
              <w:top w:val="nil"/>
              <w:left w:val="nil"/>
              <w:bottom w:val="nil"/>
              <w:right w:val="nil"/>
            </w:tcBorders>
            <w:shd w:val="clear" w:color="auto" w:fill="auto"/>
            <w:noWrap/>
            <w:vAlign w:val="bottom"/>
            <w:hideMark/>
          </w:tcPr>
          <w:p w14:paraId="366F3E21" w14:textId="77777777" w:rsidR="007A1D2E" w:rsidRPr="007A1D2E" w:rsidRDefault="007A1D2E" w:rsidP="007A1D2E">
            <w:pPr>
              <w:rPr>
                <w:rFonts w:ascii="Calibri" w:eastAsia="Times New Roman" w:hAnsi="Calibri" w:cs="Times New Roman"/>
                <w:color w:val="000000"/>
                <w:lang w:eastAsia="en-GB"/>
              </w:rPr>
            </w:pPr>
          </w:p>
        </w:tc>
        <w:tc>
          <w:tcPr>
            <w:tcW w:w="1195" w:type="dxa"/>
            <w:tcBorders>
              <w:top w:val="nil"/>
              <w:left w:val="nil"/>
              <w:bottom w:val="nil"/>
              <w:right w:val="nil"/>
            </w:tcBorders>
            <w:shd w:val="clear" w:color="auto" w:fill="auto"/>
            <w:noWrap/>
            <w:vAlign w:val="center"/>
            <w:hideMark/>
          </w:tcPr>
          <w:p w14:paraId="366F3E22"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P-value</w:t>
            </w:r>
          </w:p>
        </w:tc>
        <w:tc>
          <w:tcPr>
            <w:tcW w:w="1845" w:type="dxa"/>
            <w:tcBorders>
              <w:top w:val="nil"/>
              <w:left w:val="nil"/>
              <w:bottom w:val="nil"/>
              <w:right w:val="nil"/>
            </w:tcBorders>
            <w:shd w:val="clear" w:color="auto" w:fill="auto"/>
            <w:noWrap/>
            <w:vAlign w:val="center"/>
            <w:hideMark/>
          </w:tcPr>
          <w:p w14:paraId="366F3E23"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0.014</w:t>
            </w:r>
          </w:p>
        </w:tc>
        <w:tc>
          <w:tcPr>
            <w:tcW w:w="1660" w:type="dxa"/>
            <w:tcBorders>
              <w:top w:val="nil"/>
              <w:left w:val="nil"/>
              <w:bottom w:val="nil"/>
              <w:right w:val="nil"/>
            </w:tcBorders>
            <w:shd w:val="clear" w:color="auto" w:fill="auto"/>
            <w:noWrap/>
            <w:vAlign w:val="center"/>
            <w:hideMark/>
          </w:tcPr>
          <w:p w14:paraId="366F3E24"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660" w:type="dxa"/>
            <w:tcBorders>
              <w:top w:val="nil"/>
              <w:left w:val="nil"/>
              <w:bottom w:val="nil"/>
              <w:right w:val="nil"/>
            </w:tcBorders>
            <w:shd w:val="clear" w:color="auto" w:fill="auto"/>
            <w:noWrap/>
            <w:vAlign w:val="center"/>
            <w:hideMark/>
          </w:tcPr>
          <w:p w14:paraId="366F3E25"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266" w:type="dxa"/>
            <w:tcBorders>
              <w:top w:val="nil"/>
              <w:left w:val="nil"/>
              <w:bottom w:val="nil"/>
              <w:right w:val="nil"/>
            </w:tcBorders>
            <w:shd w:val="clear" w:color="auto" w:fill="auto"/>
            <w:noWrap/>
            <w:vAlign w:val="bottom"/>
            <w:hideMark/>
          </w:tcPr>
          <w:p w14:paraId="366F3E26"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center"/>
            <w:hideMark/>
          </w:tcPr>
          <w:p w14:paraId="366F3E27"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726" w:type="dxa"/>
            <w:tcBorders>
              <w:top w:val="nil"/>
              <w:left w:val="nil"/>
              <w:bottom w:val="nil"/>
              <w:right w:val="nil"/>
            </w:tcBorders>
            <w:shd w:val="clear" w:color="auto" w:fill="auto"/>
            <w:noWrap/>
            <w:vAlign w:val="center"/>
            <w:hideMark/>
          </w:tcPr>
          <w:p w14:paraId="366F3E28"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726" w:type="dxa"/>
            <w:tcBorders>
              <w:top w:val="nil"/>
              <w:left w:val="nil"/>
              <w:bottom w:val="nil"/>
              <w:right w:val="nil"/>
            </w:tcBorders>
            <w:shd w:val="clear" w:color="auto" w:fill="auto"/>
            <w:noWrap/>
            <w:vAlign w:val="center"/>
            <w:hideMark/>
          </w:tcPr>
          <w:p w14:paraId="366F3E29"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459" w:type="dxa"/>
            <w:tcBorders>
              <w:top w:val="nil"/>
              <w:left w:val="nil"/>
              <w:bottom w:val="nil"/>
              <w:right w:val="nil"/>
            </w:tcBorders>
            <w:shd w:val="clear" w:color="auto" w:fill="auto"/>
            <w:noWrap/>
            <w:vAlign w:val="bottom"/>
            <w:hideMark/>
          </w:tcPr>
          <w:p w14:paraId="366F3E2A" w14:textId="77777777" w:rsidR="007A1D2E" w:rsidRPr="007A1D2E" w:rsidRDefault="007A1D2E" w:rsidP="007A1D2E">
            <w:pPr>
              <w:jc w:val="right"/>
              <w:rPr>
                <w:rFonts w:ascii="Calibri" w:eastAsia="Times New Roman" w:hAnsi="Calibri" w:cs="Times New Roman"/>
                <w:color w:val="000000"/>
                <w:lang w:eastAsia="en-GB"/>
              </w:rPr>
            </w:pPr>
          </w:p>
        </w:tc>
      </w:tr>
      <w:tr w:rsidR="007A1D2E" w:rsidRPr="007A1D2E" w14:paraId="366F3E36" w14:textId="77777777" w:rsidTr="00775490">
        <w:trPr>
          <w:trHeight w:val="300"/>
        </w:trPr>
        <w:tc>
          <w:tcPr>
            <w:tcW w:w="380" w:type="dxa"/>
            <w:tcBorders>
              <w:top w:val="nil"/>
              <w:left w:val="nil"/>
              <w:bottom w:val="nil"/>
              <w:right w:val="nil"/>
            </w:tcBorders>
            <w:shd w:val="clear" w:color="auto" w:fill="auto"/>
            <w:noWrap/>
            <w:vAlign w:val="center"/>
            <w:hideMark/>
          </w:tcPr>
          <w:p w14:paraId="366F3E2C" w14:textId="77777777" w:rsidR="007A1D2E" w:rsidRPr="007A1D2E" w:rsidRDefault="007A1D2E" w:rsidP="007A1D2E">
            <w:pPr>
              <w:rPr>
                <w:rFonts w:ascii="Calibri" w:eastAsia="Times New Roman" w:hAnsi="Calibri" w:cs="Times New Roman"/>
                <w:color w:val="000000"/>
                <w:lang w:eastAsia="en-GB"/>
              </w:rPr>
            </w:pPr>
          </w:p>
        </w:tc>
        <w:tc>
          <w:tcPr>
            <w:tcW w:w="1195" w:type="dxa"/>
            <w:tcBorders>
              <w:top w:val="nil"/>
              <w:left w:val="nil"/>
              <w:bottom w:val="nil"/>
              <w:right w:val="nil"/>
            </w:tcBorders>
            <w:shd w:val="clear" w:color="auto" w:fill="auto"/>
            <w:noWrap/>
            <w:vAlign w:val="bottom"/>
            <w:hideMark/>
          </w:tcPr>
          <w:p w14:paraId="366F3E2D" w14:textId="77777777" w:rsidR="007A1D2E" w:rsidRPr="007A1D2E" w:rsidRDefault="007A1D2E" w:rsidP="007A1D2E">
            <w:pPr>
              <w:rPr>
                <w:rFonts w:ascii="Calibri" w:eastAsia="Times New Roman" w:hAnsi="Calibri" w:cs="Times New Roman"/>
                <w:color w:val="000000"/>
                <w:lang w:eastAsia="en-GB"/>
              </w:rPr>
            </w:pPr>
          </w:p>
        </w:tc>
        <w:tc>
          <w:tcPr>
            <w:tcW w:w="1845" w:type="dxa"/>
            <w:tcBorders>
              <w:top w:val="nil"/>
              <w:left w:val="nil"/>
              <w:bottom w:val="nil"/>
              <w:right w:val="nil"/>
            </w:tcBorders>
            <w:shd w:val="clear" w:color="auto" w:fill="auto"/>
            <w:noWrap/>
            <w:vAlign w:val="bottom"/>
            <w:hideMark/>
          </w:tcPr>
          <w:p w14:paraId="366F3E2E" w14:textId="77777777" w:rsidR="007A1D2E" w:rsidRPr="007A1D2E" w:rsidRDefault="007A1D2E" w:rsidP="007A1D2E">
            <w:pPr>
              <w:jc w:val="center"/>
              <w:rPr>
                <w:rFonts w:ascii="Calibri" w:eastAsia="Times New Roman" w:hAnsi="Calibri" w:cs="Times New Roman"/>
                <w:color w:val="000000"/>
                <w:lang w:eastAsia="en-GB"/>
              </w:rPr>
            </w:pPr>
          </w:p>
        </w:tc>
        <w:tc>
          <w:tcPr>
            <w:tcW w:w="1660" w:type="dxa"/>
            <w:tcBorders>
              <w:top w:val="nil"/>
              <w:left w:val="nil"/>
              <w:bottom w:val="nil"/>
              <w:right w:val="nil"/>
            </w:tcBorders>
            <w:shd w:val="clear" w:color="auto" w:fill="auto"/>
            <w:noWrap/>
            <w:vAlign w:val="bottom"/>
            <w:hideMark/>
          </w:tcPr>
          <w:p w14:paraId="366F3E2F" w14:textId="77777777" w:rsidR="007A1D2E" w:rsidRPr="007A1D2E" w:rsidRDefault="007A1D2E" w:rsidP="007A1D2E">
            <w:pPr>
              <w:jc w:val="center"/>
              <w:rPr>
                <w:rFonts w:ascii="Calibri" w:eastAsia="Times New Roman" w:hAnsi="Calibri" w:cs="Times New Roman"/>
                <w:color w:val="000000"/>
                <w:lang w:eastAsia="en-GB"/>
              </w:rPr>
            </w:pPr>
          </w:p>
        </w:tc>
        <w:tc>
          <w:tcPr>
            <w:tcW w:w="1660" w:type="dxa"/>
            <w:tcBorders>
              <w:top w:val="nil"/>
              <w:left w:val="nil"/>
              <w:bottom w:val="nil"/>
              <w:right w:val="nil"/>
            </w:tcBorders>
            <w:shd w:val="clear" w:color="auto" w:fill="auto"/>
            <w:noWrap/>
            <w:vAlign w:val="bottom"/>
            <w:hideMark/>
          </w:tcPr>
          <w:p w14:paraId="366F3E30" w14:textId="77777777" w:rsidR="007A1D2E" w:rsidRPr="007A1D2E" w:rsidRDefault="007A1D2E" w:rsidP="007A1D2E">
            <w:pPr>
              <w:jc w:val="center"/>
              <w:rPr>
                <w:rFonts w:ascii="Calibri" w:eastAsia="Times New Roman" w:hAnsi="Calibri" w:cs="Times New Roman"/>
                <w:color w:val="000000"/>
                <w:lang w:eastAsia="en-GB"/>
              </w:rPr>
            </w:pPr>
          </w:p>
        </w:tc>
        <w:tc>
          <w:tcPr>
            <w:tcW w:w="266" w:type="dxa"/>
            <w:tcBorders>
              <w:top w:val="nil"/>
              <w:left w:val="nil"/>
              <w:bottom w:val="nil"/>
              <w:right w:val="nil"/>
            </w:tcBorders>
            <w:shd w:val="clear" w:color="auto" w:fill="auto"/>
            <w:noWrap/>
            <w:vAlign w:val="bottom"/>
            <w:hideMark/>
          </w:tcPr>
          <w:p w14:paraId="366F3E31"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bottom"/>
            <w:hideMark/>
          </w:tcPr>
          <w:p w14:paraId="366F3E32" w14:textId="77777777" w:rsidR="007A1D2E" w:rsidRPr="007A1D2E" w:rsidRDefault="007A1D2E" w:rsidP="007A1D2E">
            <w:pPr>
              <w:jc w:val="center"/>
              <w:rPr>
                <w:rFonts w:ascii="Calibri" w:eastAsia="Times New Roman" w:hAnsi="Calibri" w:cs="Times New Roman"/>
                <w:color w:val="000000"/>
                <w:lang w:eastAsia="en-GB"/>
              </w:rPr>
            </w:pPr>
          </w:p>
        </w:tc>
        <w:tc>
          <w:tcPr>
            <w:tcW w:w="1726" w:type="dxa"/>
            <w:tcBorders>
              <w:top w:val="nil"/>
              <w:left w:val="nil"/>
              <w:bottom w:val="nil"/>
              <w:right w:val="nil"/>
            </w:tcBorders>
            <w:shd w:val="clear" w:color="auto" w:fill="auto"/>
            <w:noWrap/>
            <w:vAlign w:val="bottom"/>
            <w:hideMark/>
          </w:tcPr>
          <w:p w14:paraId="366F3E33" w14:textId="77777777" w:rsidR="007A1D2E" w:rsidRPr="007A1D2E" w:rsidRDefault="007A1D2E" w:rsidP="007A1D2E">
            <w:pPr>
              <w:jc w:val="center"/>
              <w:rPr>
                <w:rFonts w:ascii="Calibri" w:eastAsia="Times New Roman" w:hAnsi="Calibri" w:cs="Times New Roman"/>
                <w:color w:val="000000"/>
                <w:lang w:eastAsia="en-GB"/>
              </w:rPr>
            </w:pPr>
          </w:p>
        </w:tc>
        <w:tc>
          <w:tcPr>
            <w:tcW w:w="1726" w:type="dxa"/>
            <w:tcBorders>
              <w:top w:val="nil"/>
              <w:left w:val="nil"/>
              <w:bottom w:val="nil"/>
              <w:right w:val="nil"/>
            </w:tcBorders>
            <w:shd w:val="clear" w:color="auto" w:fill="auto"/>
            <w:noWrap/>
            <w:vAlign w:val="bottom"/>
            <w:hideMark/>
          </w:tcPr>
          <w:p w14:paraId="366F3E34" w14:textId="77777777" w:rsidR="007A1D2E" w:rsidRPr="007A1D2E" w:rsidRDefault="007A1D2E" w:rsidP="007A1D2E">
            <w:pPr>
              <w:jc w:val="center"/>
              <w:rPr>
                <w:rFonts w:ascii="Calibri" w:eastAsia="Times New Roman" w:hAnsi="Calibri" w:cs="Times New Roman"/>
                <w:color w:val="000000"/>
                <w:lang w:eastAsia="en-GB"/>
              </w:rPr>
            </w:pPr>
          </w:p>
        </w:tc>
        <w:tc>
          <w:tcPr>
            <w:tcW w:w="1459" w:type="dxa"/>
            <w:tcBorders>
              <w:top w:val="nil"/>
              <w:left w:val="nil"/>
              <w:bottom w:val="nil"/>
              <w:right w:val="nil"/>
            </w:tcBorders>
            <w:shd w:val="clear" w:color="auto" w:fill="auto"/>
            <w:noWrap/>
            <w:vAlign w:val="bottom"/>
            <w:hideMark/>
          </w:tcPr>
          <w:p w14:paraId="366F3E35" w14:textId="77777777" w:rsidR="007A1D2E" w:rsidRPr="007A1D2E" w:rsidRDefault="007A1D2E" w:rsidP="007A1D2E">
            <w:pPr>
              <w:jc w:val="right"/>
              <w:rPr>
                <w:rFonts w:ascii="Calibri" w:eastAsia="Times New Roman" w:hAnsi="Calibri" w:cs="Times New Roman"/>
                <w:color w:val="000000"/>
                <w:lang w:eastAsia="en-GB"/>
              </w:rPr>
            </w:pPr>
          </w:p>
        </w:tc>
      </w:tr>
      <w:tr w:rsidR="007A1D2E" w:rsidRPr="007A1D2E" w14:paraId="366F3E40" w14:textId="77777777" w:rsidTr="00775490">
        <w:trPr>
          <w:trHeight w:val="615"/>
        </w:trPr>
        <w:tc>
          <w:tcPr>
            <w:tcW w:w="1575" w:type="dxa"/>
            <w:gridSpan w:val="2"/>
            <w:tcBorders>
              <w:top w:val="nil"/>
              <w:left w:val="nil"/>
              <w:bottom w:val="nil"/>
              <w:right w:val="nil"/>
            </w:tcBorders>
            <w:shd w:val="clear" w:color="auto" w:fill="auto"/>
            <w:vAlign w:val="center"/>
            <w:hideMark/>
          </w:tcPr>
          <w:p w14:paraId="366F3E37" w14:textId="77777777" w:rsidR="007A1D2E" w:rsidRPr="007A1D2E" w:rsidRDefault="007A1D2E" w:rsidP="007A1D2E">
            <w:pPr>
              <w:rPr>
                <w:rFonts w:ascii="Calibri" w:eastAsia="Times New Roman" w:hAnsi="Calibri" w:cs="Times New Roman"/>
                <w:color w:val="000000"/>
                <w:lang w:eastAsia="en-GB"/>
              </w:rPr>
            </w:pPr>
            <w:proofErr w:type="spellStart"/>
            <w:r w:rsidRPr="007A1D2E">
              <w:rPr>
                <w:rFonts w:ascii="Calibri" w:eastAsia="Times New Roman" w:hAnsi="Calibri" w:cs="Times New Roman"/>
                <w:color w:val="000000"/>
                <w:lang w:eastAsia="en-GB"/>
              </w:rPr>
              <w:t>ΔTotal</w:t>
            </w:r>
            <w:proofErr w:type="spellEnd"/>
            <w:r w:rsidRPr="007A1D2E">
              <w:rPr>
                <w:rFonts w:ascii="Calibri" w:eastAsia="Times New Roman" w:hAnsi="Calibri" w:cs="Times New Roman"/>
                <w:color w:val="000000"/>
                <w:lang w:eastAsia="en-GB"/>
              </w:rPr>
              <w:t xml:space="preserve"> to HDL-cholesterol</w:t>
            </w:r>
          </w:p>
        </w:tc>
        <w:tc>
          <w:tcPr>
            <w:tcW w:w="1845" w:type="dxa"/>
            <w:tcBorders>
              <w:top w:val="nil"/>
              <w:left w:val="nil"/>
              <w:bottom w:val="nil"/>
              <w:right w:val="nil"/>
            </w:tcBorders>
            <w:shd w:val="clear" w:color="auto" w:fill="auto"/>
            <w:noWrap/>
            <w:vAlign w:val="bottom"/>
            <w:hideMark/>
          </w:tcPr>
          <w:p w14:paraId="366F3E38"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-0.027</w:t>
            </w:r>
          </w:p>
        </w:tc>
        <w:tc>
          <w:tcPr>
            <w:tcW w:w="1660" w:type="dxa"/>
            <w:tcBorders>
              <w:top w:val="nil"/>
              <w:left w:val="nil"/>
              <w:bottom w:val="nil"/>
              <w:right w:val="nil"/>
            </w:tcBorders>
            <w:shd w:val="clear" w:color="auto" w:fill="auto"/>
            <w:noWrap/>
            <w:vAlign w:val="bottom"/>
            <w:hideMark/>
          </w:tcPr>
          <w:p w14:paraId="366F3E39"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-0.034</w:t>
            </w:r>
          </w:p>
        </w:tc>
        <w:tc>
          <w:tcPr>
            <w:tcW w:w="1660" w:type="dxa"/>
            <w:tcBorders>
              <w:top w:val="nil"/>
              <w:left w:val="nil"/>
              <w:bottom w:val="nil"/>
              <w:right w:val="nil"/>
            </w:tcBorders>
            <w:shd w:val="clear" w:color="auto" w:fill="auto"/>
            <w:noWrap/>
            <w:vAlign w:val="bottom"/>
            <w:hideMark/>
          </w:tcPr>
          <w:p w14:paraId="366F3E3A"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0.001</w:t>
            </w:r>
          </w:p>
        </w:tc>
        <w:tc>
          <w:tcPr>
            <w:tcW w:w="266" w:type="dxa"/>
            <w:tcBorders>
              <w:top w:val="nil"/>
              <w:left w:val="nil"/>
              <w:bottom w:val="nil"/>
              <w:right w:val="nil"/>
            </w:tcBorders>
            <w:shd w:val="clear" w:color="auto" w:fill="auto"/>
            <w:noWrap/>
            <w:vAlign w:val="bottom"/>
            <w:hideMark/>
          </w:tcPr>
          <w:p w14:paraId="366F3E3B"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nil"/>
              <w:right w:val="nil"/>
            </w:tcBorders>
            <w:shd w:val="clear" w:color="auto" w:fill="auto"/>
            <w:noWrap/>
            <w:vAlign w:val="bottom"/>
            <w:hideMark/>
          </w:tcPr>
          <w:p w14:paraId="366F3E3C"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-0.002</w:t>
            </w:r>
          </w:p>
        </w:tc>
        <w:tc>
          <w:tcPr>
            <w:tcW w:w="1726" w:type="dxa"/>
            <w:tcBorders>
              <w:top w:val="nil"/>
              <w:left w:val="nil"/>
              <w:bottom w:val="nil"/>
              <w:right w:val="nil"/>
            </w:tcBorders>
            <w:shd w:val="clear" w:color="auto" w:fill="auto"/>
            <w:noWrap/>
            <w:vAlign w:val="bottom"/>
            <w:hideMark/>
          </w:tcPr>
          <w:p w14:paraId="366F3E3D"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-0.029</w:t>
            </w:r>
          </w:p>
        </w:tc>
        <w:tc>
          <w:tcPr>
            <w:tcW w:w="1726" w:type="dxa"/>
            <w:tcBorders>
              <w:top w:val="nil"/>
              <w:left w:val="nil"/>
              <w:bottom w:val="nil"/>
              <w:right w:val="nil"/>
            </w:tcBorders>
            <w:shd w:val="clear" w:color="auto" w:fill="auto"/>
            <w:noWrap/>
            <w:vAlign w:val="bottom"/>
            <w:hideMark/>
          </w:tcPr>
          <w:p w14:paraId="366F3E3E"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-0.036</w:t>
            </w:r>
          </w:p>
        </w:tc>
        <w:tc>
          <w:tcPr>
            <w:tcW w:w="1459" w:type="dxa"/>
            <w:tcBorders>
              <w:top w:val="nil"/>
              <w:left w:val="nil"/>
              <w:bottom w:val="nil"/>
              <w:right w:val="nil"/>
            </w:tcBorders>
            <w:shd w:val="clear" w:color="auto" w:fill="auto"/>
            <w:noWrap/>
            <w:vAlign w:val="bottom"/>
            <w:hideMark/>
          </w:tcPr>
          <w:p w14:paraId="366F3E3F" w14:textId="4CD50CBF" w:rsidR="007A1D2E" w:rsidRPr="007A1D2E" w:rsidRDefault="007A1D2E" w:rsidP="007A1D2E">
            <w:pPr>
              <w:jc w:val="right"/>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159/66</w:t>
            </w:r>
            <w:r w:rsidR="00C40975">
              <w:rPr>
                <w:rFonts w:ascii="Calibri" w:eastAsia="Times New Roman" w:hAnsi="Calibri" w:cs="Times New Roman"/>
                <w:color w:val="000000"/>
                <w:lang w:eastAsia="en-GB"/>
              </w:rPr>
              <w:t>/1990</w:t>
            </w:r>
          </w:p>
        </w:tc>
      </w:tr>
      <w:tr w:rsidR="007A1D2E" w:rsidRPr="007A1D2E" w14:paraId="366F3E4B" w14:textId="77777777" w:rsidTr="00775490">
        <w:trPr>
          <w:trHeight w:val="300"/>
        </w:trPr>
        <w:tc>
          <w:tcPr>
            <w:tcW w:w="380" w:type="dxa"/>
            <w:tcBorders>
              <w:top w:val="nil"/>
              <w:left w:val="nil"/>
              <w:bottom w:val="nil"/>
              <w:right w:val="nil"/>
            </w:tcBorders>
            <w:shd w:val="clear" w:color="auto" w:fill="auto"/>
            <w:noWrap/>
            <w:vAlign w:val="bottom"/>
            <w:hideMark/>
          </w:tcPr>
          <w:p w14:paraId="366F3E41" w14:textId="77777777" w:rsidR="007A1D2E" w:rsidRPr="007A1D2E" w:rsidRDefault="007A1D2E" w:rsidP="007A1D2E">
            <w:pPr>
              <w:rPr>
                <w:rFonts w:ascii="Calibri" w:eastAsia="Times New Roman" w:hAnsi="Calibri" w:cs="Times New Roman"/>
                <w:color w:val="000000"/>
                <w:lang w:eastAsia="en-GB"/>
              </w:rPr>
            </w:pPr>
          </w:p>
        </w:tc>
        <w:tc>
          <w:tcPr>
            <w:tcW w:w="1195" w:type="dxa"/>
            <w:tcBorders>
              <w:top w:val="nil"/>
              <w:left w:val="nil"/>
              <w:bottom w:val="nil"/>
              <w:right w:val="nil"/>
            </w:tcBorders>
            <w:shd w:val="clear" w:color="auto" w:fill="auto"/>
            <w:noWrap/>
            <w:vAlign w:val="center"/>
            <w:hideMark/>
          </w:tcPr>
          <w:p w14:paraId="366F3E42"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95% CI</w:t>
            </w:r>
          </w:p>
        </w:tc>
        <w:tc>
          <w:tcPr>
            <w:tcW w:w="1845" w:type="dxa"/>
            <w:tcBorders>
              <w:top w:val="nil"/>
              <w:left w:val="nil"/>
              <w:bottom w:val="nil"/>
              <w:right w:val="nil"/>
            </w:tcBorders>
            <w:shd w:val="clear" w:color="auto" w:fill="auto"/>
            <w:noWrap/>
            <w:vAlign w:val="center"/>
            <w:hideMark/>
          </w:tcPr>
          <w:p w14:paraId="366F3E43"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-0.033 to -0.022</w:t>
            </w:r>
          </w:p>
        </w:tc>
        <w:tc>
          <w:tcPr>
            <w:tcW w:w="1660" w:type="dxa"/>
            <w:tcBorders>
              <w:top w:val="nil"/>
              <w:left w:val="nil"/>
              <w:bottom w:val="nil"/>
              <w:right w:val="nil"/>
            </w:tcBorders>
            <w:shd w:val="clear" w:color="auto" w:fill="auto"/>
            <w:noWrap/>
            <w:vAlign w:val="center"/>
            <w:hideMark/>
          </w:tcPr>
          <w:p w14:paraId="366F3E44"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-0.040 to -0.028</w:t>
            </w:r>
          </w:p>
        </w:tc>
        <w:tc>
          <w:tcPr>
            <w:tcW w:w="1660" w:type="dxa"/>
            <w:tcBorders>
              <w:top w:val="nil"/>
              <w:left w:val="nil"/>
              <w:right w:val="nil"/>
            </w:tcBorders>
            <w:shd w:val="clear" w:color="auto" w:fill="auto"/>
            <w:noWrap/>
            <w:vAlign w:val="center"/>
            <w:hideMark/>
          </w:tcPr>
          <w:p w14:paraId="366F3E45"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-0.006 to 0.007</w:t>
            </w:r>
          </w:p>
        </w:tc>
        <w:tc>
          <w:tcPr>
            <w:tcW w:w="266" w:type="dxa"/>
            <w:tcBorders>
              <w:top w:val="nil"/>
              <w:left w:val="nil"/>
              <w:right w:val="nil"/>
            </w:tcBorders>
            <w:shd w:val="clear" w:color="auto" w:fill="auto"/>
            <w:noWrap/>
            <w:vAlign w:val="bottom"/>
            <w:hideMark/>
          </w:tcPr>
          <w:p w14:paraId="366F3E46"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right w:val="nil"/>
            </w:tcBorders>
            <w:shd w:val="clear" w:color="auto" w:fill="auto"/>
            <w:noWrap/>
            <w:vAlign w:val="center"/>
            <w:hideMark/>
          </w:tcPr>
          <w:p w14:paraId="366F3E47"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-0.009 to 0.005</w:t>
            </w:r>
          </w:p>
        </w:tc>
        <w:tc>
          <w:tcPr>
            <w:tcW w:w="1726" w:type="dxa"/>
            <w:tcBorders>
              <w:top w:val="nil"/>
              <w:left w:val="nil"/>
              <w:bottom w:val="nil"/>
              <w:right w:val="nil"/>
            </w:tcBorders>
            <w:shd w:val="clear" w:color="auto" w:fill="auto"/>
            <w:noWrap/>
            <w:vAlign w:val="center"/>
            <w:hideMark/>
          </w:tcPr>
          <w:p w14:paraId="366F3E48"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-0.035 to -0.023</w:t>
            </w:r>
          </w:p>
        </w:tc>
        <w:tc>
          <w:tcPr>
            <w:tcW w:w="1726" w:type="dxa"/>
            <w:tcBorders>
              <w:top w:val="nil"/>
              <w:left w:val="nil"/>
              <w:bottom w:val="nil"/>
              <w:right w:val="nil"/>
            </w:tcBorders>
            <w:shd w:val="clear" w:color="auto" w:fill="auto"/>
            <w:noWrap/>
            <w:vAlign w:val="center"/>
            <w:hideMark/>
          </w:tcPr>
          <w:p w14:paraId="366F3E49"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-0.043 to 0.029</w:t>
            </w:r>
          </w:p>
        </w:tc>
        <w:tc>
          <w:tcPr>
            <w:tcW w:w="1459" w:type="dxa"/>
            <w:tcBorders>
              <w:top w:val="nil"/>
              <w:left w:val="nil"/>
              <w:bottom w:val="nil"/>
              <w:right w:val="nil"/>
            </w:tcBorders>
            <w:shd w:val="clear" w:color="auto" w:fill="auto"/>
            <w:noWrap/>
            <w:vAlign w:val="bottom"/>
            <w:hideMark/>
          </w:tcPr>
          <w:p w14:paraId="366F3E4A" w14:textId="77777777" w:rsidR="007A1D2E" w:rsidRPr="007A1D2E" w:rsidRDefault="007A1D2E" w:rsidP="007A1D2E">
            <w:pPr>
              <w:jc w:val="right"/>
              <w:rPr>
                <w:rFonts w:ascii="Calibri" w:eastAsia="Times New Roman" w:hAnsi="Calibri" w:cs="Times New Roman"/>
                <w:color w:val="000000"/>
                <w:lang w:eastAsia="en-GB"/>
              </w:rPr>
            </w:pPr>
          </w:p>
        </w:tc>
      </w:tr>
      <w:tr w:rsidR="007A1D2E" w:rsidRPr="007A1D2E" w14:paraId="366F3E56" w14:textId="77777777" w:rsidTr="00775490">
        <w:trPr>
          <w:trHeight w:val="315"/>
        </w:trPr>
        <w:tc>
          <w:tcPr>
            <w:tcW w:w="380" w:type="dxa"/>
            <w:tcBorders>
              <w:top w:val="nil"/>
              <w:left w:val="nil"/>
              <w:bottom w:val="single" w:sz="4" w:space="0" w:color="auto"/>
              <w:right w:val="nil"/>
            </w:tcBorders>
            <w:shd w:val="clear" w:color="auto" w:fill="auto"/>
            <w:noWrap/>
            <w:vAlign w:val="bottom"/>
            <w:hideMark/>
          </w:tcPr>
          <w:p w14:paraId="366F3E4C"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w:t>
            </w:r>
          </w:p>
        </w:tc>
        <w:tc>
          <w:tcPr>
            <w:tcW w:w="1195" w:type="dxa"/>
            <w:tcBorders>
              <w:top w:val="nil"/>
              <w:left w:val="nil"/>
              <w:bottom w:val="single" w:sz="4" w:space="0" w:color="auto"/>
              <w:right w:val="nil"/>
            </w:tcBorders>
            <w:shd w:val="clear" w:color="auto" w:fill="auto"/>
            <w:noWrap/>
            <w:vAlign w:val="center"/>
            <w:hideMark/>
          </w:tcPr>
          <w:p w14:paraId="366F3E4D" w14:textId="77777777" w:rsidR="007A1D2E" w:rsidRPr="007A1D2E" w:rsidRDefault="007A1D2E" w:rsidP="007A1D2E">
            <w:pP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P-value</w:t>
            </w:r>
          </w:p>
        </w:tc>
        <w:tc>
          <w:tcPr>
            <w:tcW w:w="1845" w:type="dxa"/>
            <w:tcBorders>
              <w:top w:val="nil"/>
              <w:left w:val="nil"/>
              <w:bottom w:val="single" w:sz="4" w:space="0" w:color="auto"/>
              <w:right w:val="nil"/>
            </w:tcBorders>
            <w:shd w:val="clear" w:color="auto" w:fill="auto"/>
            <w:noWrap/>
            <w:vAlign w:val="center"/>
            <w:hideMark/>
          </w:tcPr>
          <w:p w14:paraId="366F3E4E"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660" w:type="dxa"/>
            <w:tcBorders>
              <w:top w:val="nil"/>
              <w:left w:val="nil"/>
              <w:bottom w:val="single" w:sz="4" w:space="0" w:color="auto"/>
              <w:right w:val="nil"/>
            </w:tcBorders>
            <w:shd w:val="clear" w:color="auto" w:fill="auto"/>
            <w:noWrap/>
            <w:vAlign w:val="center"/>
            <w:hideMark/>
          </w:tcPr>
          <w:p w14:paraId="366F3E4F"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660" w:type="dxa"/>
            <w:tcBorders>
              <w:top w:val="nil"/>
              <w:left w:val="nil"/>
              <w:bottom w:val="single" w:sz="4" w:space="0" w:color="auto"/>
              <w:right w:val="nil"/>
            </w:tcBorders>
            <w:shd w:val="clear" w:color="auto" w:fill="auto"/>
            <w:noWrap/>
            <w:vAlign w:val="center"/>
            <w:hideMark/>
          </w:tcPr>
          <w:p w14:paraId="366F3E50"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0.842</w:t>
            </w:r>
          </w:p>
        </w:tc>
        <w:tc>
          <w:tcPr>
            <w:tcW w:w="266" w:type="dxa"/>
            <w:tcBorders>
              <w:top w:val="nil"/>
              <w:left w:val="nil"/>
              <w:bottom w:val="single" w:sz="4" w:space="0" w:color="auto"/>
              <w:right w:val="nil"/>
            </w:tcBorders>
            <w:shd w:val="clear" w:color="auto" w:fill="auto"/>
            <w:noWrap/>
            <w:vAlign w:val="bottom"/>
            <w:hideMark/>
          </w:tcPr>
          <w:p w14:paraId="366F3E51" w14:textId="77777777" w:rsidR="007A1D2E" w:rsidRPr="007A1D2E" w:rsidRDefault="007A1D2E" w:rsidP="007A1D2E">
            <w:pPr>
              <w:rPr>
                <w:rFonts w:ascii="Calibri" w:eastAsia="Times New Roman" w:hAnsi="Calibri" w:cs="Times New Roman"/>
                <w:color w:val="000000"/>
                <w:lang w:eastAsia="en-GB"/>
              </w:rPr>
            </w:pPr>
          </w:p>
        </w:tc>
        <w:tc>
          <w:tcPr>
            <w:tcW w:w="1648" w:type="dxa"/>
            <w:tcBorders>
              <w:top w:val="nil"/>
              <w:left w:val="nil"/>
              <w:bottom w:val="single" w:sz="4" w:space="0" w:color="auto"/>
              <w:right w:val="nil"/>
            </w:tcBorders>
            <w:shd w:val="clear" w:color="auto" w:fill="auto"/>
            <w:noWrap/>
            <w:vAlign w:val="center"/>
            <w:hideMark/>
          </w:tcPr>
          <w:p w14:paraId="366F3E52"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0.553</w:t>
            </w:r>
          </w:p>
        </w:tc>
        <w:tc>
          <w:tcPr>
            <w:tcW w:w="1726" w:type="dxa"/>
            <w:tcBorders>
              <w:top w:val="nil"/>
              <w:left w:val="nil"/>
              <w:bottom w:val="single" w:sz="4" w:space="0" w:color="auto"/>
              <w:right w:val="nil"/>
            </w:tcBorders>
            <w:shd w:val="clear" w:color="auto" w:fill="auto"/>
            <w:noWrap/>
            <w:vAlign w:val="center"/>
            <w:hideMark/>
          </w:tcPr>
          <w:p w14:paraId="366F3E53"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726" w:type="dxa"/>
            <w:tcBorders>
              <w:top w:val="nil"/>
              <w:left w:val="nil"/>
              <w:bottom w:val="single" w:sz="4" w:space="0" w:color="auto"/>
              <w:right w:val="nil"/>
            </w:tcBorders>
            <w:shd w:val="clear" w:color="auto" w:fill="auto"/>
            <w:noWrap/>
            <w:vAlign w:val="center"/>
            <w:hideMark/>
          </w:tcPr>
          <w:p w14:paraId="366F3E54" w14:textId="77777777" w:rsidR="007A1D2E" w:rsidRPr="007A1D2E" w:rsidRDefault="007A1D2E" w:rsidP="007A1D2E">
            <w:pPr>
              <w:jc w:val="center"/>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&lt;0.001</w:t>
            </w:r>
          </w:p>
        </w:tc>
        <w:tc>
          <w:tcPr>
            <w:tcW w:w="1459" w:type="dxa"/>
            <w:tcBorders>
              <w:top w:val="nil"/>
              <w:left w:val="nil"/>
              <w:bottom w:val="single" w:sz="4" w:space="0" w:color="auto"/>
              <w:right w:val="nil"/>
            </w:tcBorders>
            <w:shd w:val="clear" w:color="auto" w:fill="auto"/>
            <w:noWrap/>
            <w:vAlign w:val="bottom"/>
            <w:hideMark/>
          </w:tcPr>
          <w:p w14:paraId="366F3E55" w14:textId="77777777" w:rsidR="007A1D2E" w:rsidRPr="007A1D2E" w:rsidRDefault="007A1D2E" w:rsidP="007A1D2E">
            <w:pPr>
              <w:jc w:val="right"/>
              <w:rPr>
                <w:rFonts w:ascii="Calibri" w:eastAsia="Times New Roman" w:hAnsi="Calibri" w:cs="Times New Roman"/>
                <w:color w:val="000000"/>
                <w:lang w:eastAsia="en-GB"/>
              </w:rPr>
            </w:pPr>
            <w:r w:rsidRPr="007A1D2E">
              <w:rPr>
                <w:rFonts w:ascii="Calibri" w:eastAsia="Times New Roman" w:hAnsi="Calibri" w:cs="Times New Roman"/>
                <w:color w:val="000000"/>
                <w:lang w:eastAsia="en-GB"/>
              </w:rPr>
              <w:t> </w:t>
            </w:r>
          </w:p>
        </w:tc>
      </w:tr>
    </w:tbl>
    <w:p w14:paraId="3FC43609" w14:textId="77777777" w:rsidR="009B22FF" w:rsidRDefault="009B22FF" w:rsidP="00625EDB">
      <w:pPr>
        <w:rPr>
          <w:rFonts w:cs="Arial"/>
          <w:sz w:val="18"/>
          <w:szCs w:val="18"/>
        </w:rPr>
      </w:pPr>
    </w:p>
    <w:p w14:paraId="366F3E58" w14:textId="2F535FAA" w:rsidR="00F942A5" w:rsidRPr="00FF59D2" w:rsidRDefault="0022009D" w:rsidP="00625EDB">
      <w:pPr>
        <w:rPr>
          <w:rFonts w:cs="Arial"/>
          <w:sz w:val="18"/>
          <w:szCs w:val="18"/>
        </w:rPr>
        <w:sectPr w:rsidR="00F942A5" w:rsidRPr="00FF59D2" w:rsidSect="00F942A5">
          <w:pgSz w:w="16838" w:h="11906" w:orient="landscape"/>
          <w:pgMar w:top="1418" w:right="1418" w:bottom="1418" w:left="1418" w:header="709" w:footer="709" w:gutter="0"/>
          <w:cols w:space="708"/>
          <w:docGrid w:linePitch="360"/>
        </w:sectPr>
      </w:pPr>
      <w:r w:rsidRPr="00FF59D2">
        <w:rPr>
          <w:rFonts w:cs="Arial"/>
          <w:sz w:val="18"/>
          <w:szCs w:val="18"/>
        </w:rPr>
        <w:t xml:space="preserve">The 95 </w:t>
      </w:r>
      <w:r w:rsidR="00F34F99" w:rsidRPr="00FF59D2">
        <w:rPr>
          <w:rFonts w:cs="Arial"/>
          <w:sz w:val="18"/>
          <w:szCs w:val="18"/>
        </w:rPr>
        <w:t>percent</w:t>
      </w:r>
      <w:r w:rsidRPr="00FF59D2">
        <w:rPr>
          <w:rFonts w:cs="Arial"/>
          <w:sz w:val="18"/>
          <w:szCs w:val="18"/>
        </w:rPr>
        <w:t xml:space="preserve"> confidence intervals (CI) refer to the regression coef</w:t>
      </w:r>
      <w:r w:rsidR="00317086" w:rsidRPr="00FF59D2">
        <w:rPr>
          <w:rFonts w:cs="Arial"/>
          <w:sz w:val="18"/>
          <w:szCs w:val="18"/>
        </w:rPr>
        <w:t>ficients on the preceding line.</w:t>
      </w:r>
    </w:p>
    <w:p w14:paraId="4B8FB070" w14:textId="13A70956" w:rsidR="006677F9" w:rsidRDefault="004D28BC" w:rsidP="00317086">
      <w:pPr>
        <w:pStyle w:val="Heading3"/>
        <w:numPr>
          <w:ilvl w:val="0"/>
          <w:numId w:val="0"/>
        </w:numPr>
      </w:pPr>
      <w:bookmarkStart w:id="45" w:name="_Toc487126483"/>
      <w:r>
        <w:lastRenderedPageBreak/>
        <w:t>3.3.2</w:t>
      </w:r>
      <w:r>
        <w:tab/>
      </w:r>
      <w:r w:rsidR="006677F9">
        <w:t>Subgroup analyses for classes of fatty acids: exchange for carbohydrate</w:t>
      </w:r>
      <w:bookmarkEnd w:id="45"/>
      <w:r w:rsidR="006677F9">
        <w:t xml:space="preserve"> </w:t>
      </w:r>
    </w:p>
    <w:p w14:paraId="366F3E5C" w14:textId="3E1D8650" w:rsidR="00915A59" w:rsidRDefault="00B66355" w:rsidP="00270F3B">
      <w:r w:rsidRPr="006677F9">
        <w:rPr>
          <w:i/>
        </w:rPr>
        <w:t>Type of carbohydrate:</w:t>
      </w:r>
      <w:r>
        <w:t xml:space="preserve"> </w:t>
      </w:r>
      <w:r w:rsidR="009741AA">
        <w:t>Five</w:t>
      </w:r>
      <w:r>
        <w:t xml:space="preserve"> studies used liquid </w:t>
      </w:r>
      <w:r w:rsidRPr="00335CF5">
        <w:t xml:space="preserve">formula diets </w:t>
      </w:r>
      <w:r w:rsidR="00270F3B" w:rsidRPr="00335CF5">
        <w:t xml:space="preserve">(with different types of fatty acids) </w:t>
      </w:r>
      <w:r w:rsidRPr="00335CF5">
        <w:t>in which all the carbohydrate was given a</w:t>
      </w:r>
      <w:r w:rsidR="00270F3B" w:rsidRPr="00335CF5">
        <w:t>s</w:t>
      </w:r>
      <w:r w:rsidR="00372EFD" w:rsidRPr="00335CF5">
        <w:t xml:space="preserve"> sugar. </w:t>
      </w:r>
      <w:r w:rsidRPr="00335CF5">
        <w:t xml:space="preserve">Figure </w:t>
      </w:r>
      <w:r w:rsidR="005F6001" w:rsidRPr="00335CF5">
        <w:t>3</w:t>
      </w:r>
      <w:r w:rsidR="00270F3B" w:rsidRPr="00335CF5">
        <w:t xml:space="preserve"> shows that excluding these studies from the analysis </w:t>
      </w:r>
      <w:proofErr w:type="gramStart"/>
      <w:r w:rsidR="0076244A" w:rsidRPr="00335CF5">
        <w:t>does</w:t>
      </w:r>
      <w:proofErr w:type="gramEnd"/>
      <w:r w:rsidR="00270F3B" w:rsidRPr="00335CF5">
        <w:t xml:space="preserve"> not alter the </w:t>
      </w:r>
      <w:r w:rsidR="00566A76" w:rsidRPr="00335CF5">
        <w:t>results</w:t>
      </w:r>
      <w:r w:rsidR="00270F3B" w:rsidRPr="00335CF5">
        <w:t>.</w:t>
      </w:r>
      <w:r w:rsidR="00270F3B">
        <w:t xml:space="preserve"> </w:t>
      </w:r>
    </w:p>
    <w:p w14:paraId="366F3E5D" w14:textId="77777777" w:rsidR="00915A59" w:rsidRDefault="00915A59" w:rsidP="00915A59"/>
    <w:p w14:paraId="366F3E5F" w14:textId="73770E2D" w:rsidR="00915A59" w:rsidRDefault="00680C91" w:rsidP="00317086">
      <w:pPr>
        <w:keepNext/>
      </w:pPr>
      <w:r>
        <w:rPr>
          <w:noProof/>
          <w:lang w:eastAsia="en-GB"/>
        </w:rPr>
        <w:drawing>
          <wp:inline distT="0" distB="0" distL="0" distR="0" wp14:anchorId="5EFC31EE" wp14:editId="5C696790">
            <wp:extent cx="4981074" cy="6364407"/>
            <wp:effectExtent l="0" t="0" r="0" b="0"/>
            <wp:docPr id="11" name="Picture 11" descr="Set of three graphs. Top graph is about change in total cholesterol when 2 different types of carbohydrate are exchanged isoenergetically with each of 3 different fats. There are 6 data points on each graph. Middle and bottom graphs are similar except for change in LDL cholesterol and change in HDL cholesterol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435" t="22640" r="29508" b="7736"/>
                    <a:stretch/>
                  </pic:blipFill>
                  <pic:spPr bwMode="auto">
                    <a:xfrm>
                      <a:off x="0" y="0"/>
                      <a:ext cx="4996060" cy="6383555"/>
                    </a:xfrm>
                    <a:prstGeom prst="rect">
                      <a:avLst/>
                    </a:prstGeom>
                    <a:ln>
                      <a:noFill/>
                    </a:ln>
                    <a:extLst>
                      <a:ext uri="{53640926-AAD7-44D8-BBD7-CCE9431645EC}">
                        <a14:shadowObscured xmlns:a14="http://schemas.microsoft.com/office/drawing/2010/main"/>
                      </a:ext>
                    </a:extLst>
                  </pic:spPr>
                </pic:pic>
              </a:graphicData>
            </a:graphic>
          </wp:inline>
        </w:drawing>
      </w:r>
    </w:p>
    <w:p w14:paraId="366F3E62" w14:textId="77777777" w:rsidR="00915A59" w:rsidRDefault="00915A59" w:rsidP="00317086">
      <w:pPr>
        <w:keepNext/>
      </w:pPr>
    </w:p>
    <w:p w14:paraId="366F3E66" w14:textId="788FB84E" w:rsidR="007D0EEA" w:rsidRPr="009455D3" w:rsidRDefault="00915A59" w:rsidP="00C31C80">
      <w:pPr>
        <w:keepNext/>
        <w:ind w:left="1134" w:hanging="1134"/>
        <w:rPr>
          <w:rFonts w:cs="Arial"/>
        </w:rPr>
      </w:pPr>
      <w:proofErr w:type="gramStart"/>
      <w:r w:rsidRPr="00C31C80">
        <w:rPr>
          <w:b/>
        </w:rPr>
        <w:t xml:space="preserve">Figure </w:t>
      </w:r>
      <w:r w:rsidR="005F6001" w:rsidRPr="00C31C80">
        <w:rPr>
          <w:b/>
        </w:rPr>
        <w:t>3</w:t>
      </w:r>
      <w:r w:rsidR="00C31C80" w:rsidRPr="00C31C80">
        <w:rPr>
          <w:b/>
        </w:rPr>
        <w:t>.</w:t>
      </w:r>
      <w:proofErr w:type="gramEnd"/>
      <w:r w:rsidR="009A021A" w:rsidRPr="00C31C80">
        <w:tab/>
      </w:r>
      <w:r w:rsidR="00372761" w:rsidRPr="00C31C80">
        <w:t>Change in total</w:t>
      </w:r>
      <w:r w:rsidR="005842B4" w:rsidRPr="00C31C80">
        <w:t>-C</w:t>
      </w:r>
      <w:r w:rsidR="00372761" w:rsidRPr="00C31C80">
        <w:t xml:space="preserve"> (top), LDL</w:t>
      </w:r>
      <w:r w:rsidR="005842B4" w:rsidRPr="00C31C80">
        <w:t>-C</w:t>
      </w:r>
      <w:r w:rsidR="00372761" w:rsidRPr="00C31C80">
        <w:t xml:space="preserve"> (middle) and HDL</w:t>
      </w:r>
      <w:r w:rsidR="005842B4" w:rsidRPr="00C31C80">
        <w:t>-C</w:t>
      </w:r>
      <w:r w:rsidR="00372761" w:rsidRPr="00C31C80">
        <w:t xml:space="preserve"> (bottom) concentrations </w:t>
      </w:r>
      <w:r w:rsidRPr="00C31C80">
        <w:t>(</w:t>
      </w:r>
      <w:r w:rsidR="00372761" w:rsidRPr="00C31C80">
        <w:t xml:space="preserve">with </w:t>
      </w:r>
      <w:r w:rsidR="009F6C5A" w:rsidRPr="00C31C80">
        <w:t xml:space="preserve">95% CI) </w:t>
      </w:r>
      <w:r w:rsidR="00372761" w:rsidRPr="00C31C80">
        <w:t>when 1</w:t>
      </w:r>
      <w:r w:rsidR="00F34F99" w:rsidRPr="00C31C80">
        <w:t xml:space="preserve"> percent</w:t>
      </w:r>
      <w:r w:rsidR="00372761" w:rsidRPr="00C31C80">
        <w:t xml:space="preserve"> energy from carbohydrate is replace</w:t>
      </w:r>
      <w:r w:rsidR="00C40975" w:rsidRPr="00C31C80">
        <w:t>d</w:t>
      </w:r>
      <w:r w:rsidR="006A44E8" w:rsidRPr="00C31C80">
        <w:t xml:space="preserve"> </w:t>
      </w:r>
      <w:proofErr w:type="spellStart"/>
      <w:r w:rsidR="0076244A" w:rsidRPr="00C31C80">
        <w:t>isoenergetically</w:t>
      </w:r>
      <w:proofErr w:type="spellEnd"/>
      <w:r w:rsidR="006A44E8" w:rsidRPr="00C31C80">
        <w:t xml:space="preserve"> </w:t>
      </w:r>
      <w:r w:rsidR="00372761" w:rsidRPr="00C31C80">
        <w:t>with three classes of fat</w:t>
      </w:r>
      <w:r w:rsidR="00EF4B8E" w:rsidRPr="00C31C80">
        <w:t>s</w:t>
      </w:r>
      <w:r w:rsidR="00372761" w:rsidRPr="00C31C80">
        <w:t xml:space="preserve"> for all studies and after excluding studies which provided liquid formula diets. </w:t>
      </w:r>
      <w:r w:rsidR="009455D3" w:rsidRPr="00C31C80">
        <w:t>The heavy line at 0 shows the point of equivalence with carbohydrate. (</w:t>
      </w:r>
      <w:r w:rsidR="004C38F3" w:rsidRPr="00C31C80">
        <w:t xml:space="preserve">Source:  Table </w:t>
      </w:r>
      <w:r w:rsidR="0076244A" w:rsidRPr="00C31C80">
        <w:t>1 and Annex 5 of Supporting Document 1</w:t>
      </w:r>
      <w:r w:rsidR="009455D3" w:rsidRPr="00C31C80">
        <w:t>)</w:t>
      </w:r>
      <w:r w:rsidR="005845B9">
        <w:rPr>
          <w:rFonts w:cs="Arial"/>
          <w:i/>
        </w:rPr>
        <w:br w:type="page"/>
      </w:r>
      <w:r w:rsidR="006677F9" w:rsidRPr="008161BD">
        <w:rPr>
          <w:rFonts w:cs="Arial"/>
          <w:i/>
        </w:rPr>
        <w:lastRenderedPageBreak/>
        <w:t>By baseline cholesterol concentration:</w:t>
      </w:r>
      <w:r w:rsidR="006677F9" w:rsidRPr="008161BD">
        <w:rPr>
          <w:rFonts w:cs="Arial"/>
        </w:rPr>
        <w:t xml:space="preserve"> </w:t>
      </w:r>
      <w:r w:rsidR="00704F51">
        <w:rPr>
          <w:rFonts w:cs="Arial"/>
          <w:bCs/>
        </w:rPr>
        <w:t>Fifty-six of the 74 studies reported baseline cholesterol concentration of their subjects. T</w:t>
      </w:r>
      <w:r w:rsidR="009F6C5A" w:rsidRPr="008161BD">
        <w:rPr>
          <w:rFonts w:cs="Arial"/>
          <w:bCs/>
        </w:rPr>
        <w:t xml:space="preserve">he median </w:t>
      </w:r>
      <w:r w:rsidR="008161BD">
        <w:rPr>
          <w:rFonts w:cs="Arial"/>
          <w:bCs/>
        </w:rPr>
        <w:t>concentrations</w:t>
      </w:r>
      <w:r w:rsidR="009F6C5A" w:rsidRPr="008161BD">
        <w:rPr>
          <w:rFonts w:cs="Arial"/>
          <w:bCs/>
        </w:rPr>
        <w:t xml:space="preserve"> when subjects consumed a standardized fat-free diet </w:t>
      </w:r>
      <w:r w:rsidR="008161BD">
        <w:rPr>
          <w:rFonts w:cs="Arial"/>
          <w:bCs/>
        </w:rPr>
        <w:t>were</w:t>
      </w:r>
      <w:r w:rsidR="009741AA">
        <w:rPr>
          <w:rFonts w:cs="Arial"/>
          <w:bCs/>
        </w:rPr>
        <w:t xml:space="preserve"> 4.4</w:t>
      </w:r>
      <w:r w:rsidR="004273D5">
        <w:rPr>
          <w:rFonts w:cs="Arial"/>
          <w:bCs/>
        </w:rPr>
        <w:t>5</w:t>
      </w:r>
      <w:r w:rsidR="009F6C5A" w:rsidRPr="008161BD">
        <w:rPr>
          <w:rFonts w:cs="Arial"/>
          <w:bCs/>
        </w:rPr>
        <w:t xml:space="preserve"> </w:t>
      </w:r>
      <w:proofErr w:type="spellStart"/>
      <w:r w:rsidR="009F6C5A" w:rsidRPr="008161BD">
        <w:rPr>
          <w:rFonts w:cs="Arial"/>
          <w:bCs/>
        </w:rPr>
        <w:t>mmol</w:t>
      </w:r>
      <w:proofErr w:type="spellEnd"/>
      <w:r w:rsidR="009F6C5A" w:rsidRPr="008161BD">
        <w:rPr>
          <w:rFonts w:cs="Arial"/>
          <w:bCs/>
        </w:rPr>
        <w:t>/L</w:t>
      </w:r>
      <w:r w:rsidR="005845B9">
        <w:rPr>
          <w:rFonts w:cs="Arial"/>
          <w:bCs/>
        </w:rPr>
        <w:t xml:space="preserve"> for total-C</w:t>
      </w:r>
      <w:r w:rsidR="009F6C5A" w:rsidRPr="008161BD">
        <w:rPr>
          <w:rFonts w:cs="Arial"/>
          <w:bCs/>
        </w:rPr>
        <w:t xml:space="preserve">, </w:t>
      </w:r>
      <w:proofErr w:type="gramStart"/>
      <w:r w:rsidR="009F6C5A" w:rsidRPr="008161BD">
        <w:rPr>
          <w:rFonts w:cs="Arial"/>
          <w:bCs/>
        </w:rPr>
        <w:t>2.8</w:t>
      </w:r>
      <w:r w:rsidR="009741AA">
        <w:rPr>
          <w:rFonts w:cs="Arial"/>
          <w:bCs/>
        </w:rPr>
        <w:t>9</w:t>
      </w:r>
      <w:r w:rsidR="009F6C5A" w:rsidRPr="008161BD">
        <w:rPr>
          <w:rFonts w:cs="Arial"/>
          <w:bCs/>
        </w:rPr>
        <w:t xml:space="preserve"> </w:t>
      </w:r>
      <w:proofErr w:type="spellStart"/>
      <w:r w:rsidR="009F6C5A" w:rsidRPr="008161BD">
        <w:rPr>
          <w:rFonts w:cs="Arial"/>
          <w:bCs/>
        </w:rPr>
        <w:t>mmol</w:t>
      </w:r>
      <w:proofErr w:type="spellEnd"/>
      <w:r w:rsidR="009F6C5A" w:rsidRPr="008161BD">
        <w:rPr>
          <w:rFonts w:cs="Arial"/>
          <w:bCs/>
        </w:rPr>
        <w:t>/L</w:t>
      </w:r>
      <w:r w:rsidR="005845B9">
        <w:rPr>
          <w:rFonts w:cs="Arial"/>
          <w:bCs/>
        </w:rPr>
        <w:t xml:space="preserve"> for LDL-C</w:t>
      </w:r>
      <w:proofErr w:type="gramEnd"/>
      <w:r w:rsidR="005845B9">
        <w:rPr>
          <w:rFonts w:cs="Arial"/>
          <w:bCs/>
        </w:rPr>
        <w:t xml:space="preserve"> and </w:t>
      </w:r>
      <w:r w:rsidR="009F6C5A" w:rsidRPr="008161BD">
        <w:rPr>
          <w:rFonts w:cs="Arial"/>
          <w:bCs/>
        </w:rPr>
        <w:t xml:space="preserve">0.97 </w:t>
      </w:r>
      <w:proofErr w:type="spellStart"/>
      <w:r w:rsidR="009F6C5A" w:rsidRPr="008161BD">
        <w:rPr>
          <w:rFonts w:cs="Arial"/>
          <w:bCs/>
        </w:rPr>
        <w:t>mmol</w:t>
      </w:r>
      <w:proofErr w:type="spellEnd"/>
      <w:r w:rsidR="009F6C5A" w:rsidRPr="008161BD">
        <w:rPr>
          <w:rFonts w:cs="Arial"/>
          <w:bCs/>
        </w:rPr>
        <w:t>/L</w:t>
      </w:r>
      <w:r w:rsidR="005845B9">
        <w:rPr>
          <w:rFonts w:cs="Arial"/>
          <w:bCs/>
        </w:rPr>
        <w:t xml:space="preserve"> for HDL-C</w:t>
      </w:r>
      <w:r w:rsidR="0087598C">
        <w:rPr>
          <w:rFonts w:cs="Arial"/>
          <w:bCs/>
        </w:rPr>
        <w:t xml:space="preserve"> </w:t>
      </w:r>
      <w:r w:rsidR="0087598C">
        <w:t>concentrations</w:t>
      </w:r>
      <w:r w:rsidR="005845B9">
        <w:rPr>
          <w:rFonts w:cs="Arial"/>
          <w:bCs/>
        </w:rPr>
        <w:t xml:space="preserve">. </w:t>
      </w:r>
      <w:r w:rsidR="009F6C5A" w:rsidRPr="008161BD">
        <w:rPr>
          <w:rFonts w:cs="Arial"/>
          <w:bCs/>
        </w:rPr>
        <w:t xml:space="preserve">The same patterns </w:t>
      </w:r>
      <w:r w:rsidR="009F6C5A" w:rsidRPr="009455D3">
        <w:rPr>
          <w:rFonts w:cs="Arial"/>
          <w:bCs/>
        </w:rPr>
        <w:t>were observed among those with baseline cholesterol concentrations above or below the medians</w:t>
      </w:r>
      <w:r w:rsidR="005845B9" w:rsidRPr="009455D3">
        <w:rPr>
          <w:rFonts w:cs="Arial"/>
          <w:bCs/>
        </w:rPr>
        <w:t xml:space="preserve"> (Figure </w:t>
      </w:r>
      <w:r w:rsidR="005F6001" w:rsidRPr="009455D3">
        <w:rPr>
          <w:rFonts w:cs="Arial"/>
          <w:bCs/>
        </w:rPr>
        <w:t>4</w:t>
      </w:r>
      <w:r w:rsidR="005845B9" w:rsidRPr="009455D3">
        <w:rPr>
          <w:rFonts w:cs="Arial"/>
          <w:bCs/>
        </w:rPr>
        <w:t>)</w:t>
      </w:r>
      <w:r w:rsidR="00372EFD" w:rsidRPr="009455D3">
        <w:rPr>
          <w:rFonts w:cs="Arial"/>
          <w:bCs/>
        </w:rPr>
        <w:t xml:space="preserve">. </w:t>
      </w:r>
      <w:r w:rsidR="009F6C5A" w:rsidRPr="009455D3">
        <w:rPr>
          <w:rFonts w:cs="Arial"/>
          <w:bCs/>
        </w:rPr>
        <w:t>The effect of the Carb</w:t>
      </w:r>
      <w:r w:rsidR="00EF0B42" w:rsidRPr="009455D3">
        <w:rPr>
          <w:rFonts w:cs="Arial"/>
          <w:bCs/>
        </w:rPr>
        <w:t xml:space="preserve"> </w:t>
      </w:r>
      <w:r w:rsidR="0087598C" w:rsidRPr="009455D3">
        <w:rPr>
          <w:rFonts w:ascii="Symbol" w:eastAsia="Times New Roman" w:hAnsi="Symbol" w:cs="Times New Roman"/>
          <w:color w:val="000000"/>
          <w:lang w:eastAsia="en-GB"/>
        </w:rPr>
        <w:t></w:t>
      </w:r>
      <w:r w:rsidR="00EF0B42" w:rsidRPr="009455D3">
        <w:rPr>
          <w:rFonts w:ascii="Symbol" w:eastAsia="Times New Roman" w:hAnsi="Symbol" w:cs="Times New Roman"/>
          <w:color w:val="000000"/>
          <w:lang w:eastAsia="en-GB"/>
        </w:rPr>
        <w:t></w:t>
      </w:r>
      <w:r w:rsidR="009F6C5A" w:rsidRPr="009455D3">
        <w:rPr>
          <w:rFonts w:cs="Arial"/>
          <w:bCs/>
        </w:rPr>
        <w:t xml:space="preserve">SFA exchange was a little stronger in those with the higher baseline </w:t>
      </w:r>
      <w:r w:rsidR="008161BD" w:rsidRPr="009455D3">
        <w:rPr>
          <w:rFonts w:cs="Arial"/>
          <w:bCs/>
        </w:rPr>
        <w:t>concentrations</w:t>
      </w:r>
      <w:r w:rsidR="009F6C5A" w:rsidRPr="009455D3">
        <w:rPr>
          <w:rFonts w:cs="Arial"/>
          <w:bCs/>
        </w:rPr>
        <w:t xml:space="preserve"> whereas the Carb</w:t>
      </w:r>
      <w:r w:rsidR="00EC5AB9" w:rsidRPr="009455D3">
        <w:rPr>
          <w:rFonts w:cs="Arial"/>
          <w:bCs/>
        </w:rPr>
        <w:t xml:space="preserve"> </w:t>
      </w:r>
      <w:r w:rsidR="0087598C" w:rsidRPr="009455D3">
        <w:rPr>
          <w:rFonts w:ascii="Symbol" w:eastAsia="Times New Roman" w:hAnsi="Symbol" w:cs="Times New Roman"/>
          <w:color w:val="000000"/>
          <w:lang w:eastAsia="en-GB"/>
        </w:rPr>
        <w:t></w:t>
      </w:r>
      <w:r w:rsidR="009F6C5A" w:rsidRPr="009455D3">
        <w:rPr>
          <w:rFonts w:cs="Arial"/>
          <w:bCs/>
        </w:rPr>
        <w:t xml:space="preserve"> MUFA or PUFA exchanges were more similar</w:t>
      </w:r>
      <w:r w:rsidR="003745A8">
        <w:rPr>
          <w:rFonts w:cs="Arial"/>
          <w:bCs/>
        </w:rPr>
        <w:t xml:space="preserve">. </w:t>
      </w:r>
    </w:p>
    <w:p w14:paraId="366F3E67" w14:textId="77777777" w:rsidR="007D0EEA" w:rsidRPr="009455D3" w:rsidRDefault="007D0EEA" w:rsidP="007D0EEA"/>
    <w:p w14:paraId="366F3E69" w14:textId="79468832" w:rsidR="007D0EEA" w:rsidRPr="009455D3" w:rsidRDefault="00680C91" w:rsidP="007D0EEA">
      <w:r w:rsidRPr="009455D3">
        <w:rPr>
          <w:noProof/>
          <w:lang w:eastAsia="en-GB"/>
        </w:rPr>
        <w:drawing>
          <wp:inline distT="0" distB="0" distL="0" distR="0" wp14:anchorId="21E3D908" wp14:editId="54C42D7C">
            <wp:extent cx="4812632" cy="6624614"/>
            <wp:effectExtent l="0" t="0" r="7620" b="5080"/>
            <wp:docPr id="5" name="Picture 5" descr="Set of three graphs. Top graph is about change in total cholesterol for 2 groups of subjects (cholesterol levels below and above the median) when carbohydrate is exchanged isoenergetically with each of 3 different fats. There are 6 data points on each graph. Middle and bottom graphs are similar except for change in LDL cholesterol and change in HDL cholesterol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989" t="24021" r="64346" b="12847"/>
                    <a:stretch/>
                  </pic:blipFill>
                  <pic:spPr bwMode="auto">
                    <a:xfrm>
                      <a:off x="0" y="0"/>
                      <a:ext cx="4813587" cy="6625929"/>
                    </a:xfrm>
                    <a:prstGeom prst="rect">
                      <a:avLst/>
                    </a:prstGeom>
                    <a:ln>
                      <a:noFill/>
                    </a:ln>
                    <a:extLst>
                      <a:ext uri="{53640926-AAD7-44D8-BBD7-CCE9431645EC}">
                        <a14:shadowObscured xmlns:a14="http://schemas.microsoft.com/office/drawing/2010/main"/>
                      </a:ext>
                    </a:extLst>
                  </pic:spPr>
                </pic:pic>
              </a:graphicData>
            </a:graphic>
          </wp:inline>
        </w:drawing>
      </w:r>
    </w:p>
    <w:p w14:paraId="5CC45285" w14:textId="3C9E7C1A" w:rsidR="004C38F3" w:rsidRPr="00C31C80" w:rsidRDefault="009F6C5A" w:rsidP="00C31C80">
      <w:pPr>
        <w:ind w:left="1134" w:hanging="1134"/>
      </w:pPr>
      <w:proofErr w:type="gramStart"/>
      <w:r w:rsidRPr="00C31C80">
        <w:rPr>
          <w:b/>
        </w:rPr>
        <w:t xml:space="preserve">Figure </w:t>
      </w:r>
      <w:r w:rsidR="005F6001" w:rsidRPr="00C31C80">
        <w:rPr>
          <w:b/>
        </w:rPr>
        <w:t>4</w:t>
      </w:r>
      <w:r w:rsidR="00C31C80">
        <w:rPr>
          <w:b/>
        </w:rPr>
        <w:t>.</w:t>
      </w:r>
      <w:proofErr w:type="gramEnd"/>
      <w:r w:rsidR="009A021A" w:rsidRPr="00C31C80">
        <w:tab/>
      </w:r>
      <w:r w:rsidRPr="00C31C80">
        <w:t>Change in total (top), LDL</w:t>
      </w:r>
      <w:r w:rsidR="005842B4" w:rsidRPr="00C31C80">
        <w:t>-C</w:t>
      </w:r>
      <w:r w:rsidRPr="00C31C80">
        <w:t xml:space="preserve"> (middle) and HDL</w:t>
      </w:r>
      <w:r w:rsidR="005842B4" w:rsidRPr="00C31C80">
        <w:t>-C</w:t>
      </w:r>
      <w:r w:rsidRPr="00C31C80">
        <w:t xml:space="preserve"> (bottom) concentrations (</w:t>
      </w:r>
      <w:r w:rsidR="0076244A" w:rsidRPr="00C31C80">
        <w:t xml:space="preserve">with </w:t>
      </w:r>
      <w:r w:rsidRPr="00C31C80">
        <w:t>95% CI) when 1</w:t>
      </w:r>
      <w:r w:rsidR="002C1832" w:rsidRPr="00C31C80">
        <w:t xml:space="preserve"> </w:t>
      </w:r>
      <w:r w:rsidR="00317086" w:rsidRPr="00C31C80">
        <w:t>percent</w:t>
      </w:r>
      <w:r w:rsidRPr="00C31C80">
        <w:t xml:space="preserve"> energy from carbohydrate is replace</w:t>
      </w:r>
      <w:r w:rsidR="00C40975" w:rsidRPr="00C31C80">
        <w:t>d</w:t>
      </w:r>
      <w:r w:rsidRPr="00C31C80">
        <w:t xml:space="preserve"> </w:t>
      </w:r>
      <w:proofErr w:type="spellStart"/>
      <w:r w:rsidR="0076244A" w:rsidRPr="00C31C80">
        <w:t>isoenergetically</w:t>
      </w:r>
      <w:proofErr w:type="spellEnd"/>
      <w:r w:rsidRPr="00C31C80">
        <w:t xml:space="preserve"> wit</w:t>
      </w:r>
      <w:r w:rsidR="008161BD" w:rsidRPr="00C31C80">
        <w:t>h three classes of fat</w:t>
      </w:r>
      <w:r w:rsidR="00EF4B8E" w:rsidRPr="00C31C80">
        <w:t>s</w:t>
      </w:r>
      <w:r w:rsidR="00863EEF" w:rsidRPr="00C31C80">
        <w:t>,</w:t>
      </w:r>
      <w:r w:rsidR="008161BD" w:rsidRPr="00C31C80">
        <w:t xml:space="preserve"> by baseline cholesterol concentration</w:t>
      </w:r>
      <w:r w:rsidRPr="00C31C80">
        <w:t xml:space="preserve">. </w:t>
      </w:r>
      <w:r w:rsidR="009455D3" w:rsidRPr="00C31C80">
        <w:t xml:space="preserve">The heavy line </w:t>
      </w:r>
      <w:r w:rsidR="009455D3" w:rsidRPr="00C31C80">
        <w:lastRenderedPageBreak/>
        <w:t xml:space="preserve">at 0 shows the point of equivalence with carbohydrate. </w:t>
      </w:r>
      <w:r w:rsidR="004C38F3" w:rsidRPr="00C31C80">
        <w:t xml:space="preserve">(Source: </w:t>
      </w:r>
      <w:r w:rsidR="0076244A" w:rsidRPr="00C31C80">
        <w:t xml:space="preserve">Annex 4 </w:t>
      </w:r>
      <w:r w:rsidR="004C38F3" w:rsidRPr="00C31C80">
        <w:t>of Supporting Document 1)</w:t>
      </w:r>
    </w:p>
    <w:p w14:paraId="64596C88" w14:textId="77777777" w:rsidR="00C609BC" w:rsidRPr="00C31C80" w:rsidRDefault="00C609BC" w:rsidP="00C31C80">
      <w:pPr>
        <w:ind w:left="1134" w:hanging="1134"/>
      </w:pPr>
    </w:p>
    <w:p w14:paraId="366F3EB3" w14:textId="119C169F" w:rsidR="00915A59" w:rsidRPr="00C31C80" w:rsidRDefault="009F6C5A" w:rsidP="00C31C80">
      <w:pPr>
        <w:ind w:left="1134"/>
      </w:pPr>
      <w:r w:rsidRPr="00C31C80">
        <w:t>By date of publication: The overall analysis was dichotomised by publication before 1993 or 1993 or later</w:t>
      </w:r>
      <w:r w:rsidR="00AC401E" w:rsidRPr="00C31C80">
        <w:t xml:space="preserve"> (Figure</w:t>
      </w:r>
      <w:r w:rsidR="005F6001" w:rsidRPr="00C31C80">
        <w:t xml:space="preserve"> 5</w:t>
      </w:r>
      <w:r w:rsidR="00AC401E" w:rsidRPr="00C31C80">
        <w:t>)</w:t>
      </w:r>
      <w:r w:rsidR="00372EFD" w:rsidRPr="00C31C80">
        <w:t xml:space="preserve">. </w:t>
      </w:r>
      <w:r w:rsidRPr="00C31C80">
        <w:t>Date of publication d</w:t>
      </w:r>
      <w:r w:rsidR="00044964" w:rsidRPr="00C31C80">
        <w:t>id</w:t>
      </w:r>
      <w:r w:rsidRPr="00C31C80">
        <w:t xml:space="preserve"> not affect the r</w:t>
      </w:r>
      <w:r w:rsidR="00372EFD" w:rsidRPr="00C31C80">
        <w:t xml:space="preserve">esults for either SFA or MUFA. </w:t>
      </w:r>
      <w:r w:rsidR="005631FF" w:rsidRPr="00C31C80">
        <w:t>However studies published from 1993 onwards show nearly a 50</w:t>
      </w:r>
      <w:r w:rsidR="00044964" w:rsidRPr="00C31C80">
        <w:t xml:space="preserve"> percent</w:t>
      </w:r>
      <w:r w:rsidR="005631FF" w:rsidRPr="00C31C80">
        <w:t xml:space="preserve"> larger effect on </w:t>
      </w:r>
      <w:r w:rsidR="007447FE" w:rsidRPr="00C31C80">
        <w:t>total-C and</w:t>
      </w:r>
      <w:r w:rsidR="005631FF" w:rsidRPr="00C31C80">
        <w:t xml:space="preserve"> </w:t>
      </w:r>
      <w:r w:rsidR="007447FE" w:rsidRPr="00C31C80">
        <w:t>LDL-C</w:t>
      </w:r>
      <w:r w:rsidR="005631FF" w:rsidRPr="00C31C80">
        <w:t xml:space="preserve"> concentrations for the exchange of carbohydrate for PUFA and a smaller effect on </w:t>
      </w:r>
      <w:r w:rsidR="007447FE" w:rsidRPr="00C31C80">
        <w:t>LDL-C</w:t>
      </w:r>
      <w:r w:rsidR="005631FF" w:rsidRPr="00C31C80">
        <w:t xml:space="preserve"> for carbohydrate exchanged with MUFA. </w:t>
      </w:r>
    </w:p>
    <w:p w14:paraId="366F3EB4" w14:textId="5AE1BAF6" w:rsidR="001F1B47" w:rsidRDefault="001F1B47" w:rsidP="00625EDB"/>
    <w:p w14:paraId="366F3EB5" w14:textId="7A316E29" w:rsidR="001F1B47" w:rsidRDefault="00680C91" w:rsidP="00625EDB">
      <w:r>
        <w:rPr>
          <w:noProof/>
          <w:lang w:eastAsia="en-GB"/>
        </w:rPr>
        <w:drawing>
          <wp:inline distT="0" distB="0" distL="0" distR="0" wp14:anchorId="555C061E" wp14:editId="41CAEAB1">
            <wp:extent cx="5137485" cy="6771472"/>
            <wp:effectExtent l="0" t="0" r="6350" b="0"/>
            <wp:docPr id="1" name="Picture 1" descr="Set of three graphs. Top graph is about change in total cholesterol for studies published before and after 1993 when carbohydrate is exchanged isoenergetically with each of 3 different fats. There are 6 data points on each graph. Middle and bottom graphs are similar except for change in LDL cholesterol and change in HDL cholesterol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404" t="24020" r="60463" b="12433"/>
                    <a:stretch/>
                  </pic:blipFill>
                  <pic:spPr bwMode="auto">
                    <a:xfrm>
                      <a:off x="0" y="0"/>
                      <a:ext cx="5143527" cy="6779436"/>
                    </a:xfrm>
                    <a:prstGeom prst="rect">
                      <a:avLst/>
                    </a:prstGeom>
                    <a:ln>
                      <a:noFill/>
                    </a:ln>
                    <a:extLst>
                      <a:ext uri="{53640926-AAD7-44D8-BBD7-CCE9431645EC}">
                        <a14:shadowObscured xmlns:a14="http://schemas.microsoft.com/office/drawing/2010/main"/>
                      </a:ext>
                    </a:extLst>
                  </pic:spPr>
                </pic:pic>
              </a:graphicData>
            </a:graphic>
          </wp:inline>
        </w:drawing>
      </w:r>
    </w:p>
    <w:p w14:paraId="366F3EB6" w14:textId="77777777" w:rsidR="001F1B47" w:rsidRDefault="001F1B47" w:rsidP="00625EDB"/>
    <w:p w14:paraId="7B1B2426" w14:textId="270BBD59" w:rsidR="004C38F3" w:rsidRPr="00C31C80" w:rsidRDefault="005845B9" w:rsidP="00C31C80">
      <w:pPr>
        <w:ind w:left="284"/>
      </w:pPr>
      <w:proofErr w:type="gramStart"/>
      <w:r w:rsidRPr="00C31C80">
        <w:rPr>
          <w:b/>
        </w:rPr>
        <w:t xml:space="preserve">Figure </w:t>
      </w:r>
      <w:r w:rsidR="005F6001" w:rsidRPr="00C31C80">
        <w:rPr>
          <w:b/>
        </w:rPr>
        <w:t>5</w:t>
      </w:r>
      <w:r w:rsidR="00C31C80">
        <w:rPr>
          <w:b/>
        </w:rPr>
        <w:t>.</w:t>
      </w:r>
      <w:proofErr w:type="gramEnd"/>
      <w:r w:rsidR="009A021A" w:rsidRPr="00C31C80">
        <w:tab/>
      </w:r>
      <w:r w:rsidRPr="00C31C80">
        <w:t>Change in total</w:t>
      </w:r>
      <w:r w:rsidR="005842B4" w:rsidRPr="00C31C80">
        <w:t>-C</w:t>
      </w:r>
      <w:r w:rsidRPr="00C31C80">
        <w:t xml:space="preserve"> (top), LDL</w:t>
      </w:r>
      <w:r w:rsidR="005842B4" w:rsidRPr="00C31C80">
        <w:t>-C</w:t>
      </w:r>
      <w:r w:rsidRPr="00C31C80">
        <w:t xml:space="preserve"> (middle) and HDL</w:t>
      </w:r>
      <w:r w:rsidR="005842B4" w:rsidRPr="00C31C80">
        <w:t>-C</w:t>
      </w:r>
      <w:r w:rsidRPr="00C31C80">
        <w:t xml:space="preserve"> (bottom) concentrations (</w:t>
      </w:r>
      <w:r w:rsidR="0076244A" w:rsidRPr="00C31C80">
        <w:t xml:space="preserve">with </w:t>
      </w:r>
      <w:r w:rsidRPr="00C31C80">
        <w:t>95% CI) when 1</w:t>
      </w:r>
      <w:r w:rsidR="002C1832" w:rsidRPr="00C31C80">
        <w:t xml:space="preserve"> </w:t>
      </w:r>
      <w:r w:rsidR="00317086" w:rsidRPr="00C31C80">
        <w:t>percent</w:t>
      </w:r>
      <w:r w:rsidRPr="00C31C80">
        <w:t xml:space="preserve"> energy from carbohydrate is replace</w:t>
      </w:r>
      <w:r w:rsidR="00C40975" w:rsidRPr="00C31C80">
        <w:t>d</w:t>
      </w:r>
      <w:r w:rsidRPr="00C31C80">
        <w:t xml:space="preserve"> </w:t>
      </w:r>
      <w:proofErr w:type="spellStart"/>
      <w:r w:rsidR="0076244A" w:rsidRPr="00C31C80">
        <w:lastRenderedPageBreak/>
        <w:t>isoenergetically</w:t>
      </w:r>
      <w:proofErr w:type="spellEnd"/>
      <w:r w:rsidRPr="00C31C80">
        <w:t xml:space="preserve"> with three classes of fat</w:t>
      </w:r>
      <w:r w:rsidR="00EF4B8E" w:rsidRPr="00C31C80">
        <w:t>s</w:t>
      </w:r>
      <w:r w:rsidRPr="00C31C80">
        <w:t xml:space="preserve"> by publication date. </w:t>
      </w:r>
      <w:r w:rsidR="009455D3" w:rsidRPr="00C31C80">
        <w:t xml:space="preserve">The heavy line at 0 shows the point of equivalence with carbohydrate. </w:t>
      </w:r>
      <w:r w:rsidR="004C38F3" w:rsidRPr="00C31C80">
        <w:t xml:space="preserve">(Source:  </w:t>
      </w:r>
      <w:r w:rsidR="0076244A" w:rsidRPr="00C31C80">
        <w:t xml:space="preserve">Annex 6 </w:t>
      </w:r>
      <w:r w:rsidR="004C38F3" w:rsidRPr="00C31C80">
        <w:t>of Supporting Document 1)</w:t>
      </w:r>
    </w:p>
    <w:p w14:paraId="3D955D13" w14:textId="0E2054DF" w:rsidR="005845B9" w:rsidRDefault="005845B9" w:rsidP="005845B9"/>
    <w:p w14:paraId="3A42D557" w14:textId="77777777" w:rsidR="009A021A" w:rsidRDefault="009A021A" w:rsidP="00625EDB">
      <w:pPr>
        <w:rPr>
          <w:rFonts w:cs="Arial"/>
          <w:i/>
        </w:rPr>
      </w:pPr>
    </w:p>
    <w:p w14:paraId="0C143EC9" w14:textId="08F38915" w:rsidR="001F19E6" w:rsidRDefault="001F19E6" w:rsidP="00625EDB">
      <w:pPr>
        <w:rPr>
          <w:color w:val="FF0000"/>
          <w:lang w:eastAsia="en-AU"/>
        </w:rPr>
      </w:pPr>
      <w:r w:rsidRPr="008161BD">
        <w:rPr>
          <w:rFonts w:cs="Arial"/>
          <w:i/>
        </w:rPr>
        <w:t>By industry funding</w:t>
      </w:r>
      <w:r>
        <w:rPr>
          <w:rFonts w:cs="Arial"/>
          <w:i/>
        </w:rPr>
        <w:t>:</w:t>
      </w:r>
      <w:r>
        <w:rPr>
          <w:rFonts w:cs="Arial"/>
        </w:rPr>
        <w:t xml:space="preserve"> Studies were categorised according to whether they declared that they had received funding from </w:t>
      </w:r>
      <w:r w:rsidR="00704F51">
        <w:rPr>
          <w:rFonts w:cs="Arial"/>
        </w:rPr>
        <w:t xml:space="preserve">at least one </w:t>
      </w:r>
      <w:r>
        <w:rPr>
          <w:rFonts w:cs="Arial"/>
        </w:rPr>
        <w:t xml:space="preserve">industry </w:t>
      </w:r>
      <w:r w:rsidR="00704F51">
        <w:rPr>
          <w:rFonts w:cs="Arial"/>
        </w:rPr>
        <w:t xml:space="preserve">source </w:t>
      </w:r>
      <w:r w:rsidR="009741AA">
        <w:rPr>
          <w:rFonts w:cs="Arial"/>
        </w:rPr>
        <w:t xml:space="preserve">(32 studies) </w:t>
      </w:r>
      <w:r>
        <w:rPr>
          <w:rFonts w:cs="Arial"/>
        </w:rPr>
        <w:t>or no</w:t>
      </w:r>
      <w:r w:rsidR="00044964">
        <w:rPr>
          <w:rFonts w:cs="Arial"/>
        </w:rPr>
        <w:t xml:space="preserve"> industry funding</w:t>
      </w:r>
      <w:r w:rsidR="009741AA">
        <w:rPr>
          <w:rFonts w:cs="Arial"/>
        </w:rPr>
        <w:t xml:space="preserve"> (34 studies). </w:t>
      </w:r>
      <w:r w:rsidR="00D02DE2">
        <w:rPr>
          <w:rFonts w:cs="Arial"/>
        </w:rPr>
        <w:t xml:space="preserve">Studies which received in-kind materials were classified as not-industry funded if they did not report receiving </w:t>
      </w:r>
      <w:r w:rsidR="005B7447">
        <w:rPr>
          <w:rFonts w:cs="Arial"/>
        </w:rPr>
        <w:t xml:space="preserve">funding as well. </w:t>
      </w:r>
      <w:r w:rsidR="009741AA">
        <w:rPr>
          <w:rFonts w:cs="Arial"/>
        </w:rPr>
        <w:t xml:space="preserve">Eight studies, which did not </w:t>
      </w:r>
      <w:r w:rsidR="009741AA" w:rsidRPr="006A44E8">
        <w:rPr>
          <w:rFonts w:cs="Arial"/>
        </w:rPr>
        <w:t>declare any sources, were excluded from this sub-analysis</w:t>
      </w:r>
      <w:r w:rsidRPr="006A44E8">
        <w:rPr>
          <w:rFonts w:cs="Arial"/>
        </w:rPr>
        <w:t>. The same general patterns were observed</w:t>
      </w:r>
      <w:r w:rsidR="00D02DE2">
        <w:rPr>
          <w:rFonts w:cs="Arial"/>
        </w:rPr>
        <w:t xml:space="preserve"> </w:t>
      </w:r>
      <w:r w:rsidR="00D02DE2" w:rsidRPr="006A44E8">
        <w:rPr>
          <w:rFonts w:cs="Arial"/>
        </w:rPr>
        <w:t>(</w:t>
      </w:r>
      <w:r w:rsidR="00D02DE2" w:rsidRPr="009455D3">
        <w:rPr>
          <w:rFonts w:cs="Arial"/>
        </w:rPr>
        <w:t>Figure</w:t>
      </w:r>
      <w:r w:rsidR="005F6001" w:rsidRPr="009455D3">
        <w:rPr>
          <w:rFonts w:cs="Arial"/>
        </w:rPr>
        <w:t xml:space="preserve"> 6</w:t>
      </w:r>
      <w:r w:rsidR="00D02DE2" w:rsidRPr="009455D3">
        <w:rPr>
          <w:rFonts w:cs="Arial"/>
        </w:rPr>
        <w:t>)</w:t>
      </w:r>
      <w:r w:rsidRPr="009455D3">
        <w:rPr>
          <w:rFonts w:cs="Arial"/>
        </w:rPr>
        <w:t>.</w:t>
      </w:r>
      <w:r w:rsidRPr="006A44E8">
        <w:rPr>
          <w:rFonts w:cs="Arial"/>
        </w:rPr>
        <w:t xml:space="preserve"> </w:t>
      </w:r>
    </w:p>
    <w:p w14:paraId="61A02D4A" w14:textId="77777777" w:rsidR="00001C22" w:rsidRPr="00001C22" w:rsidRDefault="00001C22" w:rsidP="00001C22">
      <w:pPr>
        <w:rPr>
          <w:lang w:eastAsia="en-AU"/>
        </w:rPr>
      </w:pPr>
    </w:p>
    <w:p w14:paraId="66F30344" w14:textId="1492C5D9" w:rsidR="00863EEF" w:rsidRDefault="00680C91" w:rsidP="00863EEF">
      <w:pPr>
        <w:rPr>
          <w:i/>
        </w:rPr>
      </w:pPr>
      <w:r>
        <w:rPr>
          <w:noProof/>
          <w:lang w:eastAsia="en-GB"/>
        </w:rPr>
        <w:drawing>
          <wp:inline distT="0" distB="0" distL="0" distR="0" wp14:anchorId="5DBCC2CA" wp14:editId="400B0FC9">
            <wp:extent cx="5053264" cy="6951973"/>
            <wp:effectExtent l="0" t="0" r="0" b="1905"/>
            <wp:docPr id="10" name="Picture 10" descr="Set of three graphs. Top graph is about change in total cholesterol for studies with no funding from industry and for studies with funding from industry, when carbohydrate is exchanged isoenergetically with each of 3 different fats. There are 6 data points on each graph. Middle and bottom graphs are similar except for change in LDL cholesterol and change in HDL cholesterol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711" t="23744" r="67106" b="12018"/>
                    <a:stretch/>
                  </pic:blipFill>
                  <pic:spPr bwMode="auto">
                    <a:xfrm>
                      <a:off x="0" y="0"/>
                      <a:ext cx="5053393" cy="6952151"/>
                    </a:xfrm>
                    <a:prstGeom prst="rect">
                      <a:avLst/>
                    </a:prstGeom>
                    <a:ln>
                      <a:noFill/>
                    </a:ln>
                    <a:extLst>
                      <a:ext uri="{53640926-AAD7-44D8-BBD7-CCE9431645EC}">
                        <a14:shadowObscured xmlns:a14="http://schemas.microsoft.com/office/drawing/2010/main"/>
                      </a:ext>
                    </a:extLst>
                  </pic:spPr>
                </pic:pic>
              </a:graphicData>
            </a:graphic>
          </wp:inline>
        </w:drawing>
      </w:r>
    </w:p>
    <w:p w14:paraId="4709D059" w14:textId="5CC00AB0" w:rsidR="004C38F3" w:rsidRPr="00C31C80" w:rsidRDefault="00863EEF" w:rsidP="004C38F3">
      <w:r w:rsidRPr="00C31C80">
        <w:rPr>
          <w:b/>
        </w:rPr>
        <w:lastRenderedPageBreak/>
        <w:t xml:space="preserve">Figure </w:t>
      </w:r>
      <w:r w:rsidR="005F6001" w:rsidRPr="00C31C80">
        <w:rPr>
          <w:b/>
        </w:rPr>
        <w:t>6</w:t>
      </w:r>
      <w:r w:rsidR="009A021A" w:rsidRPr="00C31C80">
        <w:tab/>
      </w:r>
      <w:r w:rsidRPr="00C31C80">
        <w:t>Change in total</w:t>
      </w:r>
      <w:r w:rsidR="005842B4" w:rsidRPr="00C31C80">
        <w:t>-C</w:t>
      </w:r>
      <w:r w:rsidRPr="00C31C80">
        <w:t xml:space="preserve"> (top), LDL</w:t>
      </w:r>
      <w:r w:rsidR="005842B4" w:rsidRPr="00C31C80">
        <w:t>-C</w:t>
      </w:r>
      <w:r w:rsidRPr="00C31C80">
        <w:t xml:space="preserve"> (middle) and HDL</w:t>
      </w:r>
      <w:r w:rsidR="005842B4" w:rsidRPr="00C31C80">
        <w:t>-C</w:t>
      </w:r>
      <w:r w:rsidRPr="00C31C80">
        <w:t xml:space="preserve"> (bottom) concentrations (with 95% CI) when 1</w:t>
      </w:r>
      <w:r w:rsidR="00044964" w:rsidRPr="00C31C80">
        <w:t xml:space="preserve"> percent</w:t>
      </w:r>
      <w:r w:rsidRPr="00C31C80">
        <w:t xml:space="preserve"> energy from carbohydrate is replace</w:t>
      </w:r>
      <w:r w:rsidR="00C40975" w:rsidRPr="00C31C80">
        <w:t>d</w:t>
      </w:r>
      <w:r w:rsidR="00C07F7C" w:rsidRPr="00C31C80">
        <w:t xml:space="preserve"> </w:t>
      </w:r>
      <w:proofErr w:type="spellStart"/>
      <w:r w:rsidR="0076244A" w:rsidRPr="00C31C80">
        <w:t>isoenergetically</w:t>
      </w:r>
      <w:proofErr w:type="spellEnd"/>
      <w:r w:rsidR="00C07F7C" w:rsidRPr="00C31C80">
        <w:t xml:space="preserve"> </w:t>
      </w:r>
      <w:r w:rsidRPr="00C31C80">
        <w:t>with three classes of fat</w:t>
      </w:r>
      <w:r w:rsidR="00EF4B8E" w:rsidRPr="00C31C80">
        <w:t>s</w:t>
      </w:r>
      <w:r w:rsidRPr="00C31C80">
        <w:t xml:space="preserve">, by source of funding. </w:t>
      </w:r>
      <w:r w:rsidR="009455D3" w:rsidRPr="00C31C80">
        <w:t xml:space="preserve">The heavy line at 0 shows the point of equivalence with carbohydrate. </w:t>
      </w:r>
      <w:r w:rsidR="004C38F3" w:rsidRPr="00C31C80">
        <w:t xml:space="preserve">(Source: from </w:t>
      </w:r>
      <w:r w:rsidR="0076244A" w:rsidRPr="00C31C80">
        <w:t xml:space="preserve">Annex 7 </w:t>
      </w:r>
      <w:r w:rsidR="004C38F3" w:rsidRPr="00C31C80">
        <w:t>of Supporting Document 1)</w:t>
      </w:r>
    </w:p>
    <w:p w14:paraId="5D39728A" w14:textId="255AE39B" w:rsidR="00863EEF" w:rsidRPr="00317086" w:rsidRDefault="00863EEF" w:rsidP="00863EEF"/>
    <w:p w14:paraId="02E6B3A4" w14:textId="3BF1CEBB" w:rsidR="005B7447" w:rsidRDefault="005B7447" w:rsidP="005B7447">
      <w:r w:rsidRPr="001933DD">
        <w:t>Notably, industry-funded</w:t>
      </w:r>
      <w:r w:rsidRPr="006A44E8">
        <w:t xml:space="preserve"> studies reported a 3-fold larger effect of PUFA on reducing LDL-C (and therefore a larger effect on total-C) than </w:t>
      </w:r>
      <w:r>
        <w:t>did non-industry funded studies</w:t>
      </w:r>
      <w:r w:rsidR="003745A8">
        <w:t xml:space="preserve">. </w:t>
      </w:r>
      <w:r>
        <w:t>This might</w:t>
      </w:r>
      <w:r w:rsidR="001933DD">
        <w:t>,</w:t>
      </w:r>
      <w:r>
        <w:t xml:space="preserve"> or might not</w:t>
      </w:r>
      <w:r w:rsidR="001933DD">
        <w:t>,</w:t>
      </w:r>
      <w:r>
        <w:t xml:space="preserve"> be related to </w:t>
      </w:r>
      <w:r w:rsidR="00033AA4">
        <w:t>inclusion of</w:t>
      </w:r>
      <w:r>
        <w:t xml:space="preserve"> studies of </w:t>
      </w:r>
      <w:r w:rsidR="00033AA4">
        <w:t xml:space="preserve">whole foods - </w:t>
      </w:r>
      <w:r>
        <w:t xml:space="preserve">nuts </w:t>
      </w:r>
      <w:r w:rsidR="00033AA4">
        <w:t>and meat</w:t>
      </w:r>
      <w:r w:rsidR="0052233A">
        <w:t xml:space="preserve"> </w:t>
      </w:r>
      <w:r w:rsidR="00033AA4">
        <w:t xml:space="preserve">- rather than oils </w:t>
      </w:r>
      <w:r>
        <w:t xml:space="preserve">as sources of unsaturated fats, </w:t>
      </w:r>
      <w:r w:rsidR="00033AA4">
        <w:t xml:space="preserve">in the </w:t>
      </w:r>
      <w:r>
        <w:t>industry</w:t>
      </w:r>
      <w:r w:rsidR="00033AA4">
        <w:t>-</w:t>
      </w:r>
      <w:r>
        <w:t>funded</w:t>
      </w:r>
      <w:r w:rsidR="00033AA4">
        <w:t xml:space="preserve"> group</w:t>
      </w:r>
      <w:r>
        <w:t>.</w:t>
      </w:r>
    </w:p>
    <w:p w14:paraId="027A9814" w14:textId="1A41A53F" w:rsidR="005631FF" w:rsidRDefault="00522F9C" w:rsidP="00522F9C">
      <w:pPr>
        <w:pStyle w:val="Heading3"/>
        <w:numPr>
          <w:ilvl w:val="0"/>
          <w:numId w:val="0"/>
        </w:numPr>
        <w:ind w:left="573" w:hanging="573"/>
      </w:pPr>
      <w:bookmarkStart w:id="46" w:name="_Toc487126484"/>
      <w:r>
        <w:t>3.3.3</w:t>
      </w:r>
      <w:r>
        <w:tab/>
      </w:r>
      <w:r w:rsidR="005631FF">
        <w:t xml:space="preserve">Individual </w:t>
      </w:r>
      <w:r w:rsidR="002E3139">
        <w:t>PUFA</w:t>
      </w:r>
      <w:r w:rsidR="005631FF">
        <w:t>: exchange with carbohydrate</w:t>
      </w:r>
      <w:bookmarkEnd w:id="46"/>
    </w:p>
    <w:p w14:paraId="0EED92CC" w14:textId="49B904A7" w:rsidR="0088018B" w:rsidRPr="00825BFE" w:rsidRDefault="00264DA0" w:rsidP="005631FF">
      <w:pPr>
        <w:rPr>
          <w:lang w:eastAsia="en-AU"/>
        </w:rPr>
      </w:pPr>
      <w:r>
        <w:rPr>
          <w:lang w:eastAsia="en-AU"/>
        </w:rPr>
        <w:t xml:space="preserve">Approximately half of the studies </w:t>
      </w:r>
      <w:r w:rsidRPr="009455D3">
        <w:rPr>
          <w:lang w:eastAsia="en-AU"/>
        </w:rPr>
        <w:t>reported intakes of OA,</w:t>
      </w:r>
      <w:r w:rsidR="00FC2739" w:rsidRPr="009455D3">
        <w:rPr>
          <w:lang w:eastAsia="en-AU"/>
        </w:rPr>
        <w:t xml:space="preserve"> </w:t>
      </w:r>
      <w:r w:rsidRPr="009455D3">
        <w:rPr>
          <w:lang w:eastAsia="en-AU"/>
        </w:rPr>
        <w:t>LA</w:t>
      </w:r>
      <w:r w:rsidR="00FC2739" w:rsidRPr="009455D3">
        <w:rPr>
          <w:lang w:eastAsia="en-AU"/>
        </w:rPr>
        <w:t xml:space="preserve"> and </w:t>
      </w:r>
      <w:r w:rsidRPr="009455D3">
        <w:rPr>
          <w:lang w:eastAsia="en-AU"/>
        </w:rPr>
        <w:t>ALA</w:t>
      </w:r>
      <w:r w:rsidR="003745A8">
        <w:rPr>
          <w:lang w:eastAsia="en-AU"/>
        </w:rPr>
        <w:t xml:space="preserve">. </w:t>
      </w:r>
      <w:r w:rsidR="0088018B" w:rsidRPr="009455D3">
        <w:rPr>
          <w:lang w:eastAsia="en-AU"/>
        </w:rPr>
        <w:t xml:space="preserve">Figure </w:t>
      </w:r>
      <w:r w:rsidR="005F6001" w:rsidRPr="009455D3">
        <w:rPr>
          <w:lang w:eastAsia="en-AU"/>
        </w:rPr>
        <w:t>7</w:t>
      </w:r>
      <w:r w:rsidR="0088018B" w:rsidRPr="009455D3">
        <w:rPr>
          <w:lang w:eastAsia="en-AU"/>
        </w:rPr>
        <w:t xml:space="preserve"> </w:t>
      </w:r>
      <w:r w:rsidR="00D171FB" w:rsidRPr="009455D3">
        <w:rPr>
          <w:lang w:eastAsia="en-AU"/>
        </w:rPr>
        <w:t xml:space="preserve">presents </w:t>
      </w:r>
      <w:r w:rsidR="0088018B" w:rsidRPr="009455D3">
        <w:rPr>
          <w:lang w:eastAsia="en-AU"/>
        </w:rPr>
        <w:t xml:space="preserve">the effect of </w:t>
      </w:r>
      <w:proofErr w:type="spellStart"/>
      <w:r w:rsidR="0088018B" w:rsidRPr="009455D3">
        <w:rPr>
          <w:lang w:eastAsia="en-AU"/>
        </w:rPr>
        <w:t>isoenergetic</w:t>
      </w:r>
      <w:proofErr w:type="spellEnd"/>
      <w:r w:rsidR="0088018B" w:rsidRPr="009455D3">
        <w:rPr>
          <w:lang w:eastAsia="en-AU"/>
        </w:rPr>
        <w:t xml:space="preserve"> </w:t>
      </w:r>
      <w:r w:rsidR="002915FE" w:rsidRPr="009455D3">
        <w:rPr>
          <w:lang w:eastAsia="en-AU"/>
        </w:rPr>
        <w:t>exchange</w:t>
      </w:r>
      <w:r w:rsidR="0088018B" w:rsidRPr="009455D3">
        <w:rPr>
          <w:lang w:eastAsia="en-AU"/>
        </w:rPr>
        <w:t xml:space="preserve"> of carbohydrate for SFA for all studies (177 strata</w:t>
      </w:r>
      <w:r w:rsidR="009455D3" w:rsidRPr="009455D3">
        <w:rPr>
          <w:lang w:eastAsia="en-AU"/>
        </w:rPr>
        <w:t xml:space="preserve"> </w:t>
      </w:r>
      <w:r w:rsidR="002915FE" w:rsidRPr="009455D3">
        <w:rPr>
          <w:lang w:eastAsia="en-AU"/>
        </w:rPr>
        <w:t>as shown previously in Fig</w:t>
      </w:r>
      <w:r w:rsidR="00AC401E" w:rsidRPr="009455D3">
        <w:rPr>
          <w:lang w:eastAsia="en-AU"/>
        </w:rPr>
        <w:t xml:space="preserve">ure </w:t>
      </w:r>
      <w:r w:rsidR="0076244A" w:rsidRPr="009455D3">
        <w:rPr>
          <w:lang w:eastAsia="en-AU"/>
        </w:rPr>
        <w:t>3</w:t>
      </w:r>
      <w:r w:rsidR="002915FE" w:rsidRPr="009455D3">
        <w:rPr>
          <w:lang w:eastAsia="en-AU"/>
        </w:rPr>
        <w:t xml:space="preserve">) </w:t>
      </w:r>
      <w:r w:rsidR="0088018B" w:rsidRPr="009455D3">
        <w:rPr>
          <w:lang w:eastAsia="en-AU"/>
        </w:rPr>
        <w:t xml:space="preserve">and for the subset of </w:t>
      </w:r>
      <w:r w:rsidR="004D08BB" w:rsidRPr="009455D3">
        <w:rPr>
          <w:lang w:eastAsia="en-AU"/>
        </w:rPr>
        <w:t>37 studies (</w:t>
      </w:r>
      <w:r w:rsidR="0088018B" w:rsidRPr="009455D3">
        <w:rPr>
          <w:lang w:eastAsia="en-AU"/>
        </w:rPr>
        <w:t>91 strata</w:t>
      </w:r>
      <w:r w:rsidR="004D08BB">
        <w:rPr>
          <w:lang w:eastAsia="en-AU"/>
        </w:rPr>
        <w:t>)</w:t>
      </w:r>
      <w:r w:rsidR="0088018B" w:rsidRPr="006A44E8">
        <w:rPr>
          <w:lang w:eastAsia="en-AU"/>
        </w:rPr>
        <w:t xml:space="preserve"> reporting information for OA, LA and ALA</w:t>
      </w:r>
      <w:r w:rsidR="003745A8">
        <w:rPr>
          <w:lang w:eastAsia="en-AU"/>
        </w:rPr>
        <w:t xml:space="preserve">. </w:t>
      </w:r>
      <w:r w:rsidR="00033AA4">
        <w:rPr>
          <w:lang w:eastAsia="en-AU"/>
        </w:rPr>
        <w:t xml:space="preserve">As noted above, OA was included to adjust the analysis for any effects </w:t>
      </w:r>
      <w:r w:rsidR="001933DD">
        <w:rPr>
          <w:lang w:eastAsia="en-AU"/>
        </w:rPr>
        <w:t xml:space="preserve">of </w:t>
      </w:r>
      <w:r w:rsidR="00033AA4">
        <w:rPr>
          <w:lang w:eastAsia="en-AU"/>
        </w:rPr>
        <w:t>MUFA</w:t>
      </w:r>
      <w:r w:rsidR="003745A8">
        <w:rPr>
          <w:lang w:eastAsia="en-AU"/>
        </w:rPr>
        <w:t xml:space="preserve">. </w:t>
      </w:r>
      <w:r w:rsidR="002915FE" w:rsidRPr="006A44E8">
        <w:rPr>
          <w:lang w:eastAsia="en-AU"/>
        </w:rPr>
        <w:t>It is evident that the two results for Carb</w:t>
      </w:r>
      <w:r w:rsidR="0043574F">
        <w:rPr>
          <w:lang w:eastAsia="en-AU"/>
        </w:rPr>
        <w:t xml:space="preserve"> </w:t>
      </w:r>
      <w:r w:rsidR="00FC2739" w:rsidRPr="007A1D2E">
        <w:rPr>
          <w:rFonts w:ascii="Symbol" w:eastAsia="Times New Roman" w:hAnsi="Symbol" w:cs="Times New Roman"/>
          <w:color w:val="000000"/>
          <w:lang w:eastAsia="en-GB"/>
        </w:rPr>
        <w:t></w:t>
      </w:r>
      <w:r w:rsidR="00EF0B42">
        <w:rPr>
          <w:rFonts w:ascii="Symbol" w:eastAsia="Times New Roman" w:hAnsi="Symbol" w:cs="Times New Roman"/>
          <w:color w:val="000000"/>
          <w:lang w:eastAsia="en-GB"/>
        </w:rPr>
        <w:t></w:t>
      </w:r>
      <w:r w:rsidR="002915FE" w:rsidRPr="006A44E8">
        <w:rPr>
          <w:lang w:eastAsia="en-AU"/>
        </w:rPr>
        <w:t xml:space="preserve">SFA are very similar although the analysis with fewer strata has </w:t>
      </w:r>
      <w:r w:rsidR="001933DD">
        <w:rPr>
          <w:lang w:eastAsia="en-AU"/>
        </w:rPr>
        <w:t xml:space="preserve">a </w:t>
      </w:r>
      <w:r w:rsidR="002915FE" w:rsidRPr="006A44E8">
        <w:rPr>
          <w:lang w:eastAsia="en-AU"/>
        </w:rPr>
        <w:t>wider 95% CI which would be expected due to the smaller sample siz</w:t>
      </w:r>
      <w:r w:rsidR="00FC2739">
        <w:rPr>
          <w:lang w:eastAsia="en-AU"/>
        </w:rPr>
        <w:t>e.</w:t>
      </w:r>
      <w:r w:rsidR="002915FE" w:rsidRPr="006A44E8">
        <w:rPr>
          <w:lang w:eastAsia="en-AU"/>
        </w:rPr>
        <w:t xml:space="preserve"> Therefore, it can be concluded that</w:t>
      </w:r>
      <w:r w:rsidR="00FC2739">
        <w:rPr>
          <w:lang w:eastAsia="en-AU"/>
        </w:rPr>
        <w:t>,</w:t>
      </w:r>
      <w:r w:rsidR="002915FE" w:rsidRPr="006A44E8">
        <w:rPr>
          <w:lang w:eastAsia="en-AU"/>
        </w:rPr>
        <w:t xml:space="preserve"> although nearly half the studies did not report the individual fatty acid data, the studies </w:t>
      </w:r>
      <w:r w:rsidR="004D08BB">
        <w:rPr>
          <w:lang w:eastAsia="en-AU"/>
        </w:rPr>
        <w:t>which provide</w:t>
      </w:r>
      <w:r w:rsidR="002915FE" w:rsidRPr="006A44E8">
        <w:rPr>
          <w:lang w:eastAsia="en-AU"/>
        </w:rPr>
        <w:t xml:space="preserve"> this </w:t>
      </w:r>
      <w:r w:rsidR="002915FE" w:rsidRPr="00825BFE">
        <w:rPr>
          <w:lang w:eastAsia="en-AU"/>
        </w:rPr>
        <w:t>information are not likely to be a biased subset</w:t>
      </w:r>
      <w:r w:rsidR="009455D3" w:rsidRPr="00825BFE">
        <w:rPr>
          <w:lang w:eastAsia="en-AU"/>
        </w:rPr>
        <w:t xml:space="preserve"> of the total</w:t>
      </w:r>
      <w:r w:rsidR="002915FE" w:rsidRPr="00825BFE">
        <w:rPr>
          <w:lang w:eastAsia="en-AU"/>
        </w:rPr>
        <w:t xml:space="preserve">. </w:t>
      </w:r>
    </w:p>
    <w:p w14:paraId="740E80C5" w14:textId="77777777" w:rsidR="0088018B" w:rsidRPr="00825BFE" w:rsidRDefault="0088018B" w:rsidP="005631FF">
      <w:pPr>
        <w:rPr>
          <w:lang w:eastAsia="en-AU"/>
        </w:rPr>
      </w:pPr>
    </w:p>
    <w:p w14:paraId="2272B6E4" w14:textId="3136EBEC" w:rsidR="00C40975" w:rsidRPr="00825BFE" w:rsidRDefault="002915FE" w:rsidP="00DE7EF8">
      <w:pPr>
        <w:rPr>
          <w:lang w:eastAsia="en-AU"/>
        </w:rPr>
      </w:pPr>
      <w:r w:rsidRPr="00825BFE">
        <w:rPr>
          <w:lang w:eastAsia="en-AU"/>
        </w:rPr>
        <w:t xml:space="preserve">The majority of PUFA in the </w:t>
      </w:r>
      <w:r w:rsidR="00DE7EF8" w:rsidRPr="00825BFE">
        <w:rPr>
          <w:lang w:eastAsia="en-AU"/>
        </w:rPr>
        <w:t xml:space="preserve">Western </w:t>
      </w:r>
      <w:r w:rsidRPr="00825BFE">
        <w:rPr>
          <w:lang w:eastAsia="en-AU"/>
        </w:rPr>
        <w:t>diet is LA</w:t>
      </w:r>
      <w:r w:rsidR="003745A8">
        <w:rPr>
          <w:lang w:eastAsia="en-AU"/>
        </w:rPr>
        <w:t xml:space="preserve">. </w:t>
      </w:r>
      <w:r w:rsidR="00B22835">
        <w:rPr>
          <w:lang w:eastAsia="en-AU"/>
        </w:rPr>
        <w:t xml:space="preserve">Therefore, as would be expected </w:t>
      </w:r>
      <w:r w:rsidRPr="00825BFE">
        <w:rPr>
          <w:lang w:eastAsia="en-AU"/>
        </w:rPr>
        <w:t xml:space="preserve">the </w:t>
      </w:r>
      <w:proofErr w:type="spellStart"/>
      <w:r w:rsidRPr="00825BFE">
        <w:rPr>
          <w:lang w:eastAsia="en-AU"/>
        </w:rPr>
        <w:t>isoenergetic</w:t>
      </w:r>
      <w:proofErr w:type="spellEnd"/>
      <w:r w:rsidRPr="00825BFE">
        <w:rPr>
          <w:lang w:eastAsia="en-AU"/>
        </w:rPr>
        <w:t xml:space="preserve"> exchange of carbohydrate for LA is similar to that observed for PUFA</w:t>
      </w:r>
      <w:r w:rsidR="00B22835">
        <w:rPr>
          <w:lang w:eastAsia="en-AU"/>
        </w:rPr>
        <w:t xml:space="preserve"> as a class</w:t>
      </w:r>
      <w:r w:rsidR="003745A8">
        <w:rPr>
          <w:lang w:eastAsia="en-AU"/>
        </w:rPr>
        <w:t xml:space="preserve">. </w:t>
      </w:r>
      <w:r w:rsidR="00C07F7C" w:rsidRPr="00825BFE">
        <w:rPr>
          <w:lang w:eastAsia="en-AU"/>
        </w:rPr>
        <w:t xml:space="preserve">The effect of </w:t>
      </w:r>
      <w:r w:rsidR="00FC2739" w:rsidRPr="00825BFE">
        <w:rPr>
          <w:lang w:eastAsia="en-AU"/>
        </w:rPr>
        <w:t>Carb</w:t>
      </w:r>
      <w:r w:rsidR="00EF0B42" w:rsidRPr="00825BFE">
        <w:rPr>
          <w:lang w:eastAsia="en-AU"/>
        </w:rPr>
        <w:t xml:space="preserve"> </w:t>
      </w:r>
      <w:r w:rsidR="00FC2739" w:rsidRPr="00825BFE">
        <w:rPr>
          <w:rFonts w:ascii="Symbol" w:eastAsia="Times New Roman" w:hAnsi="Symbol" w:cs="Times New Roman"/>
          <w:color w:val="000000"/>
          <w:lang w:eastAsia="en-GB"/>
        </w:rPr>
        <w:t></w:t>
      </w:r>
      <w:r w:rsidR="00EF0B42" w:rsidRPr="00825BFE">
        <w:rPr>
          <w:rFonts w:ascii="Symbol" w:eastAsia="Times New Roman" w:hAnsi="Symbol" w:cs="Times New Roman"/>
          <w:color w:val="000000"/>
          <w:lang w:eastAsia="en-GB"/>
        </w:rPr>
        <w:t></w:t>
      </w:r>
      <w:r w:rsidR="00397E28" w:rsidRPr="00825BFE">
        <w:rPr>
          <w:lang w:eastAsia="en-AU"/>
        </w:rPr>
        <w:t>ALA appears</w:t>
      </w:r>
      <w:r w:rsidR="00C07F7C" w:rsidRPr="00825BFE">
        <w:rPr>
          <w:lang w:eastAsia="en-AU"/>
        </w:rPr>
        <w:t xml:space="preserve"> to be stronger than </w:t>
      </w:r>
      <w:r w:rsidR="00FC2739" w:rsidRPr="00825BFE">
        <w:rPr>
          <w:lang w:eastAsia="en-AU"/>
        </w:rPr>
        <w:t>Carb</w:t>
      </w:r>
      <w:r w:rsidR="00EF0B42" w:rsidRPr="00825BFE">
        <w:rPr>
          <w:lang w:eastAsia="en-AU"/>
        </w:rPr>
        <w:t xml:space="preserve"> </w:t>
      </w:r>
      <w:r w:rsidR="00FC2739" w:rsidRPr="00825BFE">
        <w:rPr>
          <w:rFonts w:ascii="Symbol" w:eastAsia="Times New Roman" w:hAnsi="Symbol" w:cs="Times New Roman"/>
          <w:color w:val="000000"/>
          <w:lang w:eastAsia="en-GB"/>
        </w:rPr>
        <w:t></w:t>
      </w:r>
      <w:r w:rsidR="00EF0B42" w:rsidRPr="00825BFE">
        <w:rPr>
          <w:rFonts w:ascii="Symbol" w:eastAsia="Times New Roman" w:hAnsi="Symbol" w:cs="Times New Roman"/>
          <w:color w:val="000000"/>
          <w:lang w:eastAsia="en-GB"/>
        </w:rPr>
        <w:t></w:t>
      </w:r>
      <w:r w:rsidR="00EF0B42" w:rsidRPr="00825BFE">
        <w:rPr>
          <w:lang w:eastAsia="en-AU"/>
        </w:rPr>
        <w:t>LA,</w:t>
      </w:r>
      <w:r w:rsidR="00C07F7C" w:rsidRPr="00825BFE">
        <w:rPr>
          <w:lang w:eastAsia="en-AU"/>
        </w:rPr>
        <w:t xml:space="preserve"> but the 95% CI is much wider and there is considerable overlap </w:t>
      </w:r>
      <w:r w:rsidR="00FC2739" w:rsidRPr="00825BFE">
        <w:rPr>
          <w:lang w:eastAsia="en-AU"/>
        </w:rPr>
        <w:t xml:space="preserve">of the two </w:t>
      </w:r>
      <w:r w:rsidR="00C07F7C" w:rsidRPr="00825BFE">
        <w:rPr>
          <w:lang w:eastAsia="en-AU"/>
        </w:rPr>
        <w:t>95% CI</w:t>
      </w:r>
      <w:r w:rsidR="00FC2739" w:rsidRPr="00825BFE">
        <w:rPr>
          <w:lang w:eastAsia="en-AU"/>
        </w:rPr>
        <w:t>s</w:t>
      </w:r>
      <w:r w:rsidR="00C07F7C" w:rsidRPr="00825BFE">
        <w:rPr>
          <w:lang w:eastAsia="en-AU"/>
        </w:rPr>
        <w:t xml:space="preserve">. As shown in </w:t>
      </w:r>
      <w:r w:rsidR="0076244A" w:rsidRPr="00825BFE">
        <w:rPr>
          <w:lang w:eastAsia="en-AU"/>
        </w:rPr>
        <w:t>Figure 2</w:t>
      </w:r>
      <w:r w:rsidR="00C07F7C" w:rsidRPr="00825BFE">
        <w:rPr>
          <w:lang w:eastAsia="en-AU"/>
        </w:rPr>
        <w:t xml:space="preserve">, the range of LA intakes </w:t>
      </w:r>
      <w:r w:rsidR="00397E28" w:rsidRPr="00825BFE">
        <w:rPr>
          <w:lang w:eastAsia="en-AU"/>
        </w:rPr>
        <w:t>tested is</w:t>
      </w:r>
      <w:r w:rsidR="00C07F7C" w:rsidRPr="00825BFE">
        <w:rPr>
          <w:lang w:eastAsia="en-AU"/>
        </w:rPr>
        <w:t xml:space="preserve"> much wider than the range of ALA intakes tested</w:t>
      </w:r>
      <w:r w:rsidR="003745A8">
        <w:rPr>
          <w:lang w:eastAsia="en-AU"/>
        </w:rPr>
        <w:t xml:space="preserve">. </w:t>
      </w:r>
      <w:r w:rsidR="00C07F7C" w:rsidRPr="00825BFE">
        <w:rPr>
          <w:lang w:eastAsia="en-AU"/>
        </w:rPr>
        <w:t>Therefore, it can be concluded that increased ALA intake lowers total-C and LDL-C when exchange</w:t>
      </w:r>
      <w:r w:rsidR="001933DD">
        <w:rPr>
          <w:lang w:eastAsia="en-AU"/>
        </w:rPr>
        <w:t>d</w:t>
      </w:r>
      <w:r w:rsidR="00C07F7C" w:rsidRPr="00825BFE">
        <w:rPr>
          <w:lang w:eastAsia="en-AU"/>
        </w:rPr>
        <w:t xml:space="preserve"> for carbohydrate, but it is less certain whether the effect of ALA is importantly different from the effect of LA.</w:t>
      </w:r>
      <w:r w:rsidR="00E925CC">
        <w:rPr>
          <w:lang w:eastAsia="en-AU"/>
        </w:rPr>
        <w:t xml:space="preserve"> The model also contained Carb</w:t>
      </w:r>
      <w:r w:rsidR="001933DD">
        <w:rPr>
          <w:lang w:eastAsia="en-AU"/>
        </w:rPr>
        <w:t xml:space="preserve"> </w:t>
      </w:r>
      <w:r w:rsidR="001933DD" w:rsidRPr="00825BFE">
        <w:rPr>
          <w:rFonts w:ascii="Symbol" w:eastAsia="Times New Roman" w:hAnsi="Symbol" w:cs="Times New Roman"/>
          <w:color w:val="000000"/>
          <w:lang w:eastAsia="en-GB"/>
        </w:rPr>
        <w:t></w:t>
      </w:r>
      <w:r w:rsidR="001933DD">
        <w:rPr>
          <w:rFonts w:ascii="Symbol" w:eastAsia="Times New Roman" w:hAnsi="Symbol" w:cs="Times New Roman"/>
          <w:color w:val="000000"/>
          <w:lang w:eastAsia="en-GB"/>
        </w:rPr>
        <w:t></w:t>
      </w:r>
      <w:r w:rsidR="00E925CC">
        <w:rPr>
          <w:lang w:eastAsia="en-AU"/>
        </w:rPr>
        <w:t>OA to adjust for the effects of MUFA and this is also shown in Figure 7 for completeness</w:t>
      </w:r>
      <w:r w:rsidR="003745A8">
        <w:rPr>
          <w:lang w:eastAsia="en-AU"/>
        </w:rPr>
        <w:t xml:space="preserve">. </w:t>
      </w:r>
    </w:p>
    <w:p w14:paraId="01C8A1D7" w14:textId="5800594A" w:rsidR="009455D3" w:rsidRPr="00825BFE" w:rsidRDefault="00522F9C" w:rsidP="00522F9C">
      <w:pPr>
        <w:pStyle w:val="Heading3"/>
        <w:numPr>
          <w:ilvl w:val="0"/>
          <w:numId w:val="0"/>
        </w:numPr>
        <w:ind w:left="576" w:hanging="576"/>
      </w:pPr>
      <w:bookmarkStart w:id="47" w:name="_Toc404596691"/>
      <w:bookmarkStart w:id="48" w:name="_Toc487126485"/>
      <w:r>
        <w:t>3.3.4</w:t>
      </w:r>
      <w:r>
        <w:tab/>
      </w:r>
      <w:r w:rsidR="009455D3" w:rsidRPr="00825BFE">
        <w:t>Publication bias</w:t>
      </w:r>
      <w:bookmarkEnd w:id="47"/>
      <w:bookmarkEnd w:id="48"/>
    </w:p>
    <w:p w14:paraId="08F560DE" w14:textId="2860A246" w:rsidR="009455D3" w:rsidRPr="006D429C" w:rsidRDefault="009455D3" w:rsidP="009455D3">
      <w:pPr>
        <w:rPr>
          <w:rFonts w:cs="Arial"/>
        </w:rPr>
      </w:pPr>
      <w:r w:rsidRPr="00825BFE">
        <w:rPr>
          <w:rFonts w:cs="Arial"/>
        </w:rPr>
        <w:t xml:space="preserve">The results </w:t>
      </w:r>
      <w:r w:rsidR="00B22835">
        <w:rPr>
          <w:rFonts w:cs="Arial"/>
        </w:rPr>
        <w:t xml:space="preserve">for the classes of fatty acids </w:t>
      </w:r>
      <w:r w:rsidRPr="00825BFE">
        <w:rPr>
          <w:rFonts w:cs="Arial"/>
        </w:rPr>
        <w:t xml:space="preserve">show little variation over time </w:t>
      </w:r>
      <w:r w:rsidR="00B22835">
        <w:rPr>
          <w:rFonts w:cs="Arial"/>
        </w:rPr>
        <w:t xml:space="preserve">(Table 5) </w:t>
      </w:r>
      <w:r w:rsidRPr="00825BFE">
        <w:rPr>
          <w:rFonts w:cs="Arial"/>
        </w:rPr>
        <w:t>and are consistent with pre-1970 estimates</w:t>
      </w:r>
      <w:r w:rsidR="00825BFE">
        <w:rPr>
          <w:rFonts w:cs="Arial"/>
        </w:rPr>
        <w:t xml:space="preserve"> </w:t>
      </w:r>
      <w:r w:rsidR="00B22835">
        <w:rPr>
          <w:rFonts w:cs="Arial"/>
        </w:rPr>
        <w:t>for</w:t>
      </w:r>
      <w:r w:rsidR="00825BFE">
        <w:rPr>
          <w:rFonts w:cs="Arial"/>
        </w:rPr>
        <w:t xml:space="preserve"> total-C concentration</w:t>
      </w:r>
      <w:r w:rsidRPr="00825BFE">
        <w:rPr>
          <w:rFonts w:cs="Arial"/>
        </w:rPr>
        <w:t>, such as th</w:t>
      </w:r>
      <w:r w:rsidR="00B22835">
        <w:rPr>
          <w:rFonts w:cs="Arial"/>
        </w:rPr>
        <w:t xml:space="preserve">at described in the </w:t>
      </w:r>
      <w:r w:rsidRPr="00825BFE">
        <w:rPr>
          <w:rFonts w:cs="Arial"/>
        </w:rPr>
        <w:t>Keys equation</w:t>
      </w:r>
      <w:r w:rsidR="00B22835">
        <w:rPr>
          <w:rFonts w:cs="Arial"/>
        </w:rPr>
        <w:t xml:space="preserve"> (Keys et al. 1965)</w:t>
      </w:r>
      <w:r w:rsidRPr="00825BFE">
        <w:rPr>
          <w:rFonts w:cs="Arial"/>
        </w:rPr>
        <w:t xml:space="preserve">. In addition, examination of the residuals for SFA from the regression for LDL-C shows that a linear model is an excellent fit to the data (Annex 5, </w:t>
      </w:r>
      <w:proofErr w:type="spellStart"/>
      <w:r w:rsidRPr="00825BFE">
        <w:rPr>
          <w:rFonts w:cs="Arial"/>
        </w:rPr>
        <w:t>Mensink</w:t>
      </w:r>
      <w:proofErr w:type="spellEnd"/>
      <w:r w:rsidRPr="00825BFE">
        <w:rPr>
          <w:rFonts w:cs="Arial"/>
        </w:rPr>
        <w:t xml:space="preserve"> 2016). The residuals are homoscedastic, i.e. there is no variation in the variability of the results</w:t>
      </w:r>
      <w:r w:rsidRPr="009455D3">
        <w:rPr>
          <w:rFonts w:cs="Arial"/>
        </w:rPr>
        <w:t xml:space="preserve"> among studies that relates to the amount of SFA (Annex 4, </w:t>
      </w:r>
      <w:proofErr w:type="spellStart"/>
      <w:r w:rsidRPr="009455D3">
        <w:rPr>
          <w:rFonts w:cs="Arial"/>
        </w:rPr>
        <w:t>Mensink</w:t>
      </w:r>
      <w:proofErr w:type="spellEnd"/>
      <w:r w:rsidR="00C33E9F">
        <w:rPr>
          <w:rFonts w:cs="Arial"/>
        </w:rPr>
        <w:t xml:space="preserve"> </w:t>
      </w:r>
      <w:r w:rsidRPr="009455D3">
        <w:rPr>
          <w:rFonts w:cs="Arial"/>
        </w:rPr>
        <w:t>2016)</w:t>
      </w:r>
      <w:r w:rsidR="003745A8">
        <w:rPr>
          <w:rFonts w:cs="Arial"/>
        </w:rPr>
        <w:t xml:space="preserve">. </w:t>
      </w:r>
    </w:p>
    <w:p w14:paraId="34782FA5" w14:textId="77777777" w:rsidR="009455D3" w:rsidRDefault="009455D3" w:rsidP="00DE7EF8">
      <w:pPr>
        <w:rPr>
          <w:lang w:eastAsia="en-AU"/>
        </w:rPr>
      </w:pPr>
    </w:p>
    <w:p w14:paraId="429DCF13" w14:textId="77777777" w:rsidR="00C40975" w:rsidRDefault="00C40975" w:rsidP="00286427">
      <w:pPr>
        <w:rPr>
          <w:rFonts w:asciiTheme="majorHAnsi" w:hAnsiTheme="majorHAnsi"/>
        </w:rPr>
      </w:pPr>
    </w:p>
    <w:p w14:paraId="01A3CED5" w14:textId="316FEDB9" w:rsidR="00C40975" w:rsidRDefault="00680C91" w:rsidP="00286427">
      <w:pPr>
        <w:rPr>
          <w:rFonts w:asciiTheme="majorHAnsi" w:hAnsiTheme="majorHAnsi"/>
        </w:rPr>
      </w:pPr>
      <w:r w:rsidRPr="00680C91">
        <w:rPr>
          <w:noProof/>
          <w:lang w:eastAsia="en-GB"/>
        </w:rPr>
        <w:lastRenderedPageBreak/>
        <w:t xml:space="preserve"> </w:t>
      </w:r>
      <w:r>
        <w:rPr>
          <w:noProof/>
          <w:lang w:eastAsia="en-GB"/>
        </w:rPr>
        <w:drawing>
          <wp:inline distT="0" distB="0" distL="0" distR="0" wp14:anchorId="2ED9C478" wp14:editId="70960C21">
            <wp:extent cx="5416176" cy="6821906"/>
            <wp:effectExtent l="0" t="0" r="0" b="0"/>
            <wp:docPr id="9" name="Picture 9" descr="Set of three graphs. Top graph is about change in total cholesterol for all studies  and for studies that report individual unsaturated fatty acid inatke data, when carbohydrate is exchanged isoenergetically with each of 3 different fats. There are 6 data points on each graph. Middle and bottom graphs are similar except for change in LDL cholesterol and change in HDL cholesterol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6997" t="23608" r="49071" b="8011"/>
                    <a:stretch/>
                  </pic:blipFill>
                  <pic:spPr bwMode="auto">
                    <a:xfrm>
                      <a:off x="0" y="0"/>
                      <a:ext cx="5421803" cy="6828993"/>
                    </a:xfrm>
                    <a:prstGeom prst="rect">
                      <a:avLst/>
                    </a:prstGeom>
                    <a:ln>
                      <a:noFill/>
                    </a:ln>
                    <a:extLst>
                      <a:ext uri="{53640926-AAD7-44D8-BBD7-CCE9431645EC}">
                        <a14:shadowObscured xmlns:a14="http://schemas.microsoft.com/office/drawing/2010/main"/>
                      </a:ext>
                    </a:extLst>
                  </pic:spPr>
                </pic:pic>
              </a:graphicData>
            </a:graphic>
          </wp:inline>
        </w:drawing>
      </w:r>
    </w:p>
    <w:p w14:paraId="28675A7D" w14:textId="77777777" w:rsidR="00C40975" w:rsidRDefault="00C40975" w:rsidP="00286427">
      <w:pPr>
        <w:rPr>
          <w:rFonts w:asciiTheme="majorHAnsi" w:hAnsiTheme="majorHAnsi"/>
        </w:rPr>
      </w:pPr>
    </w:p>
    <w:p w14:paraId="0C78488B" w14:textId="086BD940" w:rsidR="004C38F3" w:rsidRPr="00C31C80" w:rsidRDefault="00C40975" w:rsidP="004C38F3">
      <w:proofErr w:type="gramStart"/>
      <w:r w:rsidRPr="00C31C80">
        <w:rPr>
          <w:rFonts w:cs="Arial"/>
          <w:b/>
        </w:rPr>
        <w:t xml:space="preserve">Figure </w:t>
      </w:r>
      <w:r w:rsidR="0076244A" w:rsidRPr="00C31C80">
        <w:rPr>
          <w:rFonts w:cs="Arial"/>
          <w:b/>
        </w:rPr>
        <w:t>7</w:t>
      </w:r>
      <w:r w:rsidR="00C31C80">
        <w:rPr>
          <w:rFonts w:cs="Arial"/>
          <w:b/>
        </w:rPr>
        <w:t>.</w:t>
      </w:r>
      <w:proofErr w:type="gramEnd"/>
      <w:r w:rsidR="009A021A" w:rsidRPr="00C31C80">
        <w:rPr>
          <w:rFonts w:cs="Arial"/>
          <w:b/>
        </w:rPr>
        <w:tab/>
      </w:r>
      <w:r w:rsidRPr="00C31C80">
        <w:rPr>
          <w:rFonts w:cs="Arial"/>
        </w:rPr>
        <w:t>Change</w:t>
      </w:r>
      <w:r w:rsidRPr="00C31C80">
        <w:t xml:space="preserve"> in total</w:t>
      </w:r>
      <w:r w:rsidR="007116DF" w:rsidRPr="00C31C80">
        <w:t>-C</w:t>
      </w:r>
      <w:r w:rsidRPr="00C31C80">
        <w:t xml:space="preserve"> (top), LDL</w:t>
      </w:r>
      <w:r w:rsidR="007116DF" w:rsidRPr="00C31C80">
        <w:t>-C</w:t>
      </w:r>
      <w:r w:rsidRPr="00C31C80">
        <w:t xml:space="preserve"> (middle) and HDL</w:t>
      </w:r>
      <w:r w:rsidR="007116DF" w:rsidRPr="00C31C80">
        <w:t>-C</w:t>
      </w:r>
      <w:r w:rsidRPr="00C31C80">
        <w:t xml:space="preserve"> (bottom) concentrations  (with  95% CI) when 1</w:t>
      </w:r>
      <w:r w:rsidR="001933DD" w:rsidRPr="00C31C80">
        <w:t xml:space="preserve"> percent</w:t>
      </w:r>
      <w:r w:rsidRPr="00C31C80">
        <w:t xml:space="preserve"> energy from ca</w:t>
      </w:r>
      <w:r w:rsidR="00A13471" w:rsidRPr="00C31C80">
        <w:t xml:space="preserve">rbohydrate is replaced </w:t>
      </w:r>
      <w:proofErr w:type="spellStart"/>
      <w:r w:rsidR="00A13471" w:rsidRPr="00C31C80">
        <w:t>isoenerge</w:t>
      </w:r>
      <w:r w:rsidRPr="00C31C80">
        <w:t>tically</w:t>
      </w:r>
      <w:proofErr w:type="spellEnd"/>
      <w:r w:rsidR="006D429C" w:rsidRPr="00C31C80">
        <w:t xml:space="preserve"> </w:t>
      </w:r>
      <w:r w:rsidRPr="00C31C80">
        <w:t xml:space="preserve">with three classes of fats (left-hand set) or by saturated fatty acid  or three individual fatty acids in the subset of studies with this information (right-hand set). </w:t>
      </w:r>
      <w:r w:rsidR="004C38F3" w:rsidRPr="00C31C80">
        <w:t>(</w:t>
      </w:r>
      <w:r w:rsidR="009455D3" w:rsidRPr="00C31C80">
        <w:t xml:space="preserve">The heavy line at 0 shows the point of equivalence with carbohydrate. </w:t>
      </w:r>
      <w:r w:rsidR="004C38F3" w:rsidRPr="00C31C80">
        <w:t xml:space="preserve">Source:  Table </w:t>
      </w:r>
      <w:r w:rsidR="0076244A" w:rsidRPr="00C31C80">
        <w:t>3</w:t>
      </w:r>
      <w:r w:rsidR="00C33E9F" w:rsidRPr="00C31C80">
        <w:t xml:space="preserve"> </w:t>
      </w:r>
      <w:r w:rsidR="004C38F3" w:rsidRPr="00C31C80">
        <w:t>of Supporting Document 1)</w:t>
      </w:r>
    </w:p>
    <w:p w14:paraId="1CB4B332" w14:textId="586E1832" w:rsidR="00C40975" w:rsidRDefault="00C40975" w:rsidP="00286427">
      <w:pPr>
        <w:rPr>
          <w:rFonts w:asciiTheme="majorHAnsi" w:hAnsiTheme="majorHAnsi"/>
        </w:rPr>
      </w:pPr>
    </w:p>
    <w:p w14:paraId="6E44212F" w14:textId="77777777" w:rsidR="006D429C" w:rsidRDefault="006D429C" w:rsidP="006D429C">
      <w:pPr>
        <w:rPr>
          <w:rFonts w:asciiTheme="majorHAnsi" w:hAnsiTheme="majorHAnsi"/>
        </w:rPr>
      </w:pPr>
    </w:p>
    <w:p w14:paraId="6F70CCA8" w14:textId="0F0283FA" w:rsidR="006D429C" w:rsidRDefault="00522F9C" w:rsidP="00BA5071">
      <w:pPr>
        <w:pStyle w:val="Heading2"/>
        <w:rPr>
          <w:lang w:eastAsia="en-AU"/>
        </w:rPr>
      </w:pPr>
      <w:bookmarkStart w:id="49" w:name="_Toc487126486"/>
      <w:r>
        <w:rPr>
          <w:lang w:eastAsia="en-AU"/>
        </w:rPr>
        <w:lastRenderedPageBreak/>
        <w:t>3.4</w:t>
      </w:r>
      <w:r>
        <w:rPr>
          <w:lang w:eastAsia="en-AU"/>
        </w:rPr>
        <w:tab/>
      </w:r>
      <w:r w:rsidR="006D429C">
        <w:rPr>
          <w:lang w:eastAsia="en-AU"/>
        </w:rPr>
        <w:t>Summary of results</w:t>
      </w:r>
      <w:bookmarkEnd w:id="49"/>
    </w:p>
    <w:p w14:paraId="52DFEB82" w14:textId="05FF2352" w:rsidR="0087065D" w:rsidRPr="006A44E8" w:rsidRDefault="00F033D9" w:rsidP="00625EDB">
      <w:r w:rsidRPr="00477C57">
        <w:t>Owing</w:t>
      </w:r>
      <w:r>
        <w:t xml:space="preserve"> to the </w:t>
      </w:r>
      <w:r w:rsidRPr="00C60653">
        <w:t xml:space="preserve">multiple relationships </w:t>
      </w:r>
      <w:r w:rsidR="00961D49" w:rsidRPr="00C60653">
        <w:t xml:space="preserve">and analyses </w:t>
      </w:r>
      <w:r w:rsidRPr="00C60653">
        <w:t xml:space="preserve">covered in this review, </w:t>
      </w:r>
      <w:r w:rsidR="00E440B1" w:rsidRPr="00C60653">
        <w:t xml:space="preserve">and the complexity in describing the nature of the macronutrient exchange, </w:t>
      </w:r>
      <w:r w:rsidRPr="00C60653">
        <w:t>the direction determined from the analysis is summarised</w:t>
      </w:r>
      <w:r w:rsidR="00211D05" w:rsidRPr="00C60653">
        <w:t xml:space="preserve"> qualitatively</w:t>
      </w:r>
      <w:r w:rsidRPr="00C60653">
        <w:t xml:space="preserve"> </w:t>
      </w:r>
      <w:r w:rsidR="00001C22" w:rsidRPr="00C60653">
        <w:t>in Table</w:t>
      </w:r>
      <w:r w:rsidR="007F654D" w:rsidRPr="00C60653">
        <w:t xml:space="preserve"> 7.</w:t>
      </w:r>
      <w:r w:rsidR="00372EFD" w:rsidRPr="00C60653">
        <w:t xml:space="preserve"> </w:t>
      </w:r>
      <w:r w:rsidR="00C67521" w:rsidRPr="00C60653">
        <w:t>All the</w:t>
      </w:r>
      <w:r w:rsidR="00961D49" w:rsidRPr="00C60653">
        <w:t xml:space="preserve"> analyses </w:t>
      </w:r>
      <w:r w:rsidR="00C67521" w:rsidRPr="00C60653">
        <w:t>described below</w:t>
      </w:r>
      <w:r w:rsidR="00C67521" w:rsidRPr="006A44E8">
        <w:t xml:space="preserve"> </w:t>
      </w:r>
      <w:r w:rsidR="00667450" w:rsidRPr="006A44E8">
        <w:t xml:space="preserve">can </w:t>
      </w:r>
      <w:r w:rsidR="00C67521" w:rsidRPr="006A44E8">
        <w:t xml:space="preserve">also be described in the inverse, for example </w:t>
      </w:r>
      <w:r w:rsidR="001933DD">
        <w:t>‘</w:t>
      </w:r>
      <w:r w:rsidR="00C67521" w:rsidRPr="006A44E8">
        <w:t xml:space="preserve">decreasing </w:t>
      </w:r>
      <w:r w:rsidR="00B22835">
        <w:t>SFA</w:t>
      </w:r>
      <w:r w:rsidR="00C67521" w:rsidRPr="006A44E8">
        <w:t xml:space="preserve"> intake with </w:t>
      </w:r>
      <w:proofErr w:type="spellStart"/>
      <w:r w:rsidR="00C67521" w:rsidRPr="006A44E8">
        <w:t>isoenergetic</w:t>
      </w:r>
      <w:proofErr w:type="spellEnd"/>
      <w:r w:rsidR="00C67521" w:rsidRPr="006A44E8">
        <w:t xml:space="preserve"> replacement by PUFA decreases LDL-C</w:t>
      </w:r>
      <w:r w:rsidR="0087598C">
        <w:t xml:space="preserve"> concentration</w:t>
      </w:r>
      <w:r w:rsidR="007116DF">
        <w:t>’</w:t>
      </w:r>
      <w:r w:rsidR="00C67521" w:rsidRPr="006A44E8">
        <w:t xml:space="preserve"> could be re-expressed as </w:t>
      </w:r>
      <w:r w:rsidR="007116DF">
        <w:t>‘</w:t>
      </w:r>
      <w:r w:rsidR="00EF4B8E" w:rsidRPr="006A44E8">
        <w:t xml:space="preserve">increasing SFA intake with </w:t>
      </w:r>
      <w:proofErr w:type="spellStart"/>
      <w:r w:rsidR="00EF4B8E" w:rsidRPr="006A44E8">
        <w:t>isoenergetic</w:t>
      </w:r>
      <w:proofErr w:type="spellEnd"/>
      <w:r w:rsidR="00EF4B8E" w:rsidRPr="006A44E8">
        <w:t xml:space="preserve"> reduction </w:t>
      </w:r>
      <w:r w:rsidR="007116DF">
        <w:t>i</w:t>
      </w:r>
      <w:r w:rsidR="00EF4B8E" w:rsidRPr="006A44E8">
        <w:t>n PUFA increases LDL-C</w:t>
      </w:r>
      <w:r w:rsidR="0087598C">
        <w:t xml:space="preserve"> concentration</w:t>
      </w:r>
      <w:r w:rsidR="00EF4B8E" w:rsidRPr="006A44E8">
        <w:t xml:space="preserve">’ or </w:t>
      </w:r>
      <w:r w:rsidR="00C67521" w:rsidRPr="006A44E8">
        <w:t xml:space="preserve">‘increasing PUFA intake with </w:t>
      </w:r>
      <w:proofErr w:type="spellStart"/>
      <w:r w:rsidR="00C67521" w:rsidRPr="006A44E8">
        <w:t>isoenergetic</w:t>
      </w:r>
      <w:proofErr w:type="spellEnd"/>
      <w:r w:rsidR="00C67521" w:rsidRPr="006A44E8">
        <w:t xml:space="preserve"> </w:t>
      </w:r>
      <w:r w:rsidR="00667450" w:rsidRPr="006A44E8">
        <w:t>reduction</w:t>
      </w:r>
      <w:r w:rsidR="00C67521" w:rsidRPr="006A44E8">
        <w:t xml:space="preserve"> by SFA </w:t>
      </w:r>
      <w:r w:rsidR="00667450" w:rsidRPr="006A44E8">
        <w:t>decreases</w:t>
      </w:r>
      <w:r w:rsidR="00C67521" w:rsidRPr="006A44E8">
        <w:t xml:space="preserve"> LDL-C</w:t>
      </w:r>
      <w:r w:rsidR="0087598C">
        <w:t xml:space="preserve"> concentration</w:t>
      </w:r>
      <w:r w:rsidR="007116DF">
        <w:t>’</w:t>
      </w:r>
      <w:r w:rsidR="00C67521" w:rsidRPr="006A44E8">
        <w:t xml:space="preserve">. </w:t>
      </w:r>
    </w:p>
    <w:p w14:paraId="0E798643" w14:textId="62E7FE59" w:rsidR="005B18FB" w:rsidRPr="006A44E8" w:rsidRDefault="005B18FB" w:rsidP="00625EDB"/>
    <w:p w14:paraId="062F62A5" w14:textId="4F462028" w:rsidR="005B18FB" w:rsidRPr="006A44E8" w:rsidRDefault="005B18FB" w:rsidP="00625EDB">
      <w:r w:rsidRPr="006A44E8">
        <w:t>As noted above, PUFA refers to the 18</w:t>
      </w:r>
      <w:r w:rsidR="00C34F49">
        <w:t xml:space="preserve"> </w:t>
      </w:r>
      <w:r w:rsidRPr="006A44E8">
        <w:t xml:space="preserve">carbon </w:t>
      </w:r>
      <w:r w:rsidR="00D171FB">
        <w:t xml:space="preserve">atom </w:t>
      </w:r>
      <w:r w:rsidR="0087598C">
        <w:t>PUFA</w:t>
      </w:r>
      <w:r w:rsidRPr="006A44E8">
        <w:t xml:space="preserve"> because the review excluded studies that focused on increasing the </w:t>
      </w:r>
      <w:r w:rsidR="00C34F49">
        <w:t xml:space="preserve">intake of the </w:t>
      </w:r>
      <w:r w:rsidRPr="006A44E8">
        <w:t xml:space="preserve">long chain </w:t>
      </w:r>
      <w:r w:rsidR="00E4325F">
        <w:t xml:space="preserve">omega-3 </w:t>
      </w:r>
      <w:r w:rsidRPr="006A44E8">
        <w:t>fatty acids EPA and DHA</w:t>
      </w:r>
      <w:r w:rsidR="003745A8">
        <w:t xml:space="preserve">. </w:t>
      </w:r>
      <w:r w:rsidRPr="006A44E8">
        <w:t xml:space="preserve">Although studies which focused on increasing intakes of arachidonic acid were not excluded, no such studies were found and so no conclusions can be drawn about whether or not the results observed for PUFA would apply to arachidonic acid. </w:t>
      </w:r>
    </w:p>
    <w:p w14:paraId="234C5AC2" w14:textId="2F3C9F2F" w:rsidR="006A5757" w:rsidRPr="006A44E8" w:rsidRDefault="006A5757" w:rsidP="00625EDB"/>
    <w:p w14:paraId="0DC3E533" w14:textId="2C7A1E87" w:rsidR="006A5757" w:rsidRPr="00C31C80" w:rsidRDefault="006A5757" w:rsidP="00625EDB">
      <w:r w:rsidRPr="00C31C80">
        <w:rPr>
          <w:b/>
        </w:rPr>
        <w:t xml:space="preserve">Table </w:t>
      </w:r>
      <w:r w:rsidR="007F654D" w:rsidRPr="00C31C80">
        <w:rPr>
          <w:b/>
        </w:rPr>
        <w:t>7</w:t>
      </w:r>
      <w:r w:rsidR="00C31C80">
        <w:rPr>
          <w:b/>
        </w:rPr>
        <w:t>:</w:t>
      </w:r>
      <w:r w:rsidR="009A021A" w:rsidRPr="00C31C80">
        <w:tab/>
      </w:r>
      <w:r w:rsidR="00EA22BD" w:rsidRPr="00C31C80">
        <w:t>Qualitative s</w:t>
      </w:r>
      <w:r w:rsidRPr="00C31C80">
        <w:t xml:space="preserve">ummary of </w:t>
      </w:r>
      <w:r w:rsidR="0087065D" w:rsidRPr="00C31C80">
        <w:t>the results of the analysis</w:t>
      </w:r>
    </w:p>
    <w:p w14:paraId="366F3F18" w14:textId="77777777" w:rsidR="00F033D9" w:rsidRDefault="00F033D9" w:rsidP="00625EDB"/>
    <w:tbl>
      <w:tblPr>
        <w:tblStyle w:val="TableGrid"/>
        <w:tblW w:w="0" w:type="auto"/>
        <w:tblLayout w:type="fixed"/>
        <w:tblLook w:val="04A0" w:firstRow="1" w:lastRow="0" w:firstColumn="1" w:lastColumn="0" w:noHBand="0" w:noVBand="1"/>
        <w:tblDescription w:val="Table with 4 columns and 3 rows showing the direction of the change in total cholesterol and LDL cholesterol when various fats and carbohydrate are isoenergetically exchanged."/>
      </w:tblPr>
      <w:tblGrid>
        <w:gridCol w:w="2660"/>
        <w:gridCol w:w="2126"/>
        <w:gridCol w:w="1985"/>
        <w:gridCol w:w="2268"/>
      </w:tblGrid>
      <w:tr w:rsidR="00C67521" w14:paraId="366F3F1D" w14:textId="77777777" w:rsidTr="00AA4053">
        <w:trPr>
          <w:tblHeader/>
        </w:trPr>
        <w:tc>
          <w:tcPr>
            <w:tcW w:w="2660" w:type="dxa"/>
            <w:vMerge w:val="restart"/>
          </w:tcPr>
          <w:p w14:paraId="45C7438C" w14:textId="77777777" w:rsidR="00C67521" w:rsidRDefault="00C67521" w:rsidP="00211D05">
            <w:pPr>
              <w:jc w:val="center"/>
              <w:rPr>
                <w:b/>
              </w:rPr>
            </w:pPr>
          </w:p>
          <w:p w14:paraId="366F3F19" w14:textId="77777777" w:rsidR="00C67521" w:rsidRDefault="00C67521" w:rsidP="00211D05">
            <w:pPr>
              <w:jc w:val="center"/>
              <w:rPr>
                <w:b/>
              </w:rPr>
            </w:pPr>
            <w:r>
              <w:rPr>
                <w:b/>
              </w:rPr>
              <w:t>Column 1</w:t>
            </w:r>
          </w:p>
        </w:tc>
        <w:tc>
          <w:tcPr>
            <w:tcW w:w="2126" w:type="dxa"/>
            <w:vMerge w:val="restart"/>
          </w:tcPr>
          <w:p w14:paraId="64AAD283" w14:textId="77777777" w:rsidR="00C67521" w:rsidRDefault="00C67521" w:rsidP="00211D05">
            <w:pPr>
              <w:jc w:val="center"/>
              <w:rPr>
                <w:b/>
              </w:rPr>
            </w:pPr>
          </w:p>
          <w:p w14:paraId="366F3F1A" w14:textId="77777777" w:rsidR="00C67521" w:rsidRPr="002A5FF1" w:rsidRDefault="00C67521" w:rsidP="00211D05">
            <w:pPr>
              <w:jc w:val="center"/>
              <w:rPr>
                <w:b/>
              </w:rPr>
            </w:pPr>
            <w:r>
              <w:rPr>
                <w:b/>
              </w:rPr>
              <w:t>Column 2</w:t>
            </w:r>
          </w:p>
        </w:tc>
        <w:tc>
          <w:tcPr>
            <w:tcW w:w="4253" w:type="dxa"/>
            <w:gridSpan w:val="2"/>
          </w:tcPr>
          <w:p w14:paraId="366F3F1B" w14:textId="7CAE36C4" w:rsidR="00C67521" w:rsidRPr="002A5FF1" w:rsidRDefault="005B18FB" w:rsidP="00317086">
            <w:pPr>
              <w:jc w:val="center"/>
              <w:rPr>
                <w:b/>
              </w:rPr>
            </w:pPr>
            <w:r>
              <w:rPr>
                <w:b/>
              </w:rPr>
              <w:t xml:space="preserve">Direction </w:t>
            </w:r>
            <w:r w:rsidRPr="00961D49">
              <w:rPr>
                <w:b/>
              </w:rPr>
              <w:t xml:space="preserve">of </w:t>
            </w:r>
            <w:r w:rsidR="00317086">
              <w:rPr>
                <w:b/>
              </w:rPr>
              <w:t xml:space="preserve">change in </w:t>
            </w:r>
          </w:p>
        </w:tc>
      </w:tr>
      <w:tr w:rsidR="00C67521" w14:paraId="366F3F23" w14:textId="77777777" w:rsidTr="00AA4053">
        <w:trPr>
          <w:trHeight w:val="491"/>
          <w:tblHeader/>
        </w:trPr>
        <w:tc>
          <w:tcPr>
            <w:tcW w:w="2660" w:type="dxa"/>
            <w:vMerge/>
          </w:tcPr>
          <w:p w14:paraId="366F3F1E" w14:textId="77777777" w:rsidR="00C67521" w:rsidRPr="002A5FF1" w:rsidRDefault="00C67521" w:rsidP="00625EDB">
            <w:pPr>
              <w:rPr>
                <w:b/>
              </w:rPr>
            </w:pPr>
          </w:p>
        </w:tc>
        <w:tc>
          <w:tcPr>
            <w:tcW w:w="2126" w:type="dxa"/>
            <w:vMerge/>
          </w:tcPr>
          <w:p w14:paraId="366F3F1F" w14:textId="77777777" w:rsidR="00C67521" w:rsidRPr="002A5FF1" w:rsidRDefault="00C67521" w:rsidP="00625EDB">
            <w:pPr>
              <w:rPr>
                <w:b/>
              </w:rPr>
            </w:pPr>
          </w:p>
        </w:tc>
        <w:tc>
          <w:tcPr>
            <w:tcW w:w="1985" w:type="dxa"/>
          </w:tcPr>
          <w:p w14:paraId="366F3F20" w14:textId="77777777" w:rsidR="00C67521" w:rsidRPr="002A5FF1" w:rsidRDefault="00C67521" w:rsidP="00211D05">
            <w:pPr>
              <w:jc w:val="center"/>
              <w:rPr>
                <w:b/>
              </w:rPr>
            </w:pPr>
            <w:r>
              <w:rPr>
                <w:b/>
              </w:rPr>
              <w:t>Total-C</w:t>
            </w:r>
          </w:p>
        </w:tc>
        <w:tc>
          <w:tcPr>
            <w:tcW w:w="2268" w:type="dxa"/>
          </w:tcPr>
          <w:p w14:paraId="366F3F21" w14:textId="77777777" w:rsidR="00C67521" w:rsidRPr="002A5FF1" w:rsidRDefault="00C67521" w:rsidP="00211D05">
            <w:pPr>
              <w:jc w:val="center"/>
              <w:rPr>
                <w:b/>
              </w:rPr>
            </w:pPr>
            <w:r w:rsidRPr="002A5FF1">
              <w:rPr>
                <w:b/>
              </w:rPr>
              <w:t>LDL</w:t>
            </w:r>
            <w:r>
              <w:rPr>
                <w:b/>
              </w:rPr>
              <w:t>-C</w:t>
            </w:r>
          </w:p>
        </w:tc>
      </w:tr>
      <w:tr w:rsidR="00682C1D" w14:paraId="5F9DE8CC" w14:textId="77777777" w:rsidTr="00AC13A8">
        <w:tc>
          <w:tcPr>
            <w:tcW w:w="2660" w:type="dxa"/>
            <w:vMerge w:val="restart"/>
          </w:tcPr>
          <w:p w14:paraId="6086ACDD" w14:textId="54AD4AA9" w:rsidR="00682C1D" w:rsidRDefault="00682C1D" w:rsidP="00AC13A8">
            <w:r>
              <w:t xml:space="preserve">When SFA intake decreases with </w:t>
            </w:r>
            <w:proofErr w:type="spellStart"/>
            <w:r>
              <w:t>isoenergetic</w:t>
            </w:r>
            <w:proofErr w:type="spellEnd"/>
            <w:r>
              <w:t xml:space="preserve"> replacement by the component in Column 2</w:t>
            </w:r>
          </w:p>
        </w:tc>
        <w:tc>
          <w:tcPr>
            <w:tcW w:w="2126" w:type="dxa"/>
          </w:tcPr>
          <w:p w14:paraId="29A28908" w14:textId="750C4A80" w:rsidR="00682C1D" w:rsidRDefault="00682C1D" w:rsidP="00625EDB">
            <w:r>
              <w:t>carbohydrate</w:t>
            </w:r>
          </w:p>
        </w:tc>
        <w:tc>
          <w:tcPr>
            <w:tcW w:w="1985" w:type="dxa"/>
          </w:tcPr>
          <w:p w14:paraId="5B6FBD37" w14:textId="7392F893" w:rsidR="00682C1D" w:rsidRDefault="00682C1D" w:rsidP="00625EDB">
            <w:r>
              <w:t>decrease</w:t>
            </w:r>
          </w:p>
        </w:tc>
        <w:tc>
          <w:tcPr>
            <w:tcW w:w="2268" w:type="dxa"/>
          </w:tcPr>
          <w:p w14:paraId="68BAC17E" w14:textId="6DAA8DFF" w:rsidR="00682C1D" w:rsidRDefault="00682C1D" w:rsidP="00625EDB">
            <w:r>
              <w:t>decrease</w:t>
            </w:r>
          </w:p>
        </w:tc>
      </w:tr>
      <w:tr w:rsidR="00682C1D" w14:paraId="366F3F5E" w14:textId="77777777" w:rsidTr="00AC13A8">
        <w:tc>
          <w:tcPr>
            <w:tcW w:w="2660" w:type="dxa"/>
            <w:vMerge/>
          </w:tcPr>
          <w:p w14:paraId="366F3F59" w14:textId="02E591A2" w:rsidR="00682C1D" w:rsidRDefault="00682C1D" w:rsidP="00AC13A8"/>
        </w:tc>
        <w:tc>
          <w:tcPr>
            <w:tcW w:w="2126" w:type="dxa"/>
          </w:tcPr>
          <w:p w14:paraId="366F3F5A" w14:textId="7D8FC138" w:rsidR="00682C1D" w:rsidRDefault="00682C1D" w:rsidP="00625EDB">
            <w:r>
              <w:t>MUFA</w:t>
            </w:r>
          </w:p>
        </w:tc>
        <w:tc>
          <w:tcPr>
            <w:tcW w:w="1985" w:type="dxa"/>
          </w:tcPr>
          <w:p w14:paraId="366F3F5B" w14:textId="77777777" w:rsidR="00682C1D" w:rsidRDefault="00682C1D" w:rsidP="00625EDB">
            <w:r>
              <w:t>decrease</w:t>
            </w:r>
          </w:p>
        </w:tc>
        <w:tc>
          <w:tcPr>
            <w:tcW w:w="2268" w:type="dxa"/>
          </w:tcPr>
          <w:p w14:paraId="366F3F5C" w14:textId="77777777" w:rsidR="00682C1D" w:rsidRDefault="00682C1D" w:rsidP="00625EDB">
            <w:r>
              <w:t>decrease</w:t>
            </w:r>
          </w:p>
        </w:tc>
      </w:tr>
      <w:tr w:rsidR="00682C1D" w14:paraId="366F3F64" w14:textId="77777777" w:rsidTr="00AC13A8">
        <w:tc>
          <w:tcPr>
            <w:tcW w:w="2660" w:type="dxa"/>
            <w:vMerge/>
          </w:tcPr>
          <w:p w14:paraId="366F3F5F" w14:textId="77777777" w:rsidR="00682C1D" w:rsidRDefault="00682C1D" w:rsidP="00625EDB"/>
        </w:tc>
        <w:tc>
          <w:tcPr>
            <w:tcW w:w="2126" w:type="dxa"/>
          </w:tcPr>
          <w:p w14:paraId="366F3F60" w14:textId="4A925990" w:rsidR="00682C1D" w:rsidRDefault="00682C1D" w:rsidP="00625EDB">
            <w:r>
              <w:t xml:space="preserve">PUFA </w:t>
            </w:r>
          </w:p>
        </w:tc>
        <w:tc>
          <w:tcPr>
            <w:tcW w:w="1985" w:type="dxa"/>
          </w:tcPr>
          <w:p w14:paraId="366F3F61" w14:textId="77777777" w:rsidR="00682C1D" w:rsidRDefault="00682C1D" w:rsidP="00625EDB">
            <w:r>
              <w:t>decrease</w:t>
            </w:r>
          </w:p>
        </w:tc>
        <w:tc>
          <w:tcPr>
            <w:tcW w:w="2268" w:type="dxa"/>
          </w:tcPr>
          <w:p w14:paraId="366F3F62" w14:textId="77777777" w:rsidR="00682C1D" w:rsidRDefault="00682C1D" w:rsidP="00625EDB">
            <w:r>
              <w:t>decrease</w:t>
            </w:r>
          </w:p>
        </w:tc>
      </w:tr>
      <w:tr w:rsidR="00AC13A8" w14:paraId="15166B71" w14:textId="77777777" w:rsidTr="00AC13A8">
        <w:tc>
          <w:tcPr>
            <w:tcW w:w="2660" w:type="dxa"/>
            <w:vMerge w:val="restart"/>
          </w:tcPr>
          <w:p w14:paraId="43F2D8E3" w14:textId="42277B0C" w:rsidR="00AC13A8" w:rsidRDefault="00AC13A8" w:rsidP="00AC13A8">
            <w:r>
              <w:t xml:space="preserve">When carbohydrate intake decreases with </w:t>
            </w:r>
            <w:proofErr w:type="spellStart"/>
            <w:r>
              <w:t>isoenergetic</w:t>
            </w:r>
            <w:proofErr w:type="spellEnd"/>
            <w:r>
              <w:t xml:space="preserve"> replacement by the fatty acid in Column 2</w:t>
            </w:r>
          </w:p>
          <w:p w14:paraId="600D5F0D" w14:textId="781B1E65" w:rsidR="00AC13A8" w:rsidRDefault="00AC13A8" w:rsidP="00625EDB"/>
        </w:tc>
        <w:tc>
          <w:tcPr>
            <w:tcW w:w="2126" w:type="dxa"/>
          </w:tcPr>
          <w:p w14:paraId="7C04504F" w14:textId="5DE83B56" w:rsidR="00AC13A8" w:rsidRDefault="0044133C" w:rsidP="00625EDB">
            <w:r>
              <w:t>LA</w:t>
            </w:r>
          </w:p>
        </w:tc>
        <w:tc>
          <w:tcPr>
            <w:tcW w:w="1985" w:type="dxa"/>
          </w:tcPr>
          <w:p w14:paraId="4C89D7B1" w14:textId="279ED821" w:rsidR="00AC13A8" w:rsidRDefault="00AC13A8" w:rsidP="00625EDB">
            <w:r>
              <w:t>decrease</w:t>
            </w:r>
          </w:p>
        </w:tc>
        <w:tc>
          <w:tcPr>
            <w:tcW w:w="2268" w:type="dxa"/>
          </w:tcPr>
          <w:p w14:paraId="5F2477D7" w14:textId="002FBB0C" w:rsidR="00AC13A8" w:rsidRDefault="00AC13A8" w:rsidP="00625EDB">
            <w:r>
              <w:t>decrease</w:t>
            </w:r>
          </w:p>
        </w:tc>
      </w:tr>
      <w:tr w:rsidR="00AC13A8" w14:paraId="5F20D074" w14:textId="77777777" w:rsidTr="00AC13A8">
        <w:tc>
          <w:tcPr>
            <w:tcW w:w="2660" w:type="dxa"/>
            <w:vMerge/>
          </w:tcPr>
          <w:p w14:paraId="076F16F7" w14:textId="0B6CDF54" w:rsidR="00AC13A8" w:rsidRDefault="00AC13A8" w:rsidP="00625EDB"/>
        </w:tc>
        <w:tc>
          <w:tcPr>
            <w:tcW w:w="2126" w:type="dxa"/>
          </w:tcPr>
          <w:p w14:paraId="4BD0B056" w14:textId="0E0F68AF" w:rsidR="00AC13A8" w:rsidRDefault="00AC13A8" w:rsidP="00625EDB">
            <w:r>
              <w:t>ALA</w:t>
            </w:r>
          </w:p>
        </w:tc>
        <w:tc>
          <w:tcPr>
            <w:tcW w:w="1985" w:type="dxa"/>
          </w:tcPr>
          <w:p w14:paraId="2009AC56" w14:textId="4247D4BB" w:rsidR="00AC13A8" w:rsidRDefault="00AC13A8" w:rsidP="00625EDB">
            <w:r>
              <w:t>decrease</w:t>
            </w:r>
          </w:p>
        </w:tc>
        <w:tc>
          <w:tcPr>
            <w:tcW w:w="2268" w:type="dxa"/>
          </w:tcPr>
          <w:p w14:paraId="2E251198" w14:textId="7CB02F31" w:rsidR="00AC13A8" w:rsidRDefault="00AC13A8" w:rsidP="00625EDB">
            <w:r>
              <w:t>decrease</w:t>
            </w:r>
          </w:p>
        </w:tc>
      </w:tr>
    </w:tbl>
    <w:p w14:paraId="366F3F80" w14:textId="6BEAF85C" w:rsidR="00A84BB7" w:rsidRDefault="00A84BB7" w:rsidP="00625EDB">
      <w:pPr>
        <w:rPr>
          <w:lang w:eastAsia="en-AU"/>
        </w:rPr>
      </w:pPr>
    </w:p>
    <w:p w14:paraId="3046DF01" w14:textId="77777777" w:rsidR="00522F9C" w:rsidRDefault="00522F9C" w:rsidP="00625EDB">
      <w:pPr>
        <w:rPr>
          <w:lang w:eastAsia="en-AU"/>
        </w:rPr>
      </w:pPr>
    </w:p>
    <w:p w14:paraId="366F3F81" w14:textId="77777777" w:rsidR="00A84BB7" w:rsidRDefault="00A93935" w:rsidP="00522F9C">
      <w:pPr>
        <w:pStyle w:val="Heading1"/>
        <w:numPr>
          <w:ilvl w:val="0"/>
          <w:numId w:val="5"/>
        </w:numPr>
        <w:ind w:left="573" w:hanging="573"/>
        <w:rPr>
          <w:lang w:eastAsia="en-AU"/>
        </w:rPr>
      </w:pPr>
      <w:bookmarkStart w:id="50" w:name="_Toc487126487"/>
      <w:r>
        <w:rPr>
          <w:lang w:eastAsia="en-AU"/>
        </w:rPr>
        <w:t>Weight of evidence</w:t>
      </w:r>
      <w:bookmarkEnd w:id="50"/>
    </w:p>
    <w:p w14:paraId="366F3F90" w14:textId="21FA5771" w:rsidR="00EB4502" w:rsidRPr="00EB4502" w:rsidRDefault="007A5BE5" w:rsidP="007A5BE5">
      <w:pPr>
        <w:rPr>
          <w:highlight w:val="cyan"/>
          <w:lang w:eastAsia="en-AU"/>
        </w:rPr>
      </w:pPr>
      <w:r>
        <w:t xml:space="preserve">A large number of trials published since 1970 </w:t>
      </w:r>
      <w:r w:rsidR="00C33E9F">
        <w:t>reporting results in adult</w:t>
      </w:r>
      <w:r w:rsidR="00BF554E">
        <w:t xml:space="preserve"> participants </w:t>
      </w:r>
      <w:r>
        <w:t xml:space="preserve">were available for analysis. The addition of </w:t>
      </w:r>
      <w:r w:rsidR="00A91D87">
        <w:t xml:space="preserve">25 </w:t>
      </w:r>
      <w:r>
        <w:t>studies to the</w:t>
      </w:r>
      <w:r w:rsidR="00330221">
        <w:t xml:space="preserve"> existing </w:t>
      </w:r>
      <w:proofErr w:type="gramStart"/>
      <w:r w:rsidR="00330221">
        <w:t>review,</w:t>
      </w:r>
      <w:proofErr w:type="gramEnd"/>
      <w:r w:rsidR="00330221">
        <w:t xml:space="preserve"> </w:t>
      </w:r>
      <w:r>
        <w:t>did not change the overall conclusions d</w:t>
      </w:r>
      <w:r w:rsidR="00372EFD">
        <w:t xml:space="preserve">rawn from the existing review. </w:t>
      </w:r>
      <w:r w:rsidR="00330221">
        <w:t>The studies were conducted in adults</w:t>
      </w:r>
      <w:r w:rsidR="00A91D87">
        <w:t>, with both normal and elevated cholesterol concentrations</w:t>
      </w:r>
      <w:r w:rsidR="00330221">
        <w:t>.</w:t>
      </w:r>
      <w:r w:rsidR="00372EFD">
        <w:t xml:space="preserve"> </w:t>
      </w:r>
      <w:r w:rsidR="00A91D87">
        <w:t xml:space="preserve">The body of evidence was regarded as high quality owing to the inclusion criterion that most or all of the food had to be supplied to subjects by the investigators and this </w:t>
      </w:r>
      <w:r w:rsidR="003628DF">
        <w:t>eliminated</w:t>
      </w:r>
      <w:r w:rsidR="00A91D87">
        <w:t xml:space="preserve"> errors related to the need for subjects to</w:t>
      </w:r>
      <w:r w:rsidR="003628DF">
        <w:t xml:space="preserve"> understand</w:t>
      </w:r>
      <w:r w:rsidR="00A91D87">
        <w:t xml:space="preserve"> and implement dietary instruction</w:t>
      </w:r>
      <w:r w:rsidR="00372EFD">
        <w:t xml:space="preserve">s. </w:t>
      </w:r>
      <w:r w:rsidR="00A91D87">
        <w:t>There was little variation in results by dietary type, baseline cholesterol status, funding source or period that the study was conducted</w:t>
      </w:r>
      <w:r w:rsidR="003745A8">
        <w:t xml:space="preserve">. </w:t>
      </w:r>
    </w:p>
    <w:p w14:paraId="366F3FA1" w14:textId="29EB6AE7" w:rsidR="0017757F" w:rsidRDefault="00522F9C" w:rsidP="00BA5071">
      <w:pPr>
        <w:pStyle w:val="Heading2"/>
        <w:rPr>
          <w:lang w:eastAsia="en-AU"/>
        </w:rPr>
      </w:pPr>
      <w:bookmarkStart w:id="51" w:name="_Toc487126488"/>
      <w:r>
        <w:rPr>
          <w:lang w:eastAsia="en-AU"/>
        </w:rPr>
        <w:t>4.1</w:t>
      </w:r>
      <w:r>
        <w:rPr>
          <w:lang w:eastAsia="en-AU"/>
        </w:rPr>
        <w:tab/>
      </w:r>
      <w:r w:rsidR="0017757F">
        <w:rPr>
          <w:lang w:eastAsia="en-AU"/>
        </w:rPr>
        <w:t>Assessment of body of evidence</w:t>
      </w:r>
      <w:bookmarkEnd w:id="51"/>
    </w:p>
    <w:p w14:paraId="366F3FA2" w14:textId="684BA2E4" w:rsidR="0017757F" w:rsidRDefault="004D28BC" w:rsidP="004D28BC">
      <w:pPr>
        <w:pStyle w:val="Heading3"/>
        <w:numPr>
          <w:ilvl w:val="0"/>
          <w:numId w:val="0"/>
        </w:numPr>
      </w:pPr>
      <w:bookmarkStart w:id="52" w:name="_Toc487126489"/>
      <w:r>
        <w:t>4.1.1</w:t>
      </w:r>
      <w:r>
        <w:tab/>
      </w:r>
      <w:r w:rsidR="0017757F">
        <w:t>Consistency of relationship</w:t>
      </w:r>
      <w:bookmarkEnd w:id="52"/>
    </w:p>
    <w:p w14:paraId="5095267E" w14:textId="47FE8492" w:rsidR="003628DF" w:rsidRDefault="00B22835" w:rsidP="003628DF">
      <w:r>
        <w:rPr>
          <w:lang w:eastAsia="en-AU"/>
        </w:rPr>
        <w:t>In the dataset, t</w:t>
      </w:r>
      <w:r w:rsidR="003628DF">
        <w:rPr>
          <w:lang w:eastAsia="en-AU"/>
        </w:rPr>
        <w:t xml:space="preserve">here were 74 studies </w:t>
      </w:r>
      <w:r w:rsidR="00B00B3E">
        <w:rPr>
          <w:lang w:eastAsia="en-AU"/>
        </w:rPr>
        <w:t>published over more than 40 years by a range of research groups</w:t>
      </w:r>
      <w:r>
        <w:rPr>
          <w:lang w:eastAsia="en-AU"/>
        </w:rPr>
        <w:t xml:space="preserve"> </w:t>
      </w:r>
      <w:r w:rsidR="00372EFD">
        <w:rPr>
          <w:lang w:eastAsia="en-AU"/>
        </w:rPr>
        <w:t xml:space="preserve">across a number of countries. </w:t>
      </w:r>
      <w:r w:rsidR="00B00B3E">
        <w:rPr>
          <w:lang w:eastAsia="en-AU"/>
        </w:rPr>
        <w:t xml:space="preserve">These studies tested </w:t>
      </w:r>
      <w:r w:rsidR="00631DD2">
        <w:rPr>
          <w:lang w:eastAsia="en-AU"/>
        </w:rPr>
        <w:t xml:space="preserve">alterations to base diets that ranged from </w:t>
      </w:r>
      <w:r w:rsidR="004662B1">
        <w:rPr>
          <w:lang w:eastAsia="en-AU"/>
        </w:rPr>
        <w:t>‘</w:t>
      </w:r>
      <w:r w:rsidR="00631DD2">
        <w:rPr>
          <w:lang w:eastAsia="en-AU"/>
        </w:rPr>
        <w:t>average</w:t>
      </w:r>
      <w:r w:rsidR="004662B1">
        <w:rPr>
          <w:lang w:eastAsia="en-AU"/>
        </w:rPr>
        <w:t>’</w:t>
      </w:r>
      <w:r w:rsidR="00631DD2">
        <w:rPr>
          <w:lang w:eastAsia="en-AU"/>
        </w:rPr>
        <w:t xml:space="preserve"> </w:t>
      </w:r>
      <w:r w:rsidR="00936E82">
        <w:rPr>
          <w:lang w:eastAsia="en-AU"/>
        </w:rPr>
        <w:t xml:space="preserve">Western </w:t>
      </w:r>
      <w:r w:rsidR="00631DD2">
        <w:rPr>
          <w:lang w:eastAsia="en-AU"/>
        </w:rPr>
        <w:t>with 35-40</w:t>
      </w:r>
      <w:r w:rsidR="0043250F">
        <w:rPr>
          <w:lang w:eastAsia="en-AU"/>
        </w:rPr>
        <w:t xml:space="preserve"> </w:t>
      </w:r>
      <w:r w:rsidR="00631DD2">
        <w:rPr>
          <w:lang w:eastAsia="en-AU"/>
        </w:rPr>
        <w:t>%</w:t>
      </w:r>
      <w:proofErr w:type="spellStart"/>
      <w:r w:rsidR="00631DD2">
        <w:rPr>
          <w:lang w:eastAsia="en-AU"/>
        </w:rPr>
        <w:t>En</w:t>
      </w:r>
      <w:proofErr w:type="spellEnd"/>
      <w:r w:rsidR="00631DD2">
        <w:rPr>
          <w:lang w:eastAsia="en-AU"/>
        </w:rPr>
        <w:t xml:space="preserve"> from total fat to more restricted Step II </w:t>
      </w:r>
      <w:r w:rsidR="00631DD2">
        <w:rPr>
          <w:lang w:eastAsia="en-AU"/>
        </w:rPr>
        <w:lastRenderedPageBreak/>
        <w:t>diets</w:t>
      </w:r>
      <w:r w:rsidR="00936E82">
        <w:rPr>
          <w:lang w:eastAsia="en-AU"/>
        </w:rPr>
        <w:t xml:space="preserve"> which specify a maximum of 25 %</w:t>
      </w:r>
      <w:proofErr w:type="spellStart"/>
      <w:r w:rsidR="00936E82">
        <w:rPr>
          <w:lang w:eastAsia="en-AU"/>
        </w:rPr>
        <w:t>En</w:t>
      </w:r>
      <w:proofErr w:type="spellEnd"/>
      <w:r w:rsidR="00936E82">
        <w:rPr>
          <w:lang w:eastAsia="en-AU"/>
        </w:rPr>
        <w:t xml:space="preserve"> from total fat and 7 %</w:t>
      </w:r>
      <w:proofErr w:type="spellStart"/>
      <w:r w:rsidR="00936E82">
        <w:rPr>
          <w:lang w:eastAsia="en-AU"/>
        </w:rPr>
        <w:t>En</w:t>
      </w:r>
      <w:proofErr w:type="spellEnd"/>
      <w:r w:rsidR="00936E82">
        <w:rPr>
          <w:lang w:eastAsia="en-AU"/>
        </w:rPr>
        <w:t xml:space="preserve"> from SFA (Goodman et al</w:t>
      </w:r>
      <w:r w:rsidR="00BF554E">
        <w:rPr>
          <w:lang w:eastAsia="en-AU"/>
        </w:rPr>
        <w:t>.</w:t>
      </w:r>
      <w:r w:rsidR="00936E82">
        <w:rPr>
          <w:lang w:eastAsia="en-AU"/>
        </w:rPr>
        <w:t xml:space="preserve"> 1988)</w:t>
      </w:r>
      <w:r w:rsidR="003745A8">
        <w:rPr>
          <w:lang w:eastAsia="en-AU"/>
        </w:rPr>
        <w:t xml:space="preserve">. </w:t>
      </w:r>
      <w:r w:rsidR="00631DD2">
        <w:rPr>
          <w:lang w:eastAsia="en-AU"/>
        </w:rPr>
        <w:t>Owing to the time span of the data, the oils tested range</w:t>
      </w:r>
      <w:r w:rsidR="004662B1">
        <w:rPr>
          <w:lang w:eastAsia="en-AU"/>
        </w:rPr>
        <w:t>d</w:t>
      </w:r>
      <w:r w:rsidR="00631DD2">
        <w:rPr>
          <w:lang w:eastAsia="en-AU"/>
        </w:rPr>
        <w:t xml:space="preserve"> from the original unsaturated oils such as sunflower and safflower to the modern oils such as canola, flaxseed</w:t>
      </w:r>
      <w:r w:rsidR="00372EFD">
        <w:rPr>
          <w:lang w:eastAsia="en-AU"/>
        </w:rPr>
        <w:t xml:space="preserve"> and high oleic </w:t>
      </w:r>
      <w:r w:rsidR="002E307A">
        <w:rPr>
          <w:lang w:eastAsia="en-AU"/>
        </w:rPr>
        <w:t xml:space="preserve">acid </w:t>
      </w:r>
      <w:r w:rsidR="00372EFD">
        <w:rPr>
          <w:lang w:eastAsia="en-AU"/>
        </w:rPr>
        <w:t xml:space="preserve">sunflower oil. </w:t>
      </w:r>
      <w:r w:rsidR="003628DF">
        <w:t xml:space="preserve">The updated review </w:t>
      </w:r>
      <w:r w:rsidR="00BA5A0E">
        <w:t xml:space="preserve">(Supporting </w:t>
      </w:r>
      <w:r w:rsidR="00BA5A0E" w:rsidRPr="0043250F">
        <w:t xml:space="preserve">Document 1; </w:t>
      </w:r>
      <w:proofErr w:type="spellStart"/>
      <w:r w:rsidR="00BA5A0E" w:rsidRPr="0043250F">
        <w:t>Mensink</w:t>
      </w:r>
      <w:proofErr w:type="spellEnd"/>
      <w:r w:rsidR="00BA5A0E" w:rsidRPr="0043250F">
        <w:t xml:space="preserve"> 20</w:t>
      </w:r>
      <w:r w:rsidR="0043250F" w:rsidRPr="0043250F">
        <w:t>1</w:t>
      </w:r>
      <w:r w:rsidR="00BA5A0E" w:rsidRPr="0043250F">
        <w:t xml:space="preserve">6) </w:t>
      </w:r>
      <w:r w:rsidR="003628DF">
        <w:t>does not alter the conclusions of the existing review in an</w:t>
      </w:r>
      <w:r w:rsidR="000072B1">
        <w:t>y</w:t>
      </w:r>
      <w:r w:rsidR="003628DF">
        <w:t xml:space="preserve"> important wa</w:t>
      </w:r>
      <w:r w:rsidR="00372EFD">
        <w:t xml:space="preserve">y. </w:t>
      </w:r>
      <w:r w:rsidR="003628DF">
        <w:t>It adds some detail regarding individual fatty acids, which are consistent with their being the major components of MUFA and PUFA classes</w:t>
      </w:r>
      <w:r w:rsidR="003745A8">
        <w:t xml:space="preserve">. </w:t>
      </w:r>
    </w:p>
    <w:p w14:paraId="5D213749" w14:textId="77777777" w:rsidR="003628DF" w:rsidRDefault="003628DF" w:rsidP="003628DF">
      <w:pPr>
        <w:rPr>
          <w:lang w:eastAsia="en-AU"/>
        </w:rPr>
      </w:pPr>
    </w:p>
    <w:p w14:paraId="123A1F70" w14:textId="09A8F44B" w:rsidR="007A5BE5" w:rsidRDefault="007A5BE5" w:rsidP="003628DF">
      <w:r>
        <w:t xml:space="preserve">The effect of </w:t>
      </w:r>
      <w:r w:rsidR="00B22835">
        <w:t xml:space="preserve">replacing carbohydrate with </w:t>
      </w:r>
      <w:r w:rsidR="004662B1">
        <w:t>SFA</w:t>
      </w:r>
      <w:r>
        <w:t xml:space="preserve"> on </w:t>
      </w:r>
      <w:r w:rsidR="007447FE">
        <w:t xml:space="preserve">total-C </w:t>
      </w:r>
      <w:r w:rsidR="00631DD2">
        <w:t>is approximately double</w:t>
      </w:r>
      <w:r>
        <w:t xml:space="preserve"> that of </w:t>
      </w:r>
      <w:r w:rsidR="00B22835">
        <w:t xml:space="preserve">replacing with </w:t>
      </w:r>
      <w:r w:rsidR="004662B1">
        <w:t>PUFA</w:t>
      </w:r>
      <w:r w:rsidR="00BF554E">
        <w:t>,</w:t>
      </w:r>
      <w:r w:rsidR="00B22835">
        <w:t xml:space="preserve"> but in the</w:t>
      </w:r>
      <w:r w:rsidR="00372EFD">
        <w:t xml:space="preserve"> opposite direction. </w:t>
      </w:r>
      <w:r>
        <w:t>This is essentially the same result as the existing review (</w:t>
      </w:r>
      <w:proofErr w:type="spellStart"/>
      <w:r>
        <w:t>Mensink</w:t>
      </w:r>
      <w:proofErr w:type="spellEnd"/>
      <w:r>
        <w:t xml:space="preserve"> et al</w:t>
      </w:r>
      <w:r w:rsidR="00BF554E">
        <w:t>.</w:t>
      </w:r>
      <w:r>
        <w:t xml:space="preserve"> 2003</w:t>
      </w:r>
      <w:r w:rsidR="00F038E4">
        <w:t>)</w:t>
      </w:r>
      <w:r>
        <w:t xml:space="preserve">. Previously, in 1965, Keys also described </w:t>
      </w:r>
      <w:r w:rsidR="00631DD2">
        <w:t>a</w:t>
      </w:r>
      <w:r w:rsidR="003628DF">
        <w:t xml:space="preserve"> </w:t>
      </w:r>
      <w:r>
        <w:t xml:space="preserve">two-fold and opposite effect of </w:t>
      </w:r>
      <w:r w:rsidR="00631DD2">
        <w:t>SFA and PUFA</w:t>
      </w:r>
      <w:r>
        <w:t xml:space="preserve"> on total-C</w:t>
      </w:r>
      <w:r w:rsidR="00F038E4">
        <w:t xml:space="preserve"> </w:t>
      </w:r>
      <w:r w:rsidR="00631DD2">
        <w:t xml:space="preserve">cholesterol </w:t>
      </w:r>
      <w:r w:rsidR="00F038E4">
        <w:t xml:space="preserve">(Keys </w:t>
      </w:r>
      <w:r w:rsidR="0087065D">
        <w:t>et al</w:t>
      </w:r>
      <w:r w:rsidR="00BF554E">
        <w:t>.</w:t>
      </w:r>
      <w:r w:rsidR="0087065D">
        <w:t xml:space="preserve"> 1965)</w:t>
      </w:r>
      <w:r w:rsidR="00372EFD">
        <w:t xml:space="preserve">. </w:t>
      </w:r>
      <w:r>
        <w:t>Sub-analyses by period of publication, source of funding or baseline cholesterol concentrations yi</w:t>
      </w:r>
      <w:r w:rsidR="00372EFD">
        <w:t xml:space="preserve">elded broadly similar results. </w:t>
      </w:r>
      <w:r>
        <w:t>Regression diagnostics showed that the model was well behave</w:t>
      </w:r>
      <w:r w:rsidR="003C36E4">
        <w:t>d</w:t>
      </w:r>
      <w:r>
        <w:t xml:space="preserve"> and </w:t>
      </w:r>
      <w:r w:rsidR="003628DF">
        <w:t>that there were no influential outliers</w:t>
      </w:r>
      <w:r w:rsidR="003745A8">
        <w:t xml:space="preserve">. </w:t>
      </w:r>
    </w:p>
    <w:p w14:paraId="366F3FAB" w14:textId="38B4FEE3" w:rsidR="0017757F" w:rsidRDefault="004D28BC" w:rsidP="004D28BC">
      <w:pPr>
        <w:pStyle w:val="Heading3"/>
        <w:numPr>
          <w:ilvl w:val="0"/>
          <w:numId w:val="0"/>
        </w:numPr>
        <w:ind w:left="573" w:hanging="573"/>
      </w:pPr>
      <w:bookmarkStart w:id="53" w:name="_Toc487126490"/>
      <w:r>
        <w:t>4.1.2</w:t>
      </w:r>
      <w:r>
        <w:tab/>
      </w:r>
      <w:r w:rsidR="003628DF">
        <w:t>C</w:t>
      </w:r>
      <w:r w:rsidR="0017757F">
        <w:t>ausality</w:t>
      </w:r>
      <w:bookmarkEnd w:id="53"/>
    </w:p>
    <w:p w14:paraId="366F3FAC" w14:textId="6D1FAC9E" w:rsidR="007962CE" w:rsidRDefault="0017757F" w:rsidP="00625EDB">
      <w:pPr>
        <w:rPr>
          <w:lang w:eastAsia="en-AU"/>
        </w:rPr>
      </w:pPr>
      <w:r>
        <w:rPr>
          <w:lang w:eastAsia="en-AU"/>
        </w:rPr>
        <w:t xml:space="preserve">Randomised controlled trials are a strong design for inferring causality. </w:t>
      </w:r>
      <w:r w:rsidR="00AC401E">
        <w:rPr>
          <w:lang w:eastAsia="en-AU"/>
        </w:rPr>
        <w:t xml:space="preserve">Most of the studies used a cross-over design which further reduces possible variations between groups related to background characteristics. </w:t>
      </w:r>
      <w:r w:rsidR="0044133C">
        <w:rPr>
          <w:lang w:eastAsia="en-AU"/>
        </w:rPr>
        <w:t xml:space="preserve">The analysis involving an </w:t>
      </w:r>
      <w:proofErr w:type="spellStart"/>
      <w:r w:rsidR="0044133C">
        <w:rPr>
          <w:lang w:eastAsia="en-AU"/>
        </w:rPr>
        <w:t>isoenergetic</w:t>
      </w:r>
      <w:proofErr w:type="spellEnd"/>
      <w:r w:rsidR="0044133C">
        <w:rPr>
          <w:lang w:eastAsia="en-AU"/>
        </w:rPr>
        <w:t xml:space="preserve"> exchange means that the results are not attributable to concurrent changes in body weight. </w:t>
      </w:r>
    </w:p>
    <w:p w14:paraId="366F3FAD" w14:textId="77777777" w:rsidR="007962CE" w:rsidRDefault="007962CE" w:rsidP="00625EDB">
      <w:pPr>
        <w:rPr>
          <w:lang w:eastAsia="en-AU"/>
        </w:rPr>
      </w:pPr>
    </w:p>
    <w:p w14:paraId="366F3FAE" w14:textId="4AB46513" w:rsidR="007962CE" w:rsidRDefault="007962CE" w:rsidP="00625EDB">
      <w:pPr>
        <w:rPr>
          <w:lang w:eastAsia="en-AU"/>
        </w:rPr>
      </w:pPr>
      <w:r>
        <w:t xml:space="preserve">The inclusion criteria used in the review restricted the analysis to studies in which the authors had </w:t>
      </w:r>
      <w:r w:rsidR="00D171FB">
        <w:t xml:space="preserve">good </w:t>
      </w:r>
      <w:r>
        <w:t xml:space="preserve">control </w:t>
      </w:r>
      <w:r w:rsidR="00330221">
        <w:t>over what the subjects ate and s</w:t>
      </w:r>
      <w:r>
        <w:t>o are not affected by low adherence or inaccurat</w:t>
      </w:r>
      <w:r w:rsidR="00330221">
        <w:t>e reporting of dietary intake</w:t>
      </w:r>
      <w:r w:rsidR="006A19F6">
        <w:t xml:space="preserve"> and therefore </w:t>
      </w:r>
      <w:r w:rsidR="004662B1">
        <w:t xml:space="preserve">the studies are </w:t>
      </w:r>
      <w:r w:rsidR="006A19F6">
        <w:t xml:space="preserve">considered to </w:t>
      </w:r>
      <w:r w:rsidR="00DE7EF8">
        <w:t>be high</w:t>
      </w:r>
      <w:r w:rsidR="006A19F6">
        <w:t xml:space="preserve"> quality studies</w:t>
      </w:r>
      <w:r w:rsidR="00330221">
        <w:t xml:space="preserve">. The studies measured </w:t>
      </w:r>
      <w:r w:rsidR="00D246E6">
        <w:t>total-C and HDL-C</w:t>
      </w:r>
      <w:r w:rsidR="00B739DF">
        <w:t xml:space="preserve"> directly</w:t>
      </w:r>
      <w:r w:rsidR="00D246E6">
        <w:t>.</w:t>
      </w:r>
      <w:r w:rsidR="00330221">
        <w:t xml:space="preserve"> LDL-C concentrations were </w:t>
      </w:r>
      <w:r w:rsidR="00E41EB1">
        <w:t xml:space="preserve">generally </w:t>
      </w:r>
      <w:r w:rsidR="00330221">
        <w:t xml:space="preserve">calculated using the </w:t>
      </w:r>
      <w:proofErr w:type="spellStart"/>
      <w:r w:rsidR="00330221">
        <w:t>Friedewald</w:t>
      </w:r>
      <w:proofErr w:type="spellEnd"/>
      <w:r w:rsidR="00330221">
        <w:t xml:space="preserve"> equation, which is the method in common clinical use and so the degree of certainty was not down</w:t>
      </w:r>
      <w:r w:rsidR="00D171FB">
        <w:t xml:space="preserve"> </w:t>
      </w:r>
      <w:r w:rsidR="00330221">
        <w:t>rat</w:t>
      </w:r>
      <w:r w:rsidR="00EA22BD">
        <w:t>ed</w:t>
      </w:r>
      <w:r w:rsidR="00330221">
        <w:t xml:space="preserve"> for indirectness </w:t>
      </w:r>
      <w:r w:rsidR="00D246E6">
        <w:t>in</w:t>
      </w:r>
      <w:r w:rsidR="00372EFD">
        <w:t xml:space="preserve"> the outcome. </w:t>
      </w:r>
      <w:r w:rsidR="00330221">
        <w:t xml:space="preserve">The </w:t>
      </w:r>
      <w:r w:rsidR="006A19F6">
        <w:t xml:space="preserve">overall sample size is large and </w:t>
      </w:r>
      <w:r w:rsidR="00330221">
        <w:t xml:space="preserve">confidence intervals around the regression coefficient estimates are narrow and so there was no </w:t>
      </w:r>
      <w:r w:rsidR="00D171FB">
        <w:t xml:space="preserve">down </w:t>
      </w:r>
      <w:r w:rsidR="00330221">
        <w:t>rating for imprecision.</w:t>
      </w:r>
      <w:r w:rsidR="006A19F6">
        <w:t xml:space="preserve"> </w:t>
      </w:r>
      <w:r w:rsidR="00DE7EF8">
        <w:t>Consistency</w:t>
      </w:r>
      <w:r w:rsidR="006A19F6">
        <w:t xml:space="preserve"> in the results from studies in a range of locations over more than four decades indicates that the results are not due to publication bias. </w:t>
      </w:r>
      <w:r w:rsidR="00AC401E">
        <w:t xml:space="preserve">The majority of studies were conducted in people who would be </w:t>
      </w:r>
      <w:r w:rsidR="00E41EB1">
        <w:t>regarded</w:t>
      </w:r>
      <w:r w:rsidR="00AC401E">
        <w:t xml:space="preserve"> as having normal cholesterol concentrations. </w:t>
      </w:r>
    </w:p>
    <w:p w14:paraId="366F3FAF" w14:textId="77777777" w:rsidR="007962CE" w:rsidRDefault="007962CE" w:rsidP="00625EDB">
      <w:pPr>
        <w:rPr>
          <w:lang w:eastAsia="en-AU"/>
        </w:rPr>
      </w:pPr>
    </w:p>
    <w:p w14:paraId="366F3FB4" w14:textId="5CD65F6E" w:rsidR="0017757F" w:rsidRPr="00C60653" w:rsidRDefault="00330221" w:rsidP="00330221">
      <w:pPr>
        <w:rPr>
          <w:color w:val="31849B" w:themeColor="accent5" w:themeShade="BF"/>
          <w:lang w:eastAsia="en-AU"/>
        </w:rPr>
      </w:pPr>
      <w:r w:rsidRPr="00C60653">
        <w:rPr>
          <w:lang w:eastAsia="en-AU"/>
        </w:rPr>
        <w:t xml:space="preserve">FSANZ concludes that </w:t>
      </w:r>
      <w:r w:rsidR="004C7ACF" w:rsidRPr="00C60653">
        <w:rPr>
          <w:lang w:eastAsia="en-AU"/>
        </w:rPr>
        <w:t>the</w:t>
      </w:r>
      <w:r w:rsidR="00C258AB" w:rsidRPr="00C60653">
        <w:rPr>
          <w:lang w:eastAsia="en-AU"/>
        </w:rPr>
        <w:t xml:space="preserve">re </w:t>
      </w:r>
      <w:r w:rsidR="00961D49" w:rsidRPr="00C60653">
        <w:rPr>
          <w:lang w:eastAsia="en-AU"/>
        </w:rPr>
        <w:t xml:space="preserve">is a high degree of certainty </w:t>
      </w:r>
      <w:r w:rsidR="00C60653">
        <w:rPr>
          <w:lang w:eastAsia="en-AU"/>
        </w:rPr>
        <w:t xml:space="preserve">that </w:t>
      </w:r>
      <w:r w:rsidR="004C7ACF" w:rsidRPr="00C60653">
        <w:rPr>
          <w:lang w:eastAsia="en-AU"/>
        </w:rPr>
        <w:t xml:space="preserve">exchanging </w:t>
      </w:r>
      <w:r w:rsidR="004662B1" w:rsidRPr="00C60653">
        <w:rPr>
          <w:lang w:eastAsia="en-AU"/>
        </w:rPr>
        <w:t>SFA</w:t>
      </w:r>
      <w:r w:rsidR="004C7ACF" w:rsidRPr="00C60653">
        <w:rPr>
          <w:lang w:eastAsia="en-AU"/>
        </w:rPr>
        <w:t xml:space="preserve"> for carbohydrate</w:t>
      </w:r>
      <w:r w:rsidR="0044133C" w:rsidRPr="00C60653">
        <w:rPr>
          <w:lang w:eastAsia="en-AU"/>
        </w:rPr>
        <w:t>,</w:t>
      </w:r>
      <w:r w:rsidR="004C7ACF" w:rsidRPr="00C60653">
        <w:rPr>
          <w:lang w:eastAsia="en-AU"/>
        </w:rPr>
        <w:t xml:space="preserve"> </w:t>
      </w:r>
      <w:r w:rsidR="00A13471" w:rsidRPr="00C60653">
        <w:rPr>
          <w:lang w:eastAsia="en-AU"/>
        </w:rPr>
        <w:t>MUFA</w:t>
      </w:r>
      <w:r w:rsidR="003628DF" w:rsidRPr="00C60653">
        <w:rPr>
          <w:lang w:eastAsia="en-AU"/>
        </w:rPr>
        <w:t xml:space="preserve">, </w:t>
      </w:r>
      <w:r w:rsidR="00A13471" w:rsidRPr="00C60653">
        <w:rPr>
          <w:lang w:eastAsia="en-AU"/>
        </w:rPr>
        <w:t>or PUFA</w:t>
      </w:r>
      <w:r w:rsidR="00EA22BD" w:rsidRPr="00C60653">
        <w:rPr>
          <w:lang w:eastAsia="en-AU"/>
        </w:rPr>
        <w:t xml:space="preserve"> decreas</w:t>
      </w:r>
      <w:r w:rsidR="00C60653">
        <w:rPr>
          <w:lang w:eastAsia="en-AU"/>
        </w:rPr>
        <w:t>es</w:t>
      </w:r>
      <w:r w:rsidR="00EA22BD" w:rsidRPr="00C60653">
        <w:rPr>
          <w:lang w:eastAsia="en-AU"/>
        </w:rPr>
        <w:t xml:space="preserve"> </w:t>
      </w:r>
      <w:r w:rsidRPr="00C60653">
        <w:rPr>
          <w:lang w:eastAsia="en-AU"/>
        </w:rPr>
        <w:t>total-C and LDL-C</w:t>
      </w:r>
      <w:r w:rsidR="004C7ACF" w:rsidRPr="00C60653">
        <w:rPr>
          <w:lang w:eastAsia="en-AU"/>
        </w:rPr>
        <w:t xml:space="preserve"> concentration</w:t>
      </w:r>
      <w:r w:rsidR="00C258AB" w:rsidRPr="00C60653">
        <w:rPr>
          <w:lang w:eastAsia="en-AU"/>
        </w:rPr>
        <w:t xml:space="preserve">s </w:t>
      </w:r>
      <w:r w:rsidR="00961D49" w:rsidRPr="00C60653">
        <w:rPr>
          <w:lang w:eastAsia="en-AU"/>
        </w:rPr>
        <w:t xml:space="preserve">and </w:t>
      </w:r>
      <w:r w:rsidR="00C60653" w:rsidRPr="007A0B3E">
        <w:rPr>
          <w:lang w:eastAsia="en-AU"/>
        </w:rPr>
        <w:t>that</w:t>
      </w:r>
      <w:r w:rsidR="00961D49" w:rsidRPr="007A0B3E">
        <w:rPr>
          <w:lang w:eastAsia="en-AU"/>
        </w:rPr>
        <w:t xml:space="preserve"> this is causal</w:t>
      </w:r>
      <w:r w:rsidR="00C258AB" w:rsidRPr="00C60653">
        <w:rPr>
          <w:lang w:eastAsia="en-AU"/>
        </w:rPr>
        <w:t xml:space="preserve">. </w:t>
      </w:r>
      <w:r w:rsidR="00C60653" w:rsidRPr="00C60653">
        <w:rPr>
          <w:lang w:eastAsia="en-AU"/>
        </w:rPr>
        <w:t xml:space="preserve">Similarly, </w:t>
      </w:r>
      <w:r w:rsidR="00C258AB" w:rsidRPr="00C60653">
        <w:rPr>
          <w:lang w:eastAsia="en-AU"/>
        </w:rPr>
        <w:t xml:space="preserve">FSANZ concludes that there is </w:t>
      </w:r>
      <w:r w:rsidR="00EA22BD" w:rsidRPr="00C60653">
        <w:rPr>
          <w:lang w:eastAsia="en-AU"/>
        </w:rPr>
        <w:t xml:space="preserve">a </w:t>
      </w:r>
      <w:r w:rsidR="00C60653" w:rsidRPr="00C60653">
        <w:rPr>
          <w:lang w:eastAsia="en-AU"/>
        </w:rPr>
        <w:t xml:space="preserve">high degree of certainty that </w:t>
      </w:r>
      <w:r w:rsidR="00EA22BD" w:rsidRPr="00C60653">
        <w:rPr>
          <w:lang w:eastAsia="en-AU"/>
        </w:rPr>
        <w:t xml:space="preserve">replacing carbohydrate with LA or ALA </w:t>
      </w:r>
      <w:r w:rsidR="00EA22BD" w:rsidRPr="007A0B3E">
        <w:rPr>
          <w:lang w:eastAsia="en-AU"/>
        </w:rPr>
        <w:t>decreas</w:t>
      </w:r>
      <w:r w:rsidR="00C60653" w:rsidRPr="007A0B3E">
        <w:rPr>
          <w:lang w:eastAsia="en-AU"/>
        </w:rPr>
        <w:t>es</w:t>
      </w:r>
      <w:r w:rsidR="00EA22BD" w:rsidRPr="007A0B3E">
        <w:rPr>
          <w:lang w:eastAsia="en-AU"/>
        </w:rPr>
        <w:t xml:space="preserve"> total-C and LDL-C and that th</w:t>
      </w:r>
      <w:r w:rsidR="00C60653" w:rsidRPr="007A0B3E">
        <w:rPr>
          <w:lang w:eastAsia="en-AU"/>
        </w:rPr>
        <w:t>is is causal</w:t>
      </w:r>
      <w:r w:rsidR="003745A8">
        <w:rPr>
          <w:lang w:eastAsia="en-AU"/>
        </w:rPr>
        <w:t xml:space="preserve">. </w:t>
      </w:r>
      <w:r w:rsidR="00D02DE2" w:rsidRPr="00C60653">
        <w:rPr>
          <w:lang w:eastAsia="en-AU"/>
        </w:rPr>
        <w:t>There was no variation by baseline cholesterol concentration and so t</w:t>
      </w:r>
      <w:r w:rsidR="00C258AB" w:rsidRPr="00C60653">
        <w:rPr>
          <w:lang w:eastAsia="en-AU"/>
        </w:rPr>
        <w:t>he above conclusions apply to people with normal cholesterol concentrations.</w:t>
      </w:r>
    </w:p>
    <w:p w14:paraId="361F317A" w14:textId="12A32030" w:rsidR="0088295A" w:rsidRDefault="004D28BC" w:rsidP="004D28BC">
      <w:pPr>
        <w:pStyle w:val="Heading3"/>
        <w:numPr>
          <w:ilvl w:val="0"/>
          <w:numId w:val="0"/>
        </w:numPr>
        <w:ind w:left="573" w:hanging="573"/>
      </w:pPr>
      <w:bookmarkStart w:id="54" w:name="_Toc487126491"/>
      <w:r w:rsidRPr="00C60653">
        <w:t>4.1.3</w:t>
      </w:r>
      <w:r w:rsidRPr="00C60653">
        <w:tab/>
      </w:r>
      <w:r w:rsidR="0088295A" w:rsidRPr="00C60653">
        <w:t>Plausi</w:t>
      </w:r>
      <w:r w:rsidR="0076393C" w:rsidRPr="00C60653">
        <w:t>bility</w:t>
      </w:r>
      <w:bookmarkEnd w:id="54"/>
    </w:p>
    <w:p w14:paraId="48640112" w14:textId="7CD1BA80" w:rsidR="003C0046" w:rsidRDefault="007937A4" w:rsidP="00625EDB">
      <w:pPr>
        <w:rPr>
          <w:lang w:eastAsia="en-AU"/>
        </w:rPr>
      </w:pPr>
      <w:r w:rsidRPr="00E30D9B">
        <w:rPr>
          <w:lang w:eastAsia="en-AU"/>
        </w:rPr>
        <w:t xml:space="preserve">Fatty acids are ligands of </w:t>
      </w:r>
      <w:r>
        <w:rPr>
          <w:lang w:eastAsia="en-AU"/>
        </w:rPr>
        <w:t>several regulatory pathways</w:t>
      </w:r>
      <w:r w:rsidRPr="00E30D9B">
        <w:rPr>
          <w:lang w:eastAsia="en-AU"/>
        </w:rPr>
        <w:t xml:space="preserve"> which can play a role in</w:t>
      </w:r>
      <w:r>
        <w:rPr>
          <w:lang w:eastAsia="en-AU"/>
        </w:rPr>
        <w:t xml:space="preserve"> determining plasma cholesterol levels. </w:t>
      </w:r>
      <w:r w:rsidR="003C0046">
        <w:rPr>
          <w:lang w:eastAsia="en-AU"/>
        </w:rPr>
        <w:t>Mechanistic studies have reported that saturated fatty acids</w:t>
      </w:r>
      <w:r w:rsidR="003C0046" w:rsidRPr="00E30D9B">
        <w:rPr>
          <w:lang w:eastAsia="en-AU"/>
        </w:rPr>
        <w:t xml:space="preserve"> increas</w:t>
      </w:r>
      <w:r>
        <w:rPr>
          <w:lang w:eastAsia="en-AU"/>
        </w:rPr>
        <w:t>e plasma LDL-C by increasing</w:t>
      </w:r>
      <w:r w:rsidR="003C0046" w:rsidRPr="00E30D9B">
        <w:rPr>
          <w:lang w:eastAsia="en-AU"/>
        </w:rPr>
        <w:t xml:space="preserve"> </w:t>
      </w:r>
      <w:r w:rsidRPr="00E30D9B">
        <w:rPr>
          <w:lang w:eastAsia="en-AU"/>
        </w:rPr>
        <w:t xml:space="preserve">LDL </w:t>
      </w:r>
      <w:r w:rsidR="003C0046" w:rsidRPr="00E30D9B">
        <w:rPr>
          <w:lang w:eastAsia="en-AU"/>
        </w:rPr>
        <w:t xml:space="preserve">formation and by decreasing LDL turnover. </w:t>
      </w:r>
      <w:r>
        <w:rPr>
          <w:lang w:eastAsia="en-AU"/>
        </w:rPr>
        <w:t xml:space="preserve">The lowering of plasma LDL-C observed with PUFA is likely due to redistribution of cholesterol between plasma and tissue pools and upregulation of the LDL receptor. </w:t>
      </w:r>
      <w:r w:rsidR="003C0046" w:rsidRPr="00E30D9B">
        <w:rPr>
          <w:lang w:eastAsia="en-AU"/>
        </w:rPr>
        <w:t>Although</w:t>
      </w:r>
      <w:r>
        <w:rPr>
          <w:lang w:eastAsia="en-AU"/>
        </w:rPr>
        <w:t xml:space="preserve"> </w:t>
      </w:r>
      <w:r w:rsidR="003C0046" w:rsidRPr="00E30D9B">
        <w:rPr>
          <w:lang w:eastAsia="en-AU"/>
        </w:rPr>
        <w:t xml:space="preserve">unsaturated fatty acids </w:t>
      </w:r>
      <w:r>
        <w:rPr>
          <w:lang w:eastAsia="en-AU"/>
        </w:rPr>
        <w:t xml:space="preserve">have been shown to </w:t>
      </w:r>
      <w:r w:rsidR="003C0046" w:rsidRPr="00E30D9B">
        <w:rPr>
          <w:lang w:eastAsia="en-AU"/>
        </w:rPr>
        <w:t>increase cholesterol synthesis, they also increase hepatic LDL receptor</w:t>
      </w:r>
      <w:r>
        <w:rPr>
          <w:lang w:eastAsia="en-AU"/>
        </w:rPr>
        <w:t xml:space="preserve"> number and LDL turnover</w:t>
      </w:r>
      <w:r w:rsidR="003C0046" w:rsidRPr="00E30D9B">
        <w:rPr>
          <w:lang w:eastAsia="en-AU"/>
        </w:rPr>
        <w:t xml:space="preserve">. </w:t>
      </w:r>
      <w:r w:rsidR="003C0046">
        <w:rPr>
          <w:lang w:eastAsia="en-AU"/>
        </w:rPr>
        <w:t xml:space="preserve">Possible mechanisms by which </w:t>
      </w:r>
      <w:r w:rsidR="00925F4C">
        <w:rPr>
          <w:lang w:eastAsia="en-AU"/>
        </w:rPr>
        <w:t>omega</w:t>
      </w:r>
      <w:r w:rsidR="007F695E">
        <w:rPr>
          <w:lang w:eastAsia="en-AU"/>
        </w:rPr>
        <w:t>-6</w:t>
      </w:r>
      <w:r w:rsidR="003C0046">
        <w:rPr>
          <w:lang w:eastAsia="en-AU"/>
        </w:rPr>
        <w:t xml:space="preserve"> PUFAs decrease plasma cholesterol include upregulation of the LDL rece</w:t>
      </w:r>
      <w:r w:rsidR="00925F4C">
        <w:rPr>
          <w:lang w:eastAsia="en-AU"/>
        </w:rPr>
        <w:t>ptor and increased metabolising enzyme (CYP7) activity</w:t>
      </w:r>
      <w:r w:rsidR="003C0046">
        <w:rPr>
          <w:lang w:eastAsia="en-AU"/>
        </w:rPr>
        <w:t xml:space="preserve">, whereas </w:t>
      </w:r>
      <w:r w:rsidR="00925F4C">
        <w:rPr>
          <w:lang w:eastAsia="en-AU"/>
        </w:rPr>
        <w:t>omega-3 PUFAs decrease plasma triglycerides</w:t>
      </w:r>
      <w:r w:rsidR="003C0046">
        <w:rPr>
          <w:lang w:eastAsia="en-AU"/>
        </w:rPr>
        <w:t xml:space="preserve"> by decreasing lipogenesis and</w:t>
      </w:r>
      <w:r w:rsidR="00925F4C">
        <w:rPr>
          <w:lang w:eastAsia="en-AU"/>
        </w:rPr>
        <w:t xml:space="preserve"> secretion of very low density lipoprotein, </w:t>
      </w:r>
      <w:r w:rsidR="00925F4C">
        <w:rPr>
          <w:lang w:eastAsia="en-AU"/>
        </w:rPr>
        <w:lastRenderedPageBreak/>
        <w:t xml:space="preserve">increasing lipoprotein lipase </w:t>
      </w:r>
      <w:r w:rsidR="003C0046">
        <w:rPr>
          <w:lang w:eastAsia="en-AU"/>
        </w:rPr>
        <w:t xml:space="preserve">activity, and increasing </w:t>
      </w:r>
      <w:r w:rsidR="007F695E">
        <w:rPr>
          <w:lang w:eastAsia="en-AU"/>
        </w:rPr>
        <w:t>reverse cholesterol transport</w:t>
      </w:r>
      <w:r w:rsidR="00CA6DD9">
        <w:rPr>
          <w:lang w:eastAsia="en-AU"/>
        </w:rPr>
        <w:t xml:space="preserve"> </w:t>
      </w:r>
      <w:r w:rsidR="006F7C6C">
        <w:rPr>
          <w:lang w:eastAsia="en-AU"/>
        </w:rPr>
        <w:t>(</w:t>
      </w:r>
      <w:r w:rsidR="006F7C6C" w:rsidRPr="00E30D9B">
        <w:rPr>
          <w:lang w:eastAsia="en-AU"/>
        </w:rPr>
        <w:t>Fernandez and West 2005</w:t>
      </w:r>
      <w:r w:rsidR="006F7C6C">
        <w:rPr>
          <w:lang w:eastAsia="en-AU"/>
        </w:rPr>
        <w:t>).</w:t>
      </w:r>
    </w:p>
    <w:p w14:paraId="366F3FB6" w14:textId="3F109C36" w:rsidR="0017757F" w:rsidRDefault="00522F9C" w:rsidP="00BA5071">
      <w:pPr>
        <w:pStyle w:val="Heading2"/>
        <w:rPr>
          <w:lang w:eastAsia="en-AU"/>
        </w:rPr>
      </w:pPr>
      <w:bookmarkStart w:id="55" w:name="_Toc487126492"/>
      <w:r>
        <w:rPr>
          <w:lang w:eastAsia="en-AU"/>
        </w:rPr>
        <w:t>4.2</w:t>
      </w:r>
      <w:r>
        <w:rPr>
          <w:lang w:eastAsia="en-AU"/>
        </w:rPr>
        <w:tab/>
      </w:r>
      <w:r w:rsidR="0017757F">
        <w:rPr>
          <w:lang w:eastAsia="en-AU"/>
        </w:rPr>
        <w:t>Applicability to Australia and New Zealand</w:t>
      </w:r>
      <w:bookmarkEnd w:id="55"/>
    </w:p>
    <w:p w14:paraId="366F3FB7" w14:textId="17167D20" w:rsidR="0017757F" w:rsidRPr="0017259F" w:rsidRDefault="004D28BC" w:rsidP="004D28BC">
      <w:pPr>
        <w:pStyle w:val="Heading3"/>
        <w:numPr>
          <w:ilvl w:val="0"/>
          <w:numId w:val="0"/>
        </w:numPr>
      </w:pPr>
      <w:bookmarkStart w:id="56" w:name="_Toc487126493"/>
      <w:r>
        <w:t>4.2.1</w:t>
      </w:r>
      <w:r>
        <w:tab/>
      </w:r>
      <w:r w:rsidR="0017757F" w:rsidRPr="0017259F">
        <w:t>Intake required for effect</w:t>
      </w:r>
      <w:bookmarkEnd w:id="56"/>
    </w:p>
    <w:p w14:paraId="38E8A533" w14:textId="00BD87F7" w:rsidR="0044133C" w:rsidRDefault="00A80C96" w:rsidP="00625EDB">
      <w:r w:rsidRPr="00E4325F">
        <w:t xml:space="preserve">Figure </w:t>
      </w:r>
      <w:r w:rsidR="00627419">
        <w:t>2</w:t>
      </w:r>
      <w:r w:rsidRPr="00E4325F">
        <w:t xml:space="preserve"> shows</w:t>
      </w:r>
      <w:r>
        <w:t xml:space="preserve"> the range of baseline </w:t>
      </w:r>
      <w:r w:rsidR="00602E63">
        <w:t xml:space="preserve">fatty acid </w:t>
      </w:r>
      <w:r>
        <w:t>intakes in the study populations from which the effect of changing fatty</w:t>
      </w:r>
      <w:r w:rsidR="00602E63">
        <w:t xml:space="preserve"> acid</w:t>
      </w:r>
      <w:r>
        <w:t xml:space="preserve"> intakes on cholesterol concentrations was calculated</w:t>
      </w:r>
      <w:r w:rsidR="005012DE">
        <w:t>.</w:t>
      </w:r>
      <w:r w:rsidR="00DC11FD">
        <w:t xml:space="preserve"> </w:t>
      </w:r>
      <w:r w:rsidR="005012DE">
        <w:t>T</w:t>
      </w:r>
      <w:r w:rsidR="00DC11FD">
        <w:t>he mean intakes of adults in Aus</w:t>
      </w:r>
      <w:r w:rsidR="00F92900">
        <w:t>tralia and New Zealand</w:t>
      </w:r>
      <w:r w:rsidR="00DC11FD">
        <w:t xml:space="preserve"> are in the central part of this distribution. Therefore FSANZ concludes that the effects of a 1</w:t>
      </w:r>
      <w:r w:rsidR="00A72898">
        <w:t xml:space="preserve"> </w:t>
      </w:r>
      <w:r w:rsidR="00483D08">
        <w:t>%</w:t>
      </w:r>
      <w:proofErr w:type="spellStart"/>
      <w:r w:rsidR="00DC11FD">
        <w:t>En</w:t>
      </w:r>
      <w:proofErr w:type="spellEnd"/>
      <w:r w:rsidR="00DC11FD">
        <w:t xml:space="preserve"> </w:t>
      </w:r>
      <w:r w:rsidR="00444F32">
        <w:t>ex</w:t>
      </w:r>
      <w:r w:rsidR="00DC11FD">
        <w:t>change in intake of the fatty acids found in regression analyses applies</w:t>
      </w:r>
      <w:r w:rsidR="00444F32">
        <w:t xml:space="preserve"> at</w:t>
      </w:r>
      <w:r w:rsidR="00DC11FD">
        <w:t xml:space="preserve"> the current population mean intake. </w:t>
      </w:r>
      <w:r w:rsidR="0044133C">
        <w:t xml:space="preserve">FSANZ further notes that the </w:t>
      </w:r>
      <w:r w:rsidR="00961D49">
        <w:t xml:space="preserve">regression was clearly </w:t>
      </w:r>
      <w:r w:rsidR="0044133C">
        <w:t>linear (</w:t>
      </w:r>
      <w:proofErr w:type="spellStart"/>
      <w:r w:rsidR="0044133C">
        <w:t>Mensink</w:t>
      </w:r>
      <w:proofErr w:type="spellEnd"/>
      <w:r w:rsidR="005012DE">
        <w:t xml:space="preserve"> </w:t>
      </w:r>
      <w:r w:rsidR="0044133C">
        <w:t>2016) and consequently there is no minimum exchange at which the relationship operates</w:t>
      </w:r>
      <w:r w:rsidR="003745A8">
        <w:t xml:space="preserve">. </w:t>
      </w:r>
    </w:p>
    <w:p w14:paraId="6B41F7AB" w14:textId="77777777" w:rsidR="00690C29" w:rsidRDefault="00690C29" w:rsidP="00625EDB"/>
    <w:p w14:paraId="577BF4B2" w14:textId="0DDBD55D" w:rsidR="00444F32" w:rsidRDefault="00690C29" w:rsidP="00625EDB">
      <w:r>
        <w:t xml:space="preserve">Standard 1.2.8 – Nutrition </w:t>
      </w:r>
      <w:r w:rsidR="00811DEB">
        <w:t>i</w:t>
      </w:r>
      <w:r>
        <w:t xml:space="preserve">nformation </w:t>
      </w:r>
      <w:r w:rsidR="00811DEB">
        <w:t>r</w:t>
      </w:r>
      <w:r>
        <w:t xml:space="preserve">equirements stipulate a </w:t>
      </w:r>
      <w:r w:rsidR="00811DEB">
        <w:t xml:space="preserve">reference </w:t>
      </w:r>
      <w:r>
        <w:t>value of 8700</w:t>
      </w:r>
      <w:r w:rsidR="000072B1">
        <w:t xml:space="preserve"> </w:t>
      </w:r>
      <w:r>
        <w:t xml:space="preserve">kJ </w:t>
      </w:r>
      <w:r w:rsidR="00602E63">
        <w:t xml:space="preserve">for </w:t>
      </w:r>
      <w:r w:rsidR="00811DEB">
        <w:t>percent daily intake declarations in the nutrition information panel</w:t>
      </w:r>
      <w:r w:rsidR="004E42A6">
        <w:rPr>
          <w:rStyle w:val="FootnoteReference"/>
        </w:rPr>
        <w:footnoteReference w:id="10"/>
      </w:r>
      <w:r w:rsidR="004E42A6">
        <w:t>.</w:t>
      </w:r>
      <w:r w:rsidR="00214CD1">
        <w:t xml:space="preserve"> </w:t>
      </w:r>
      <w:r w:rsidR="00D02DE2">
        <w:t xml:space="preserve">For this level of energy intake, 1% is </w:t>
      </w:r>
      <w:r>
        <w:t>supplied by 2.35</w:t>
      </w:r>
      <w:r w:rsidR="00483D08">
        <w:t xml:space="preserve"> </w:t>
      </w:r>
      <w:r>
        <w:t>g fat</w:t>
      </w:r>
      <w:r w:rsidR="003745A8">
        <w:t xml:space="preserve">. </w:t>
      </w:r>
    </w:p>
    <w:p w14:paraId="366F40AC" w14:textId="54CAE421" w:rsidR="0017757F" w:rsidRDefault="004D28BC" w:rsidP="004D28BC">
      <w:pPr>
        <w:pStyle w:val="Heading3"/>
        <w:numPr>
          <w:ilvl w:val="0"/>
          <w:numId w:val="0"/>
        </w:numPr>
        <w:ind w:left="573" w:hanging="573"/>
      </w:pPr>
      <w:bookmarkStart w:id="57" w:name="_Toc487126494"/>
      <w:r>
        <w:t>4.2.2</w:t>
      </w:r>
      <w:r>
        <w:tab/>
      </w:r>
      <w:r w:rsidR="001A13DC">
        <w:t>Relevant</w:t>
      </w:r>
      <w:r w:rsidR="0017757F">
        <w:t xml:space="preserve"> population</w:t>
      </w:r>
      <w:bookmarkEnd w:id="57"/>
    </w:p>
    <w:p w14:paraId="75133A90" w14:textId="459510A0" w:rsidR="00631DD2" w:rsidRDefault="00631DD2" w:rsidP="00625EDB">
      <w:pPr>
        <w:rPr>
          <w:lang w:eastAsia="en-AU"/>
        </w:rPr>
      </w:pPr>
      <w:r>
        <w:rPr>
          <w:lang w:eastAsia="en-AU"/>
        </w:rPr>
        <w:t>Although the number</w:t>
      </w:r>
      <w:r w:rsidR="00317086">
        <w:rPr>
          <w:lang w:eastAsia="en-AU"/>
        </w:rPr>
        <w:t xml:space="preserve"> of participants</w:t>
      </w:r>
      <w:r>
        <w:rPr>
          <w:lang w:eastAsia="en-AU"/>
        </w:rPr>
        <w:t xml:space="preserve"> within studies was small, across the studies the participants had a wide range of ages, were normal </w:t>
      </w:r>
      <w:r w:rsidR="005012DE">
        <w:rPr>
          <w:lang w:eastAsia="en-AU"/>
        </w:rPr>
        <w:t xml:space="preserve">weight </w:t>
      </w:r>
      <w:r>
        <w:rPr>
          <w:lang w:eastAsia="en-AU"/>
        </w:rPr>
        <w:t>or overweight, with serum cholesterol concentrations in the normal to slightly elevated range</w:t>
      </w:r>
      <w:r w:rsidR="005012DE">
        <w:rPr>
          <w:lang w:eastAsia="en-AU"/>
        </w:rPr>
        <w:t>,</w:t>
      </w:r>
      <w:r>
        <w:rPr>
          <w:lang w:eastAsia="en-AU"/>
        </w:rPr>
        <w:t xml:space="preserve"> and were generally</w:t>
      </w:r>
      <w:r w:rsidR="00372EFD">
        <w:rPr>
          <w:lang w:eastAsia="en-AU"/>
        </w:rPr>
        <w:t xml:space="preserve"> healthy. </w:t>
      </w:r>
      <w:r w:rsidR="00A13471">
        <w:rPr>
          <w:lang w:eastAsia="en-AU"/>
        </w:rPr>
        <w:t xml:space="preserve">Typical exclusions were people with kidney, liver, thyroid </w:t>
      </w:r>
      <w:r w:rsidR="00D246E6">
        <w:rPr>
          <w:lang w:eastAsia="en-AU"/>
        </w:rPr>
        <w:t>and similar types of</w:t>
      </w:r>
      <w:r w:rsidR="00A13471">
        <w:rPr>
          <w:lang w:eastAsia="en-AU"/>
        </w:rPr>
        <w:t xml:space="preserve"> conditions, </w:t>
      </w:r>
      <w:r w:rsidR="00811DEB">
        <w:rPr>
          <w:lang w:eastAsia="en-AU"/>
        </w:rPr>
        <w:t xml:space="preserve">and </w:t>
      </w:r>
      <w:r w:rsidR="00A13471">
        <w:rPr>
          <w:lang w:eastAsia="en-AU"/>
        </w:rPr>
        <w:t xml:space="preserve">those taking medications that might alter </w:t>
      </w:r>
      <w:r w:rsidR="00372EFD">
        <w:rPr>
          <w:lang w:eastAsia="en-AU"/>
        </w:rPr>
        <w:t xml:space="preserve">cholesterol concentrations. </w:t>
      </w:r>
      <w:r w:rsidR="00A13471">
        <w:rPr>
          <w:lang w:eastAsia="en-AU"/>
        </w:rPr>
        <w:t>Some studies included women taking oral contraceptives or people who smoked</w:t>
      </w:r>
      <w:r w:rsidR="005012DE">
        <w:rPr>
          <w:lang w:eastAsia="en-AU"/>
        </w:rPr>
        <w:t>,</w:t>
      </w:r>
      <w:r w:rsidR="00A13471">
        <w:rPr>
          <w:lang w:eastAsia="en-AU"/>
        </w:rPr>
        <w:t xml:space="preserve"> whereas other studies excluded these individuals</w:t>
      </w:r>
      <w:r w:rsidR="003745A8">
        <w:rPr>
          <w:lang w:eastAsia="en-AU"/>
        </w:rPr>
        <w:t xml:space="preserve">. </w:t>
      </w:r>
    </w:p>
    <w:p w14:paraId="7DBA9E1F" w14:textId="77777777" w:rsidR="00631DD2" w:rsidRDefault="00631DD2" w:rsidP="00625EDB">
      <w:pPr>
        <w:rPr>
          <w:lang w:eastAsia="en-AU"/>
        </w:rPr>
      </w:pPr>
    </w:p>
    <w:p w14:paraId="366F40AF" w14:textId="0C599C71" w:rsidR="00954BF3" w:rsidRPr="00461CF6" w:rsidRDefault="003F7B7E" w:rsidP="00625EDB">
      <w:pPr>
        <w:rPr>
          <w:lang w:eastAsia="en-AU"/>
        </w:rPr>
      </w:pPr>
      <w:r w:rsidRPr="005915AB">
        <w:rPr>
          <w:lang w:eastAsia="en-AU"/>
        </w:rPr>
        <w:t>One study</w:t>
      </w:r>
      <w:r w:rsidR="00372EFD" w:rsidRPr="005915AB">
        <w:rPr>
          <w:lang w:eastAsia="en-AU"/>
        </w:rPr>
        <w:t xml:space="preserve"> was</w:t>
      </w:r>
      <w:r w:rsidR="00372EFD">
        <w:rPr>
          <w:lang w:eastAsia="en-AU"/>
        </w:rPr>
        <w:t xml:space="preserve"> conducted in New Zealand</w:t>
      </w:r>
      <w:r w:rsidR="00627419">
        <w:rPr>
          <w:lang w:eastAsia="en-AU"/>
        </w:rPr>
        <w:t xml:space="preserve"> (</w:t>
      </w:r>
      <w:proofErr w:type="spellStart"/>
      <w:r w:rsidR="00627419">
        <w:rPr>
          <w:lang w:eastAsia="en-AU"/>
        </w:rPr>
        <w:t>Poppitt</w:t>
      </w:r>
      <w:proofErr w:type="spellEnd"/>
      <w:r w:rsidR="00627419">
        <w:rPr>
          <w:lang w:eastAsia="en-AU"/>
        </w:rPr>
        <w:t xml:space="preserve"> et al</w:t>
      </w:r>
      <w:r w:rsidR="005012DE">
        <w:rPr>
          <w:lang w:eastAsia="en-AU"/>
        </w:rPr>
        <w:t>.</w:t>
      </w:r>
      <w:r w:rsidR="00627419">
        <w:rPr>
          <w:lang w:eastAsia="en-AU"/>
        </w:rPr>
        <w:t xml:space="preserve"> 2002)</w:t>
      </w:r>
      <w:r w:rsidR="007A1F8E">
        <w:rPr>
          <w:lang w:eastAsia="en-AU"/>
        </w:rPr>
        <w:t>, one in Malaysia and two in Israel</w:t>
      </w:r>
      <w:r w:rsidR="00372EFD">
        <w:rPr>
          <w:lang w:eastAsia="en-AU"/>
        </w:rPr>
        <w:t xml:space="preserve">. </w:t>
      </w:r>
      <w:r w:rsidRPr="00461CF6">
        <w:rPr>
          <w:lang w:eastAsia="en-AU"/>
        </w:rPr>
        <w:t>Approximately half the studies were conducted in the US and the remainder in Canada or Europe</w:t>
      </w:r>
      <w:r w:rsidR="003745A8">
        <w:rPr>
          <w:lang w:eastAsia="en-AU"/>
        </w:rPr>
        <w:t xml:space="preserve">. </w:t>
      </w:r>
      <w:r w:rsidRPr="00461CF6">
        <w:rPr>
          <w:lang w:eastAsia="en-AU"/>
        </w:rPr>
        <w:t>The first of the included studies was conducted in 19</w:t>
      </w:r>
      <w:r w:rsidR="00330221">
        <w:rPr>
          <w:lang w:eastAsia="en-AU"/>
        </w:rPr>
        <w:t>70</w:t>
      </w:r>
      <w:r w:rsidR="00461CF6">
        <w:rPr>
          <w:lang w:eastAsia="en-AU"/>
        </w:rPr>
        <w:t xml:space="preserve"> and the </w:t>
      </w:r>
      <w:r w:rsidR="00461CF6" w:rsidRPr="00310C9A">
        <w:rPr>
          <w:lang w:eastAsia="en-AU"/>
        </w:rPr>
        <w:t>most recent in 20</w:t>
      </w:r>
      <w:r w:rsidR="00310C9A" w:rsidRPr="00310C9A">
        <w:rPr>
          <w:lang w:eastAsia="en-AU"/>
        </w:rPr>
        <w:t xml:space="preserve">12 </w:t>
      </w:r>
      <w:r w:rsidR="00444F32" w:rsidRPr="00310C9A">
        <w:rPr>
          <w:lang w:eastAsia="en-AU"/>
        </w:rPr>
        <w:t>and so</w:t>
      </w:r>
      <w:r w:rsidR="00444F32">
        <w:rPr>
          <w:lang w:eastAsia="en-AU"/>
        </w:rPr>
        <w:t xml:space="preserve"> </w:t>
      </w:r>
      <w:r w:rsidR="00811DEB">
        <w:rPr>
          <w:lang w:eastAsia="en-AU"/>
        </w:rPr>
        <w:t xml:space="preserve">all studies </w:t>
      </w:r>
      <w:r w:rsidR="00444F32">
        <w:rPr>
          <w:lang w:eastAsia="en-AU"/>
        </w:rPr>
        <w:t xml:space="preserve">would have been conducted in study groups with background diets that broadly reflect the </w:t>
      </w:r>
      <w:r w:rsidR="00461CF6">
        <w:rPr>
          <w:lang w:eastAsia="en-AU"/>
        </w:rPr>
        <w:t xml:space="preserve">range of foods available in </w:t>
      </w:r>
      <w:r w:rsidR="00444F32">
        <w:rPr>
          <w:lang w:eastAsia="en-AU"/>
        </w:rPr>
        <w:t>Australia and New Zealand over that period, despite the diversification of the diet over the same time. T</w:t>
      </w:r>
      <w:r w:rsidR="00461CF6">
        <w:rPr>
          <w:lang w:eastAsia="en-AU"/>
        </w:rPr>
        <w:t xml:space="preserve">here is </w:t>
      </w:r>
      <w:r w:rsidR="00461CF6" w:rsidRPr="00461CF6">
        <w:rPr>
          <w:lang w:eastAsia="en-AU"/>
        </w:rPr>
        <w:t>no important difference in the results for studies</w:t>
      </w:r>
      <w:r w:rsidR="00EA22BD">
        <w:rPr>
          <w:lang w:eastAsia="en-AU"/>
        </w:rPr>
        <w:t xml:space="preserve"> conducted before or from 1993 and updating the existing review did not alter its conclusions. </w:t>
      </w:r>
      <w:r w:rsidR="00022AD5">
        <w:rPr>
          <w:lang w:eastAsia="en-AU"/>
        </w:rPr>
        <w:t xml:space="preserve">Furthermore, more than half of all studies were conducted in people who have normal </w:t>
      </w:r>
      <w:r w:rsidR="00444F32">
        <w:rPr>
          <w:lang w:eastAsia="en-AU"/>
        </w:rPr>
        <w:t>(</w:t>
      </w:r>
      <w:r w:rsidR="00811DEB">
        <w:rPr>
          <w:rFonts w:cs="Arial"/>
          <w:lang w:eastAsia="en-AU"/>
        </w:rPr>
        <w:t>≤</w:t>
      </w:r>
      <w:r w:rsidR="00444F32">
        <w:rPr>
          <w:lang w:eastAsia="en-AU"/>
        </w:rPr>
        <w:t>5.5</w:t>
      </w:r>
      <w:r w:rsidR="00BB2F9C">
        <w:rPr>
          <w:lang w:eastAsia="en-AU"/>
        </w:rPr>
        <w:t xml:space="preserve"> </w:t>
      </w:r>
      <w:proofErr w:type="spellStart"/>
      <w:r w:rsidR="00444F32">
        <w:rPr>
          <w:lang w:eastAsia="en-AU"/>
        </w:rPr>
        <w:t>mmol</w:t>
      </w:r>
      <w:proofErr w:type="spellEnd"/>
      <w:r w:rsidR="00444F32">
        <w:rPr>
          <w:lang w:eastAsia="en-AU"/>
        </w:rPr>
        <w:t xml:space="preserve">/L total-C) </w:t>
      </w:r>
      <w:r w:rsidR="00811DEB">
        <w:rPr>
          <w:lang w:eastAsia="en-AU"/>
        </w:rPr>
        <w:t xml:space="preserve">total-C </w:t>
      </w:r>
      <w:r w:rsidR="00022AD5">
        <w:rPr>
          <w:lang w:eastAsia="en-AU"/>
        </w:rPr>
        <w:t xml:space="preserve">concentrations and the effect </w:t>
      </w:r>
      <w:r w:rsidR="00AC401E">
        <w:rPr>
          <w:lang w:eastAsia="en-AU"/>
        </w:rPr>
        <w:t xml:space="preserve">was seen in those with lower and higher </w:t>
      </w:r>
      <w:r w:rsidR="00022AD5">
        <w:rPr>
          <w:lang w:eastAsia="en-AU"/>
        </w:rPr>
        <w:t xml:space="preserve">baseline </w:t>
      </w:r>
      <w:r w:rsidR="00811DEB">
        <w:rPr>
          <w:lang w:eastAsia="en-AU"/>
        </w:rPr>
        <w:t>total-C</w:t>
      </w:r>
      <w:r w:rsidR="00022AD5">
        <w:rPr>
          <w:lang w:eastAsia="en-AU"/>
        </w:rPr>
        <w:t xml:space="preserve"> concentrations</w:t>
      </w:r>
      <w:r w:rsidR="003745A8">
        <w:rPr>
          <w:lang w:eastAsia="en-AU"/>
        </w:rPr>
        <w:t xml:space="preserve">. </w:t>
      </w:r>
      <w:r w:rsidR="00954BF3" w:rsidRPr="00461CF6">
        <w:rPr>
          <w:lang w:eastAsia="en-AU"/>
        </w:rPr>
        <w:t xml:space="preserve">Therefore the relationships are applicable to </w:t>
      </w:r>
      <w:r w:rsidR="00022AD5">
        <w:rPr>
          <w:lang w:eastAsia="en-AU"/>
        </w:rPr>
        <w:t xml:space="preserve">normocholesterolaemic </w:t>
      </w:r>
      <w:r w:rsidR="00631DD2">
        <w:rPr>
          <w:lang w:eastAsia="en-AU"/>
        </w:rPr>
        <w:t xml:space="preserve">generally healthy </w:t>
      </w:r>
      <w:r w:rsidR="00954BF3" w:rsidRPr="00461CF6">
        <w:rPr>
          <w:lang w:eastAsia="en-AU"/>
        </w:rPr>
        <w:t xml:space="preserve">Australian and New Zealand </w:t>
      </w:r>
      <w:r w:rsidR="001A13DC">
        <w:rPr>
          <w:lang w:eastAsia="en-AU"/>
        </w:rPr>
        <w:t>adults</w:t>
      </w:r>
      <w:r w:rsidR="00954BF3" w:rsidRPr="00461CF6">
        <w:rPr>
          <w:lang w:eastAsia="en-AU"/>
        </w:rPr>
        <w:t xml:space="preserve">. </w:t>
      </w:r>
    </w:p>
    <w:p w14:paraId="366F40B0" w14:textId="77777777" w:rsidR="00954BF3" w:rsidRDefault="00954BF3" w:rsidP="00625EDB">
      <w:pPr>
        <w:rPr>
          <w:lang w:eastAsia="en-AU"/>
        </w:rPr>
      </w:pPr>
    </w:p>
    <w:p w14:paraId="366F40B2" w14:textId="3060C66B" w:rsidR="00954BF3" w:rsidRDefault="00954BF3" w:rsidP="00625EDB">
      <w:pPr>
        <w:rPr>
          <w:color w:val="31849B" w:themeColor="accent5" w:themeShade="BF"/>
          <w:lang w:eastAsia="en-AU"/>
        </w:rPr>
      </w:pPr>
      <w:r>
        <w:rPr>
          <w:lang w:eastAsia="en-AU"/>
        </w:rPr>
        <w:t>As the review was restricted to adult populations, the evidence assessed does not provide data to substantiate the relationship between any of the fatty acids</w:t>
      </w:r>
      <w:r w:rsidR="00230DA6">
        <w:rPr>
          <w:lang w:eastAsia="en-AU"/>
        </w:rPr>
        <w:t xml:space="preserve"> examined</w:t>
      </w:r>
      <w:r>
        <w:rPr>
          <w:lang w:eastAsia="en-AU"/>
        </w:rPr>
        <w:t xml:space="preserve"> and blood total</w:t>
      </w:r>
      <w:r w:rsidR="00F6609E">
        <w:rPr>
          <w:lang w:eastAsia="en-AU"/>
        </w:rPr>
        <w:t>-C</w:t>
      </w:r>
      <w:r>
        <w:rPr>
          <w:lang w:eastAsia="en-AU"/>
        </w:rPr>
        <w:t xml:space="preserve"> or LDL</w:t>
      </w:r>
      <w:r w:rsidR="00BB2F9C">
        <w:rPr>
          <w:lang w:eastAsia="en-AU"/>
        </w:rPr>
        <w:t>-</w:t>
      </w:r>
      <w:r w:rsidR="00F6609E">
        <w:rPr>
          <w:lang w:eastAsia="en-AU"/>
        </w:rPr>
        <w:t>C concentrations</w:t>
      </w:r>
      <w:r>
        <w:rPr>
          <w:lang w:eastAsia="en-AU"/>
        </w:rPr>
        <w:t xml:space="preserve"> in children.</w:t>
      </w:r>
    </w:p>
    <w:p w14:paraId="366F40B3" w14:textId="069EA5FA" w:rsidR="0017757F" w:rsidRDefault="004D28BC" w:rsidP="004D28BC">
      <w:pPr>
        <w:pStyle w:val="Heading3"/>
        <w:numPr>
          <w:ilvl w:val="0"/>
          <w:numId w:val="0"/>
        </w:numPr>
        <w:ind w:left="573" w:hanging="573"/>
      </w:pPr>
      <w:bookmarkStart w:id="58" w:name="_Toc487126495"/>
      <w:r>
        <w:t>4.2.3</w:t>
      </w:r>
      <w:r>
        <w:tab/>
      </w:r>
      <w:r w:rsidR="0017757F">
        <w:t>Extrapolation from supplements</w:t>
      </w:r>
      <w:bookmarkEnd w:id="58"/>
    </w:p>
    <w:p w14:paraId="366F40B4" w14:textId="64D35A5E" w:rsidR="00461CF6" w:rsidRPr="00461CF6" w:rsidRDefault="00D24279" w:rsidP="00625EDB">
      <w:pPr>
        <w:rPr>
          <w:lang w:eastAsia="en-AU"/>
        </w:rPr>
      </w:pPr>
      <w:r w:rsidRPr="00461CF6">
        <w:rPr>
          <w:lang w:eastAsia="en-AU"/>
        </w:rPr>
        <w:t xml:space="preserve">There is no need for extrapolation because the majority of the studies used </w:t>
      </w:r>
      <w:r w:rsidR="001A13DC">
        <w:rPr>
          <w:lang w:eastAsia="en-AU"/>
        </w:rPr>
        <w:t xml:space="preserve">mixed </w:t>
      </w:r>
      <w:r w:rsidRPr="00461CF6">
        <w:rPr>
          <w:lang w:eastAsia="en-AU"/>
        </w:rPr>
        <w:t>food</w:t>
      </w:r>
      <w:r w:rsidR="001A13DC">
        <w:rPr>
          <w:lang w:eastAsia="en-AU"/>
        </w:rPr>
        <w:t>s</w:t>
      </w:r>
      <w:r w:rsidRPr="00461CF6">
        <w:rPr>
          <w:lang w:eastAsia="en-AU"/>
        </w:rPr>
        <w:t xml:space="preserve"> to vary the fatty acid intake</w:t>
      </w:r>
      <w:r w:rsidR="00D246E6">
        <w:rPr>
          <w:lang w:eastAsia="en-AU"/>
        </w:rPr>
        <w:t>.</w:t>
      </w:r>
      <w:r w:rsidR="00372EFD">
        <w:rPr>
          <w:lang w:eastAsia="en-AU"/>
        </w:rPr>
        <w:t xml:space="preserve"> </w:t>
      </w:r>
      <w:r w:rsidRPr="00461CF6">
        <w:rPr>
          <w:lang w:eastAsia="en-AU"/>
        </w:rPr>
        <w:t xml:space="preserve">Excluding </w:t>
      </w:r>
      <w:r w:rsidR="00D246E6">
        <w:rPr>
          <w:lang w:eastAsia="en-AU"/>
        </w:rPr>
        <w:t>five</w:t>
      </w:r>
      <w:r w:rsidRPr="00461CF6">
        <w:rPr>
          <w:lang w:eastAsia="en-AU"/>
        </w:rPr>
        <w:t xml:space="preserve"> studies </w:t>
      </w:r>
      <w:r w:rsidR="00444F32">
        <w:rPr>
          <w:lang w:eastAsia="en-AU"/>
        </w:rPr>
        <w:t xml:space="preserve">testing </w:t>
      </w:r>
      <w:r w:rsidRPr="00461CF6">
        <w:rPr>
          <w:lang w:eastAsia="en-AU"/>
        </w:rPr>
        <w:t>liquid formula diets from the analysis did not alter the overall results</w:t>
      </w:r>
      <w:r w:rsidR="003745A8">
        <w:rPr>
          <w:lang w:eastAsia="en-AU"/>
        </w:rPr>
        <w:t xml:space="preserve">. </w:t>
      </w:r>
    </w:p>
    <w:p w14:paraId="366F40B7" w14:textId="0F520F16" w:rsidR="0017757F" w:rsidRPr="00230DA6" w:rsidRDefault="004D28BC" w:rsidP="004D28BC">
      <w:pPr>
        <w:pStyle w:val="Heading3"/>
        <w:numPr>
          <w:ilvl w:val="0"/>
          <w:numId w:val="0"/>
        </w:numPr>
        <w:ind w:left="573" w:hanging="573"/>
      </w:pPr>
      <w:bookmarkStart w:id="59" w:name="_Toc487126496"/>
      <w:r>
        <w:lastRenderedPageBreak/>
        <w:t>4.2.4</w:t>
      </w:r>
      <w:r>
        <w:tab/>
      </w:r>
      <w:r w:rsidR="0017757F" w:rsidRPr="00230DA6">
        <w:t>Adverse effects</w:t>
      </w:r>
      <w:bookmarkEnd w:id="59"/>
    </w:p>
    <w:p w14:paraId="366F40B8" w14:textId="5931F8B9" w:rsidR="00D24279" w:rsidRPr="00022AD5" w:rsidRDefault="00230DA6" w:rsidP="00DD3349">
      <w:r w:rsidRPr="00230DA6">
        <w:rPr>
          <w:lang w:eastAsia="en-AU"/>
        </w:rPr>
        <w:t>The effect on HDL-C</w:t>
      </w:r>
      <w:r w:rsidR="00DD3349">
        <w:rPr>
          <w:lang w:eastAsia="en-AU"/>
        </w:rPr>
        <w:t xml:space="preserve"> </w:t>
      </w:r>
      <w:r w:rsidR="00F6609E">
        <w:rPr>
          <w:lang w:eastAsia="en-AU"/>
        </w:rPr>
        <w:t xml:space="preserve">concentration </w:t>
      </w:r>
      <w:r w:rsidR="00DD3349">
        <w:rPr>
          <w:lang w:eastAsia="en-AU"/>
        </w:rPr>
        <w:t>was</w:t>
      </w:r>
      <w:r w:rsidRPr="00230DA6">
        <w:rPr>
          <w:lang w:eastAsia="en-AU"/>
        </w:rPr>
        <w:t xml:space="preserve"> examined because adverse effects on this</w:t>
      </w:r>
      <w:r w:rsidR="00022AD5">
        <w:rPr>
          <w:lang w:eastAsia="en-AU"/>
        </w:rPr>
        <w:t xml:space="preserve"> parameter</w:t>
      </w:r>
      <w:r w:rsidRPr="00230DA6">
        <w:rPr>
          <w:lang w:eastAsia="en-AU"/>
        </w:rPr>
        <w:t xml:space="preserve"> would be relevant </w:t>
      </w:r>
      <w:r w:rsidR="00022AD5">
        <w:rPr>
          <w:lang w:eastAsia="en-AU"/>
        </w:rPr>
        <w:t xml:space="preserve">when </w:t>
      </w:r>
      <w:r w:rsidR="00022AD5" w:rsidRPr="00022AD5">
        <w:rPr>
          <w:lang w:eastAsia="en-AU"/>
        </w:rPr>
        <w:t xml:space="preserve">considering the evidence </w:t>
      </w:r>
      <w:r w:rsidRPr="00022AD5">
        <w:rPr>
          <w:lang w:eastAsia="en-AU"/>
        </w:rPr>
        <w:t>for a claim referring to reducing total</w:t>
      </w:r>
      <w:r w:rsidR="00F6609E">
        <w:rPr>
          <w:lang w:eastAsia="en-AU"/>
        </w:rPr>
        <w:t>-C or LDL-C concentrations</w:t>
      </w:r>
      <w:r w:rsidR="00022AD5" w:rsidRPr="00022AD5">
        <w:rPr>
          <w:lang w:eastAsia="en-AU"/>
        </w:rPr>
        <w:t>.</w:t>
      </w:r>
      <w:r w:rsidR="00372EFD">
        <w:rPr>
          <w:lang w:eastAsia="en-AU"/>
        </w:rPr>
        <w:t xml:space="preserve"> </w:t>
      </w:r>
      <w:r w:rsidR="00DD3349" w:rsidRPr="00022AD5">
        <w:rPr>
          <w:lang w:eastAsia="en-AU"/>
        </w:rPr>
        <w:t>The total</w:t>
      </w:r>
      <w:r w:rsidR="00D171FB">
        <w:rPr>
          <w:lang w:eastAsia="en-AU"/>
        </w:rPr>
        <w:t>-C</w:t>
      </w:r>
      <w:r w:rsidR="00DD3349" w:rsidRPr="00022AD5">
        <w:rPr>
          <w:lang w:eastAsia="en-AU"/>
        </w:rPr>
        <w:t>/HDL-C ratio was used to compare the effects o</w:t>
      </w:r>
      <w:r w:rsidR="00B739DF">
        <w:rPr>
          <w:lang w:eastAsia="en-AU"/>
        </w:rPr>
        <w:t>n HDL-C relative to other effects.</w:t>
      </w:r>
      <w:r w:rsidR="00372EFD">
        <w:rPr>
          <w:lang w:eastAsia="en-AU"/>
        </w:rPr>
        <w:t xml:space="preserve"> </w:t>
      </w:r>
      <w:r w:rsidR="00DD3349" w:rsidRPr="00022AD5">
        <w:rPr>
          <w:lang w:eastAsia="en-AU"/>
        </w:rPr>
        <w:t xml:space="preserve">Even when HDL-C was reduced, there was either no change in total/HDL-C ratio or a favourable improvement in the ratio. </w:t>
      </w:r>
      <w:r w:rsidR="00B739DF">
        <w:rPr>
          <w:lang w:eastAsia="en-AU"/>
        </w:rPr>
        <w:t xml:space="preserve">Therefore the reduction in HDL-C seen was not considered to be an adverse effect. </w:t>
      </w:r>
    </w:p>
    <w:p w14:paraId="366F40BB" w14:textId="77777777" w:rsidR="00C866DA" w:rsidRDefault="00C866DA" w:rsidP="00522F9C">
      <w:pPr>
        <w:pStyle w:val="Heading1"/>
        <w:numPr>
          <w:ilvl w:val="0"/>
          <w:numId w:val="5"/>
        </w:numPr>
        <w:ind w:left="573" w:hanging="573"/>
        <w:rPr>
          <w:lang w:eastAsia="en-AU"/>
        </w:rPr>
      </w:pPr>
      <w:bookmarkStart w:id="60" w:name="_Toc487126497"/>
      <w:r>
        <w:rPr>
          <w:lang w:eastAsia="en-AU"/>
        </w:rPr>
        <w:t>Conclusion</w:t>
      </w:r>
      <w:bookmarkEnd w:id="60"/>
    </w:p>
    <w:p w14:paraId="3005F869" w14:textId="00054C9D" w:rsidR="00022AD5" w:rsidRDefault="00230DA6" w:rsidP="00B772ED">
      <w:pPr>
        <w:rPr>
          <w:lang w:eastAsia="en-AU"/>
        </w:rPr>
      </w:pPr>
      <w:r w:rsidRPr="00230DA6">
        <w:t xml:space="preserve">The included studies are regarded as </w:t>
      </w:r>
      <w:r w:rsidR="00461CF6">
        <w:t xml:space="preserve">a </w:t>
      </w:r>
      <w:r w:rsidRPr="00230DA6">
        <w:t xml:space="preserve">high quality </w:t>
      </w:r>
      <w:r w:rsidR="00461CF6">
        <w:t>body of evidence</w:t>
      </w:r>
      <w:r w:rsidR="00D26629">
        <w:t>. The results did not vary by baseline blood cholesterol concentration and so a</w:t>
      </w:r>
      <w:r w:rsidR="00022AD5">
        <w:t xml:space="preserve">pply to people </w:t>
      </w:r>
      <w:r w:rsidR="00461CF6">
        <w:t xml:space="preserve">with </w:t>
      </w:r>
      <w:r w:rsidRPr="00230DA6">
        <w:t xml:space="preserve">normal cholesterol concentrations. </w:t>
      </w:r>
      <w:r w:rsidR="002748C4">
        <w:t xml:space="preserve">The results for </w:t>
      </w:r>
      <w:r w:rsidR="0046209F">
        <w:t>PUFA</w:t>
      </w:r>
      <w:r w:rsidR="002748C4">
        <w:t xml:space="preserve"> </w:t>
      </w:r>
      <w:r w:rsidR="00811DEB">
        <w:t>are</w:t>
      </w:r>
      <w:r w:rsidR="00D26629">
        <w:t xml:space="preserve"> based on studies which altered the amounts of the 18-carbon PUFAs, i.e. </w:t>
      </w:r>
      <w:r w:rsidR="002748C4">
        <w:t xml:space="preserve">LA and ALA. The data do not allow conclusions to be drawn regarding the effects of other PUFA </w:t>
      </w:r>
      <w:r w:rsidR="00AC401E">
        <w:t xml:space="preserve">such as arachidonic acid, EPA or DHA </w:t>
      </w:r>
      <w:r w:rsidR="00BB2F9C">
        <w:t>on blood cholesterol concentrations</w:t>
      </w:r>
      <w:r w:rsidR="00AE5E1C">
        <w:t>.</w:t>
      </w:r>
      <w:r w:rsidR="00D26629">
        <w:t xml:space="preserve"> In addition, the studies of SFA did not examine the effects of altering the intake of short and medium chain saturated fatty acids. </w:t>
      </w:r>
    </w:p>
    <w:p w14:paraId="54DCAC5A" w14:textId="77777777" w:rsidR="00022AD5" w:rsidRDefault="00022AD5" w:rsidP="00B772ED">
      <w:pPr>
        <w:rPr>
          <w:lang w:eastAsia="en-AU"/>
        </w:rPr>
      </w:pPr>
    </w:p>
    <w:p w14:paraId="11F727D3" w14:textId="3679F6FE" w:rsidR="00E4325F" w:rsidRDefault="00E4325F" w:rsidP="00956D08">
      <w:r>
        <w:t>FSANZ considers that the</w:t>
      </w:r>
      <w:r w:rsidR="00E71C4F">
        <w:t xml:space="preserve"> </w:t>
      </w:r>
      <w:r w:rsidR="00317086">
        <w:t xml:space="preserve">analyses used to assess the relationships need to consider the effect of substituting one macronutrient for another on an </w:t>
      </w:r>
      <w:proofErr w:type="spellStart"/>
      <w:r w:rsidR="00317086">
        <w:t>isoenergetic</w:t>
      </w:r>
      <w:proofErr w:type="spellEnd"/>
      <w:r w:rsidR="00317086">
        <w:t xml:space="preserve"> basis so that the confounding effects of changes in body weight are excluded. </w:t>
      </w:r>
      <w:r w:rsidR="00682C1D">
        <w:t>A different type of data that also allowed variation in energy intake (or therefore body weight) would not allow unambiguous attribution of effects on cholesterol concentrations to the change type of fat in the diet alone, and therefore substantiation of the relationships.</w:t>
      </w:r>
      <w:r w:rsidR="00903FF3">
        <w:t xml:space="preserve"> </w:t>
      </w:r>
      <w:r>
        <w:t xml:space="preserve">Therefore the approach to substantiation has considered the effect of </w:t>
      </w:r>
      <w:r w:rsidR="00956D08">
        <w:t xml:space="preserve">substituting one macronutrient for another </w:t>
      </w:r>
      <w:r>
        <w:t xml:space="preserve">on an </w:t>
      </w:r>
      <w:proofErr w:type="spellStart"/>
      <w:r>
        <w:t>isoenergetic</w:t>
      </w:r>
      <w:proofErr w:type="spellEnd"/>
      <w:r>
        <w:t xml:space="preserve"> basis, without concomitant changes in body weight, </w:t>
      </w:r>
      <w:r w:rsidR="00956D08">
        <w:t xml:space="preserve">on </w:t>
      </w:r>
      <w:r w:rsidR="00C87D58">
        <w:t xml:space="preserve">the </w:t>
      </w:r>
      <w:r w:rsidR="00956D08">
        <w:t>concentration of</w:t>
      </w:r>
      <w:r>
        <w:t xml:space="preserve"> total-C and LDL-C</w:t>
      </w:r>
      <w:r w:rsidR="00956D08">
        <w:t>.</w:t>
      </w:r>
      <w:r w:rsidR="00682C1D">
        <w:t xml:space="preserve"> </w:t>
      </w:r>
    </w:p>
    <w:p w14:paraId="3C9FF099" w14:textId="77777777" w:rsidR="00E4325F" w:rsidRDefault="00E4325F" w:rsidP="00956D08"/>
    <w:p w14:paraId="16835B32" w14:textId="4EDCFEA3" w:rsidR="007A0B3E" w:rsidRDefault="007A0B3E" w:rsidP="007A0B3E">
      <w:r>
        <w:t xml:space="preserve">Using the GRADE framework, it was concluded that there is a ‘High’ degree of certainty for all analyses </w:t>
      </w:r>
      <w:r w:rsidRPr="00F747F7">
        <w:t>investigated</w:t>
      </w:r>
      <w:r w:rsidRPr="006F548C">
        <w:t>.</w:t>
      </w:r>
      <w:r>
        <w:t xml:space="preserve"> The </w:t>
      </w:r>
      <w:r w:rsidRPr="00F6421D">
        <w:t>relationship</w:t>
      </w:r>
      <w:r>
        <w:t xml:space="preserve">s are substantiated in people with normal cholesterol concentrations and for the current level of fatty acid intakes in Australia and New Zealand. </w:t>
      </w:r>
    </w:p>
    <w:p w14:paraId="366F40E6" w14:textId="77777777" w:rsidR="00771175" w:rsidRDefault="00771175" w:rsidP="00522F9C">
      <w:pPr>
        <w:pStyle w:val="Heading1"/>
        <w:numPr>
          <w:ilvl w:val="0"/>
          <w:numId w:val="5"/>
        </w:numPr>
        <w:ind w:left="573" w:hanging="573"/>
        <w:rPr>
          <w:lang w:eastAsia="en-AU"/>
        </w:rPr>
      </w:pPr>
      <w:bookmarkStart w:id="61" w:name="_Toc487126498"/>
      <w:r>
        <w:rPr>
          <w:lang w:eastAsia="en-AU"/>
        </w:rPr>
        <w:t>Acknowledgement</w:t>
      </w:r>
      <w:bookmarkEnd w:id="61"/>
    </w:p>
    <w:p w14:paraId="366F40E7" w14:textId="76F7ACC1" w:rsidR="00D24279" w:rsidRDefault="00D24279" w:rsidP="00625EDB">
      <w:r>
        <w:t xml:space="preserve">FSANZ gratefully </w:t>
      </w:r>
      <w:r w:rsidR="006A4718">
        <w:t>acknowledge</w:t>
      </w:r>
      <w:r>
        <w:t>s</w:t>
      </w:r>
      <w:r w:rsidR="006A4718">
        <w:t xml:space="preserve"> </w:t>
      </w:r>
      <w:r>
        <w:t xml:space="preserve">the </w:t>
      </w:r>
      <w:r w:rsidR="00532EAD">
        <w:t xml:space="preserve">updated review and </w:t>
      </w:r>
      <w:r>
        <w:t>analyses provided by Prof</w:t>
      </w:r>
      <w:r w:rsidR="00CB5503">
        <w:t>essor</w:t>
      </w:r>
      <w:r>
        <w:t xml:space="preserve"> </w:t>
      </w:r>
      <w:proofErr w:type="spellStart"/>
      <w:r>
        <w:t>Mensink</w:t>
      </w:r>
      <w:proofErr w:type="spellEnd"/>
      <w:r>
        <w:t>.</w:t>
      </w:r>
    </w:p>
    <w:p w14:paraId="320846AF" w14:textId="0C760983" w:rsidR="00116BC2" w:rsidRDefault="00116BC2" w:rsidP="00522F9C">
      <w:pPr>
        <w:pStyle w:val="Heading1"/>
        <w:numPr>
          <w:ilvl w:val="0"/>
          <w:numId w:val="5"/>
        </w:numPr>
        <w:ind w:left="573" w:hanging="573"/>
        <w:rPr>
          <w:lang w:eastAsia="en-AU"/>
        </w:rPr>
      </w:pPr>
      <w:bookmarkStart w:id="62" w:name="_Toc487126499"/>
      <w:r>
        <w:rPr>
          <w:lang w:eastAsia="en-AU"/>
        </w:rPr>
        <w:t>References</w:t>
      </w:r>
      <w:bookmarkEnd w:id="62"/>
    </w:p>
    <w:p w14:paraId="2339C839" w14:textId="4D5756E1" w:rsidR="000C2357" w:rsidRPr="00956D08" w:rsidRDefault="008A5186" w:rsidP="000C2357">
      <w:pPr>
        <w:rPr>
          <w:rFonts w:eastAsia="Times New Roman" w:cs="Arial"/>
          <w:color w:val="000000"/>
          <w:lang w:eastAsia="en-GB"/>
        </w:rPr>
      </w:pPr>
      <w:r w:rsidRPr="00956D08">
        <w:rPr>
          <w:rFonts w:eastAsia="Times New Roman" w:cs="Arial"/>
          <w:bCs/>
          <w:color w:val="000000"/>
          <w:lang w:eastAsia="en-GB"/>
        </w:rPr>
        <w:t>Australian Bureau of Statistics (2014)</w:t>
      </w:r>
      <w:r w:rsidR="001629FF">
        <w:rPr>
          <w:rFonts w:eastAsia="Times New Roman" w:cs="Arial"/>
          <w:bCs/>
          <w:color w:val="000000"/>
          <w:lang w:eastAsia="en-GB"/>
        </w:rPr>
        <w:t xml:space="preserve"> </w:t>
      </w:r>
      <w:r w:rsidR="000C2357" w:rsidRPr="00956D08">
        <w:rPr>
          <w:rFonts w:cs="Arial"/>
        </w:rPr>
        <w:t xml:space="preserve">4364.0.55.007 </w:t>
      </w:r>
      <w:r w:rsidR="000C2357" w:rsidRPr="00956D08">
        <w:rPr>
          <w:rFonts w:eastAsia="Times New Roman" w:cs="Arial"/>
          <w:bCs/>
          <w:color w:val="000000"/>
          <w:lang w:eastAsia="en-GB"/>
        </w:rPr>
        <w:t>Australian Health Survey: Nutrition First Results – Foods and Nutrients, 2011–12</w:t>
      </w:r>
      <w:r w:rsidR="003745A8">
        <w:rPr>
          <w:rFonts w:eastAsia="Times New Roman" w:cs="Arial"/>
          <w:bCs/>
          <w:color w:val="000000"/>
          <w:lang w:eastAsia="en-GB"/>
        </w:rPr>
        <w:t xml:space="preserve">. </w:t>
      </w:r>
      <w:proofErr w:type="gramStart"/>
      <w:r w:rsidR="000C2357" w:rsidRPr="00956D08">
        <w:rPr>
          <w:rFonts w:eastAsia="Times New Roman" w:cs="Arial"/>
          <w:color w:val="000000"/>
          <w:lang w:eastAsia="en-GB"/>
        </w:rPr>
        <w:t xml:space="preserve">Available at </w:t>
      </w:r>
      <w:hyperlink r:id="rId26" w:history="1">
        <w:r w:rsidR="000C2357" w:rsidRPr="00956D08">
          <w:rPr>
            <w:rStyle w:val="Hyperlink"/>
            <w:rFonts w:eastAsia="Times New Roman" w:cs="Arial"/>
            <w:lang w:eastAsia="en-GB"/>
          </w:rPr>
          <w:t>http://www.abs.gov.au/ausstats/abs@.nsf/detailspage/4364.0.55.0072011-12</w:t>
        </w:r>
      </w:hyperlink>
      <w:r w:rsidR="00740735">
        <w:rPr>
          <w:rFonts w:eastAsia="Times New Roman" w:cs="Arial"/>
          <w:color w:val="000000"/>
          <w:lang w:eastAsia="en-GB"/>
        </w:rPr>
        <w:t>.</w:t>
      </w:r>
      <w:proofErr w:type="gramEnd"/>
      <w:r w:rsidR="00740735">
        <w:rPr>
          <w:rFonts w:eastAsia="Times New Roman" w:cs="Arial"/>
          <w:color w:val="000000"/>
          <w:lang w:eastAsia="en-GB"/>
        </w:rPr>
        <w:t xml:space="preserve"> A</w:t>
      </w:r>
      <w:r w:rsidR="000C2357" w:rsidRPr="00956D08">
        <w:rPr>
          <w:rFonts w:eastAsia="Times New Roman" w:cs="Arial"/>
          <w:color w:val="000000"/>
          <w:lang w:eastAsia="en-GB"/>
        </w:rPr>
        <w:t>ccessed 25 November 2015</w:t>
      </w:r>
    </w:p>
    <w:p w14:paraId="366F40EA" w14:textId="77777777" w:rsidR="0088274E" w:rsidRPr="007A1F8E" w:rsidRDefault="0088274E" w:rsidP="00625EDB">
      <w:pPr>
        <w:rPr>
          <w:rFonts w:cs="Arial"/>
        </w:rPr>
      </w:pPr>
    </w:p>
    <w:p w14:paraId="49FBD6D4" w14:textId="4A106474" w:rsidR="002555D5" w:rsidRPr="007A1F8E" w:rsidRDefault="002555D5" w:rsidP="00625EDB">
      <w:pPr>
        <w:rPr>
          <w:rFonts w:cs="Arial"/>
        </w:rPr>
      </w:pPr>
      <w:r w:rsidRPr="00723279">
        <w:rPr>
          <w:rFonts w:cs="Source Sans Pro"/>
          <w:color w:val="000000"/>
        </w:rPr>
        <w:t xml:space="preserve">Berglund L, </w:t>
      </w:r>
      <w:proofErr w:type="spellStart"/>
      <w:r w:rsidRPr="00723279">
        <w:rPr>
          <w:rFonts w:cs="Source Sans Pro"/>
          <w:color w:val="000000"/>
        </w:rPr>
        <w:t>Lefevre</w:t>
      </w:r>
      <w:proofErr w:type="spellEnd"/>
      <w:r w:rsidRPr="00723279">
        <w:rPr>
          <w:rFonts w:cs="Source Sans Pro"/>
          <w:color w:val="000000"/>
        </w:rPr>
        <w:t xml:space="preserve"> M, Ginsberg HN, Kris-</w:t>
      </w:r>
      <w:proofErr w:type="spellStart"/>
      <w:r w:rsidRPr="00723279">
        <w:rPr>
          <w:rFonts w:cs="Source Sans Pro"/>
          <w:color w:val="000000"/>
        </w:rPr>
        <w:t>Etherton</w:t>
      </w:r>
      <w:proofErr w:type="spellEnd"/>
      <w:r w:rsidRPr="00723279">
        <w:rPr>
          <w:rFonts w:cs="Source Sans Pro"/>
          <w:color w:val="000000"/>
        </w:rPr>
        <w:t xml:space="preserve"> PM, Elmer PJ, Stewart PW</w:t>
      </w:r>
      <w:r w:rsidR="005529CF">
        <w:rPr>
          <w:rFonts w:cs="Source Sans Pro"/>
          <w:color w:val="000000"/>
        </w:rPr>
        <w:t xml:space="preserve">, </w:t>
      </w:r>
      <w:proofErr w:type="spellStart"/>
      <w:r w:rsidR="005529CF">
        <w:rPr>
          <w:rFonts w:cs="Source Sans Pro"/>
          <w:color w:val="000000"/>
        </w:rPr>
        <w:t>Ershow</w:t>
      </w:r>
      <w:proofErr w:type="spellEnd"/>
      <w:r w:rsidR="005529CF">
        <w:rPr>
          <w:rFonts w:cs="Source Sans Pro"/>
          <w:color w:val="000000"/>
        </w:rPr>
        <w:t xml:space="preserve"> A, Pearson TA, Dennis BH, </w:t>
      </w:r>
      <w:proofErr w:type="spellStart"/>
      <w:r w:rsidR="005529CF">
        <w:rPr>
          <w:rFonts w:cs="Source Sans Pro"/>
          <w:color w:val="000000"/>
        </w:rPr>
        <w:t>Roheim</w:t>
      </w:r>
      <w:proofErr w:type="spellEnd"/>
      <w:r w:rsidR="005529CF">
        <w:rPr>
          <w:rFonts w:cs="Source Sans Pro"/>
          <w:color w:val="000000"/>
        </w:rPr>
        <w:t xml:space="preserve"> PS, Ramakrishnan R, Reed R, Stewart K, Phillips KM </w:t>
      </w:r>
      <w:r w:rsidR="00723279">
        <w:rPr>
          <w:rFonts w:cs="Source Sans Pro"/>
          <w:color w:val="000000"/>
        </w:rPr>
        <w:t>(2007)</w:t>
      </w:r>
      <w:r w:rsidRPr="00723279">
        <w:rPr>
          <w:rFonts w:cs="Source Sans Pro"/>
          <w:color w:val="000000"/>
        </w:rPr>
        <w:t xml:space="preserve"> Comparison of monounsaturated fat with carbohydrates as a replacement for saturated fat in subjects with a high metabolic risk profile: studies in the fasting and postprandial states. </w:t>
      </w:r>
      <w:proofErr w:type="gramStart"/>
      <w:r w:rsidRPr="00723279">
        <w:rPr>
          <w:rFonts w:cs="Source Sans Pro"/>
          <w:color w:val="000000"/>
        </w:rPr>
        <w:t>Am</w:t>
      </w:r>
      <w:proofErr w:type="gramEnd"/>
      <w:r w:rsidRPr="00723279">
        <w:rPr>
          <w:rFonts w:cs="Source Sans Pro"/>
          <w:color w:val="000000"/>
        </w:rPr>
        <w:t xml:space="preserve"> J </w:t>
      </w:r>
      <w:proofErr w:type="spellStart"/>
      <w:r w:rsidRPr="00723279">
        <w:rPr>
          <w:rFonts w:cs="Source Sans Pro"/>
          <w:color w:val="000000"/>
        </w:rPr>
        <w:t>Clin</w:t>
      </w:r>
      <w:proofErr w:type="spellEnd"/>
      <w:r w:rsidRPr="00723279">
        <w:rPr>
          <w:rFonts w:cs="Source Sans Pro"/>
          <w:color w:val="000000"/>
        </w:rPr>
        <w:t xml:space="preserve"> </w:t>
      </w:r>
      <w:proofErr w:type="spellStart"/>
      <w:r w:rsidRPr="00723279">
        <w:rPr>
          <w:rFonts w:cs="Source Sans Pro"/>
          <w:color w:val="000000"/>
        </w:rPr>
        <w:t>Nutr</w:t>
      </w:r>
      <w:proofErr w:type="spellEnd"/>
      <w:r w:rsidR="00723279">
        <w:rPr>
          <w:rFonts w:cs="Source Sans Pro"/>
          <w:color w:val="000000"/>
        </w:rPr>
        <w:t xml:space="preserve"> </w:t>
      </w:r>
      <w:r w:rsidRPr="00723279">
        <w:rPr>
          <w:rFonts w:cs="Source Sans Pro"/>
          <w:color w:val="000000"/>
        </w:rPr>
        <w:t>86:1611–1620</w:t>
      </w:r>
    </w:p>
    <w:p w14:paraId="5D6D5450" w14:textId="77777777" w:rsidR="002555D5" w:rsidRPr="007A1F8E" w:rsidRDefault="002555D5" w:rsidP="00625EDB">
      <w:pPr>
        <w:rPr>
          <w:rFonts w:cs="Arial"/>
        </w:rPr>
      </w:pPr>
    </w:p>
    <w:p w14:paraId="46557584" w14:textId="2AACD785" w:rsidR="000C2658" w:rsidRPr="007A1F8E" w:rsidRDefault="00234AF1" w:rsidP="00FF59D2">
      <w:pPr>
        <w:keepLines/>
        <w:rPr>
          <w:rFonts w:cs="Source Sans Pro"/>
          <w:color w:val="000000"/>
        </w:rPr>
      </w:pPr>
      <w:proofErr w:type="spellStart"/>
      <w:r w:rsidRPr="007A1F8E">
        <w:rPr>
          <w:rFonts w:cs="Source Sans Pro"/>
          <w:color w:val="000000"/>
        </w:rPr>
        <w:lastRenderedPageBreak/>
        <w:t>Binkoski</w:t>
      </w:r>
      <w:proofErr w:type="spellEnd"/>
      <w:r w:rsidRPr="007A1F8E">
        <w:rPr>
          <w:rFonts w:cs="Source Sans Pro"/>
          <w:color w:val="000000"/>
        </w:rPr>
        <w:t xml:space="preserve"> AE, Kris-</w:t>
      </w:r>
      <w:proofErr w:type="spellStart"/>
      <w:r w:rsidRPr="007A1F8E">
        <w:rPr>
          <w:rFonts w:cs="Source Sans Pro"/>
          <w:color w:val="000000"/>
        </w:rPr>
        <w:t>Etherton</w:t>
      </w:r>
      <w:proofErr w:type="spellEnd"/>
      <w:r w:rsidRPr="007A1F8E">
        <w:rPr>
          <w:rFonts w:cs="Source Sans Pro"/>
          <w:color w:val="000000"/>
        </w:rPr>
        <w:t xml:space="preserve"> PM, Wilson TA, Mountain ML, </w:t>
      </w:r>
      <w:proofErr w:type="spellStart"/>
      <w:r w:rsidRPr="007A1F8E">
        <w:rPr>
          <w:rFonts w:cs="Source Sans Pro"/>
          <w:color w:val="000000"/>
        </w:rPr>
        <w:t>Nicolosi</w:t>
      </w:r>
      <w:proofErr w:type="spellEnd"/>
      <w:r w:rsidRPr="007A1F8E">
        <w:rPr>
          <w:rFonts w:cs="Source Sans Pro"/>
          <w:color w:val="000000"/>
        </w:rPr>
        <w:t xml:space="preserve"> RJ</w:t>
      </w:r>
      <w:r w:rsidR="00740735">
        <w:rPr>
          <w:rFonts w:cs="Source Sans Pro"/>
          <w:color w:val="000000"/>
        </w:rPr>
        <w:t xml:space="preserve"> (2005)</w:t>
      </w:r>
      <w:r w:rsidRPr="007A1F8E">
        <w:rPr>
          <w:rFonts w:cs="Source Sans Pro"/>
          <w:color w:val="000000"/>
        </w:rPr>
        <w:t xml:space="preserve"> Balance of unsaturated fatty acids is important to a cholesterol-lowering diet: comparison of mid-oleic sunflower oil and olive oil on cardiovascular disease risk factors</w:t>
      </w:r>
      <w:r w:rsidR="00740735">
        <w:rPr>
          <w:rFonts w:cs="Source Sans Pro"/>
          <w:color w:val="000000"/>
        </w:rPr>
        <w:t>.</w:t>
      </w:r>
      <w:r w:rsidRPr="007A1F8E">
        <w:rPr>
          <w:rFonts w:cs="Source Sans Pro"/>
          <w:color w:val="000000"/>
        </w:rPr>
        <w:t xml:space="preserve"> J Am Diet </w:t>
      </w:r>
      <w:proofErr w:type="spellStart"/>
      <w:r w:rsidRPr="007A1F8E">
        <w:rPr>
          <w:rFonts w:cs="Source Sans Pro"/>
          <w:color w:val="000000"/>
        </w:rPr>
        <w:t>Assoc</w:t>
      </w:r>
      <w:proofErr w:type="spellEnd"/>
      <w:r w:rsidRPr="007A1F8E">
        <w:rPr>
          <w:rFonts w:cs="Source Sans Pro"/>
          <w:color w:val="000000"/>
        </w:rPr>
        <w:t xml:space="preserve"> 105:1080–1086 </w:t>
      </w:r>
    </w:p>
    <w:p w14:paraId="1F890BFB" w14:textId="77777777" w:rsidR="00234AF1" w:rsidRPr="007A1F8E" w:rsidRDefault="00234AF1" w:rsidP="00625EDB">
      <w:pPr>
        <w:rPr>
          <w:rFonts w:cs="Arial"/>
        </w:rPr>
      </w:pPr>
    </w:p>
    <w:p w14:paraId="4B346E5B" w14:textId="43D4E4BB" w:rsidR="000C2357" w:rsidRPr="007A1F8E" w:rsidRDefault="001629FF" w:rsidP="000C2357">
      <w:pPr>
        <w:rPr>
          <w:rFonts w:cs="Arial"/>
        </w:rPr>
      </w:pPr>
      <w:r w:rsidRPr="007A1F8E">
        <w:rPr>
          <w:rFonts w:cs="Arial"/>
          <w:color w:val="000000"/>
          <w:lang w:val="en-AU"/>
        </w:rPr>
        <w:t>Booker</w:t>
      </w:r>
      <w:r w:rsidR="000C2357" w:rsidRPr="007A1F8E">
        <w:rPr>
          <w:rFonts w:cs="Arial"/>
          <w:color w:val="000000"/>
          <w:lang w:val="en-AU"/>
        </w:rPr>
        <w:t xml:space="preserve"> C</w:t>
      </w:r>
      <w:r w:rsidRPr="007A1F8E">
        <w:rPr>
          <w:rFonts w:cs="Arial"/>
          <w:color w:val="000000"/>
          <w:lang w:val="en-AU"/>
        </w:rPr>
        <w:t>, Mann J</w:t>
      </w:r>
      <w:r w:rsidR="000C2357" w:rsidRPr="007A1F8E">
        <w:rPr>
          <w:rFonts w:cs="Arial"/>
          <w:color w:val="000000"/>
          <w:lang w:val="en-AU"/>
        </w:rPr>
        <w:t xml:space="preserve"> </w:t>
      </w:r>
      <w:r w:rsidR="008A5186" w:rsidRPr="007A1F8E">
        <w:rPr>
          <w:rFonts w:cs="Arial"/>
          <w:color w:val="000000"/>
          <w:lang w:val="en-AU"/>
        </w:rPr>
        <w:t>(</w:t>
      </w:r>
      <w:r w:rsidR="000C2357" w:rsidRPr="007A1F8E">
        <w:rPr>
          <w:rFonts w:cs="Arial"/>
          <w:color w:val="000000"/>
          <w:lang w:val="en-AU"/>
        </w:rPr>
        <w:t>2005</w:t>
      </w:r>
      <w:r w:rsidR="008A5186" w:rsidRPr="007A1F8E">
        <w:rPr>
          <w:rFonts w:cs="Arial"/>
          <w:color w:val="000000"/>
          <w:lang w:val="en-AU"/>
        </w:rPr>
        <w:t>)</w:t>
      </w:r>
      <w:r w:rsidR="000C2357" w:rsidRPr="007A1F8E">
        <w:rPr>
          <w:rFonts w:cs="Arial"/>
          <w:color w:val="000000"/>
          <w:lang w:val="en-AU"/>
        </w:rPr>
        <w:t xml:space="preserve"> The relationship between saturated and </w:t>
      </w:r>
      <w:r w:rsidR="000C2357" w:rsidRPr="007A1F8E">
        <w:rPr>
          <w:rFonts w:cs="Arial"/>
          <w:i/>
          <w:iCs/>
          <w:color w:val="000000"/>
          <w:lang w:val="en-AU"/>
        </w:rPr>
        <w:t xml:space="preserve">trans </w:t>
      </w:r>
      <w:r w:rsidR="000C2357" w:rsidRPr="007A1F8E">
        <w:rPr>
          <w:rFonts w:cs="Arial"/>
          <w:color w:val="000000"/>
          <w:lang w:val="en-AU"/>
        </w:rPr>
        <w:t xml:space="preserve">unsaturated fatty acids and LDL-cholesterol and coronary heart disease. </w:t>
      </w:r>
      <w:proofErr w:type="gramStart"/>
      <w:r w:rsidR="000C2357" w:rsidRPr="007A1F8E">
        <w:rPr>
          <w:rFonts w:cs="Arial"/>
          <w:color w:val="000000"/>
          <w:lang w:val="en-AU"/>
        </w:rPr>
        <w:t xml:space="preserve">A review undertaken for Food Standards Australia New </w:t>
      </w:r>
      <w:r w:rsidR="000C2357" w:rsidRPr="007A1F8E">
        <w:rPr>
          <w:rFonts w:cs="Arial"/>
          <w:lang w:val="en-AU"/>
        </w:rPr>
        <w:t>Zealand</w:t>
      </w:r>
      <w:r w:rsidR="003745A8">
        <w:rPr>
          <w:rFonts w:cs="Arial"/>
          <w:lang w:val="en-AU"/>
        </w:rPr>
        <w:t>.</w:t>
      </w:r>
      <w:proofErr w:type="gramEnd"/>
      <w:r w:rsidR="003745A8">
        <w:rPr>
          <w:rFonts w:cs="Arial"/>
          <w:lang w:val="en-AU"/>
        </w:rPr>
        <w:t xml:space="preserve"> </w:t>
      </w:r>
      <w:proofErr w:type="gramStart"/>
      <w:r w:rsidR="008A5186" w:rsidRPr="007A1F8E">
        <w:rPr>
          <w:rFonts w:cs="Arial"/>
          <w:lang w:val="en-AU"/>
        </w:rPr>
        <w:t xml:space="preserve">Available at </w:t>
      </w:r>
      <w:hyperlink r:id="rId27" w:history="1">
        <w:r w:rsidR="008A5186" w:rsidRPr="00FF59D2">
          <w:rPr>
            <w:rStyle w:val="Hyperlink"/>
            <w:rFonts w:cs="Arial"/>
            <w:color w:val="0000FF"/>
            <w:u w:val="none"/>
            <w:lang w:val="en-AU"/>
          </w:rPr>
          <w:t>http://www.foodstandards.gov.au/consumer/labelling/nutrition/pages/reviewsforhighlevelc3090.aspx</w:t>
        </w:r>
      </w:hyperlink>
      <w:r w:rsidR="00740735">
        <w:rPr>
          <w:rStyle w:val="Hyperlink"/>
          <w:rFonts w:cs="Arial"/>
          <w:color w:val="auto"/>
          <w:u w:val="none"/>
          <w:lang w:val="en-AU"/>
        </w:rPr>
        <w:t>.</w:t>
      </w:r>
      <w:proofErr w:type="gramEnd"/>
      <w:r w:rsidR="008A5186" w:rsidRPr="007A1F8E">
        <w:rPr>
          <w:rFonts w:cs="Arial"/>
          <w:lang w:val="en-AU"/>
        </w:rPr>
        <w:t xml:space="preserve"> </w:t>
      </w:r>
      <w:r w:rsidR="00740735">
        <w:rPr>
          <w:rFonts w:cs="Arial"/>
          <w:lang w:val="en-AU"/>
        </w:rPr>
        <w:t>A</w:t>
      </w:r>
      <w:proofErr w:type="spellStart"/>
      <w:r w:rsidR="008A5186" w:rsidRPr="007A1F8E">
        <w:rPr>
          <w:rFonts w:cs="Arial"/>
        </w:rPr>
        <w:t>ccessed</w:t>
      </w:r>
      <w:proofErr w:type="spellEnd"/>
      <w:r w:rsidR="008A5186" w:rsidRPr="007A1F8E">
        <w:rPr>
          <w:rFonts w:cs="Arial"/>
        </w:rPr>
        <w:t xml:space="preserve"> 25 November 2015</w:t>
      </w:r>
    </w:p>
    <w:p w14:paraId="6673674F" w14:textId="24C1ECE4" w:rsidR="00E8167E" w:rsidRPr="007A1F8E" w:rsidRDefault="00E8167E" w:rsidP="000C2357">
      <w:pPr>
        <w:rPr>
          <w:rFonts w:cs="Arial"/>
        </w:rPr>
      </w:pPr>
    </w:p>
    <w:p w14:paraId="640EBEFD" w14:textId="1EFD0C44" w:rsidR="00E8167E" w:rsidRPr="007A1F8E" w:rsidRDefault="00E8167E" w:rsidP="000C2357">
      <w:pPr>
        <w:rPr>
          <w:rFonts w:cs="Arial"/>
        </w:rPr>
      </w:pPr>
      <w:proofErr w:type="spellStart"/>
      <w:r w:rsidRPr="007A1F8E">
        <w:t>Brussaard</w:t>
      </w:r>
      <w:proofErr w:type="spellEnd"/>
      <w:r w:rsidRPr="007A1F8E">
        <w:t xml:space="preserve"> JH, </w:t>
      </w:r>
      <w:proofErr w:type="spellStart"/>
      <w:r w:rsidRPr="007A1F8E">
        <w:t>Katan</w:t>
      </w:r>
      <w:proofErr w:type="spellEnd"/>
      <w:r w:rsidRPr="007A1F8E">
        <w:t xml:space="preserve"> MB, Groot PHE, </w:t>
      </w:r>
      <w:proofErr w:type="spellStart"/>
      <w:r w:rsidRPr="007A1F8E">
        <w:t>Havekes</w:t>
      </w:r>
      <w:proofErr w:type="spellEnd"/>
      <w:r w:rsidRPr="007A1F8E">
        <w:t xml:space="preserve"> LM, </w:t>
      </w:r>
      <w:proofErr w:type="spellStart"/>
      <w:r w:rsidRPr="007A1F8E">
        <w:t>Hautvast</w:t>
      </w:r>
      <w:proofErr w:type="spellEnd"/>
      <w:r w:rsidRPr="007A1F8E">
        <w:t xml:space="preserve"> JGAJ (1982) Serum lipoproteins of healthy persons fed a low-fat diet or a polyunsaturated fat diet for three months: a comparison of two cholesterol-lowering diets. Atherosclerosis 42:205–219</w:t>
      </w:r>
    </w:p>
    <w:p w14:paraId="4B34139B" w14:textId="77777777" w:rsidR="00FF5459" w:rsidRPr="007A1F8E" w:rsidRDefault="00FF5459" w:rsidP="000C2357">
      <w:pPr>
        <w:rPr>
          <w:rFonts w:cs="Arial"/>
        </w:rPr>
      </w:pPr>
    </w:p>
    <w:p w14:paraId="068DB7FE" w14:textId="7A6905AE" w:rsidR="000C2658" w:rsidRPr="007A1F8E" w:rsidRDefault="000C2658" w:rsidP="000C2658">
      <w:pPr>
        <w:rPr>
          <w:rFonts w:cs="Arial"/>
        </w:rPr>
      </w:pPr>
      <w:r w:rsidRPr="00C26F9A">
        <w:rPr>
          <w:rFonts w:cs="Source Sans Pro"/>
          <w:color w:val="000000"/>
        </w:rPr>
        <w:t>Castro P, Miranda JL, Gomez P, Escalante DM, Segura FL, Martin A</w:t>
      </w:r>
      <w:r w:rsidR="005529CF" w:rsidRPr="00C609BC">
        <w:rPr>
          <w:rFonts w:cs="Source Sans Pro"/>
          <w:color w:val="000000"/>
        </w:rPr>
        <w:t xml:space="preserve">, </w:t>
      </w:r>
      <w:r w:rsidR="00C26F9A">
        <w:rPr>
          <w:rFonts w:cs="Source Sans Pro"/>
          <w:color w:val="000000"/>
        </w:rPr>
        <w:t xml:space="preserve">Fuentes F, Blanco A, </w:t>
      </w:r>
      <w:proofErr w:type="spellStart"/>
      <w:r w:rsidR="00C26F9A">
        <w:rPr>
          <w:rFonts w:cs="Source Sans Pro"/>
          <w:color w:val="000000"/>
        </w:rPr>
        <w:t>Ordovas</w:t>
      </w:r>
      <w:proofErr w:type="spellEnd"/>
      <w:r w:rsidR="00C26F9A">
        <w:rPr>
          <w:rFonts w:cs="Source Sans Pro"/>
          <w:color w:val="000000"/>
        </w:rPr>
        <w:t xml:space="preserve"> JM, Jimenez FP</w:t>
      </w:r>
      <w:r w:rsidR="00723279" w:rsidRPr="00C609BC">
        <w:rPr>
          <w:rFonts w:cs="Source Sans Pro"/>
          <w:color w:val="000000"/>
        </w:rPr>
        <w:t xml:space="preserve"> (2000)</w:t>
      </w:r>
      <w:r w:rsidRPr="00C609BC">
        <w:rPr>
          <w:rFonts w:cs="Source Sans Pro"/>
          <w:color w:val="000000"/>
        </w:rPr>
        <w:t xml:space="preserve"> Comparison of an oleic acid enriched-diet vs</w:t>
      </w:r>
      <w:r w:rsidRPr="00921E36">
        <w:rPr>
          <w:rFonts w:cs="Source Sans Pro"/>
          <w:color w:val="000000"/>
        </w:rPr>
        <w:t xml:space="preserve"> NCEP-I diet on LDL susceptibility to oxidative modifications. </w:t>
      </w:r>
      <w:proofErr w:type="spellStart"/>
      <w:r w:rsidRPr="00921E36">
        <w:rPr>
          <w:rFonts w:cs="Source Sans Pro"/>
          <w:color w:val="000000"/>
        </w:rPr>
        <w:t>Eur</w:t>
      </w:r>
      <w:proofErr w:type="spellEnd"/>
      <w:r w:rsidRPr="00921E36">
        <w:rPr>
          <w:rFonts w:cs="Source Sans Pro"/>
          <w:color w:val="000000"/>
        </w:rPr>
        <w:t xml:space="preserve"> J </w:t>
      </w:r>
      <w:proofErr w:type="spellStart"/>
      <w:r w:rsidRPr="00921E36">
        <w:rPr>
          <w:rFonts w:cs="Source Sans Pro"/>
          <w:color w:val="000000"/>
        </w:rPr>
        <w:t>Clin</w:t>
      </w:r>
      <w:proofErr w:type="spellEnd"/>
      <w:r w:rsidRPr="00921E36">
        <w:rPr>
          <w:rFonts w:cs="Source Sans Pro"/>
          <w:color w:val="000000"/>
        </w:rPr>
        <w:t xml:space="preserve"> </w:t>
      </w:r>
      <w:proofErr w:type="spellStart"/>
      <w:r w:rsidRPr="00921E36">
        <w:rPr>
          <w:rFonts w:cs="Source Sans Pro"/>
          <w:color w:val="000000"/>
        </w:rPr>
        <w:t>Nutr</w:t>
      </w:r>
      <w:proofErr w:type="spellEnd"/>
      <w:r w:rsidR="00723279" w:rsidRPr="00921E36">
        <w:rPr>
          <w:rFonts w:cs="Source Sans Pro"/>
          <w:color w:val="000000"/>
        </w:rPr>
        <w:t xml:space="preserve"> </w:t>
      </w:r>
      <w:r w:rsidRPr="00921E36">
        <w:rPr>
          <w:rFonts w:cs="Source Sans Pro"/>
          <w:color w:val="000000"/>
        </w:rPr>
        <w:t>54:61–67</w:t>
      </w:r>
      <w:r w:rsidRPr="007A1F8E">
        <w:rPr>
          <w:rFonts w:cs="Source Sans Pro"/>
          <w:color w:val="000000"/>
        </w:rPr>
        <w:t xml:space="preserve"> </w:t>
      </w:r>
    </w:p>
    <w:p w14:paraId="05D83D41" w14:textId="77777777" w:rsidR="000C2658" w:rsidRPr="005340B0" w:rsidRDefault="000C2658" w:rsidP="000C2357">
      <w:pPr>
        <w:rPr>
          <w:rFonts w:cs="Arial"/>
        </w:rPr>
      </w:pPr>
    </w:p>
    <w:p w14:paraId="668BFAD1" w14:textId="33D06F5E" w:rsidR="00234AF1" w:rsidRDefault="00234AF1" w:rsidP="000C2357">
      <w:pPr>
        <w:rPr>
          <w:rFonts w:cs="Source Sans Pro"/>
          <w:color w:val="000000"/>
          <w:sz w:val="20"/>
          <w:szCs w:val="20"/>
        </w:rPr>
      </w:pPr>
      <w:r w:rsidRPr="005340B0">
        <w:rPr>
          <w:rFonts w:cs="Source Sans Pro"/>
          <w:color w:val="000000"/>
        </w:rPr>
        <w:t xml:space="preserve">Curb JD, </w:t>
      </w:r>
      <w:proofErr w:type="spellStart"/>
      <w:r w:rsidRPr="005340B0">
        <w:rPr>
          <w:rFonts w:cs="Source Sans Pro"/>
          <w:color w:val="000000"/>
        </w:rPr>
        <w:t>Wergowske</w:t>
      </w:r>
      <w:proofErr w:type="spellEnd"/>
      <w:r w:rsidRPr="005340B0">
        <w:rPr>
          <w:rFonts w:cs="Source Sans Pro"/>
          <w:color w:val="000000"/>
        </w:rPr>
        <w:t xml:space="preserve"> G, Dobbs JC, Abbott RD, Huang B</w:t>
      </w:r>
      <w:r w:rsidR="00740735">
        <w:rPr>
          <w:rFonts w:cs="Source Sans Pro"/>
          <w:color w:val="000000"/>
        </w:rPr>
        <w:t xml:space="preserve"> (2000)</w:t>
      </w:r>
      <w:r w:rsidRPr="005340B0">
        <w:rPr>
          <w:rFonts w:cs="Source Sans Pro"/>
          <w:color w:val="000000"/>
        </w:rPr>
        <w:t xml:space="preserve"> Serum lipid effects of a high-monounsaturated fat diet based on </w:t>
      </w:r>
      <w:r w:rsidRPr="00740735">
        <w:rPr>
          <w:rFonts w:cs="Source Sans Pro"/>
          <w:color w:val="000000"/>
        </w:rPr>
        <w:t>macadamia nuts</w:t>
      </w:r>
      <w:r w:rsidR="00740735" w:rsidRPr="00740735">
        <w:rPr>
          <w:rFonts w:cs="Source Sans Pro"/>
          <w:color w:val="000000"/>
        </w:rPr>
        <w:t>.</w:t>
      </w:r>
      <w:r w:rsidRPr="00740735">
        <w:rPr>
          <w:rFonts w:cs="Source Sans Pro"/>
          <w:color w:val="000000"/>
        </w:rPr>
        <w:t xml:space="preserve"> Arch Intern Med</w:t>
      </w:r>
      <w:r w:rsidR="00A0463E" w:rsidRPr="00740735">
        <w:rPr>
          <w:rFonts w:cs="Source Sans Pro"/>
          <w:color w:val="000000"/>
        </w:rPr>
        <w:t xml:space="preserve"> </w:t>
      </w:r>
      <w:r w:rsidRPr="0043250F">
        <w:rPr>
          <w:rFonts w:cs="Source Sans Pro"/>
          <w:color w:val="000000"/>
        </w:rPr>
        <w:t>160:1154–1158</w:t>
      </w:r>
    </w:p>
    <w:p w14:paraId="61949BE6" w14:textId="77777777" w:rsidR="00234AF1" w:rsidRPr="00FF23CD" w:rsidRDefault="00234AF1" w:rsidP="000C2357">
      <w:pPr>
        <w:rPr>
          <w:rFonts w:cs="Arial"/>
        </w:rPr>
      </w:pPr>
    </w:p>
    <w:p w14:paraId="1536A938" w14:textId="08BB7EFE" w:rsidR="00FF23CD" w:rsidRPr="00FF23CD" w:rsidRDefault="00D60A4D" w:rsidP="00FF23CD">
      <w:pPr>
        <w:shd w:val="clear" w:color="auto" w:fill="FFFFFF"/>
        <w:rPr>
          <w:rFonts w:eastAsia="Times New Roman" w:cs="Arial"/>
          <w:lang w:eastAsia="en-GB"/>
        </w:rPr>
      </w:pPr>
      <w:hyperlink r:id="rId28" w:history="1">
        <w:proofErr w:type="spellStart"/>
        <w:r w:rsidR="00FF23CD" w:rsidRPr="00FF23CD">
          <w:rPr>
            <w:rFonts w:cs="Arial"/>
          </w:rPr>
          <w:t>Djoussé</w:t>
        </w:r>
        <w:proofErr w:type="spellEnd"/>
        <w:r w:rsidR="00FF23CD" w:rsidRPr="00FF23CD">
          <w:rPr>
            <w:rFonts w:cs="Arial"/>
          </w:rPr>
          <w:t xml:space="preserve"> L</w:t>
        </w:r>
      </w:hyperlink>
      <w:r w:rsidR="00FF23CD" w:rsidRPr="00FF23CD">
        <w:rPr>
          <w:rFonts w:cs="Arial"/>
        </w:rPr>
        <w:t xml:space="preserve">, </w:t>
      </w:r>
      <w:hyperlink r:id="rId29" w:history="1">
        <w:proofErr w:type="spellStart"/>
        <w:r w:rsidR="00FF23CD" w:rsidRPr="00FF23CD">
          <w:rPr>
            <w:rStyle w:val="highlight2"/>
            <w:rFonts w:cs="Arial"/>
          </w:rPr>
          <w:t>Gaziano</w:t>
        </w:r>
        <w:proofErr w:type="spellEnd"/>
        <w:r w:rsidR="00FF23CD" w:rsidRPr="00FF23CD">
          <w:rPr>
            <w:rFonts w:cs="Arial"/>
          </w:rPr>
          <w:t xml:space="preserve"> JM</w:t>
        </w:r>
      </w:hyperlink>
      <w:r w:rsidR="00FF23CD" w:rsidRPr="00FF23CD">
        <w:rPr>
          <w:rFonts w:cs="Arial"/>
        </w:rPr>
        <w:t xml:space="preserve"> (2009) Dietary cholesterol and coronary artery disease: a systematic review. </w:t>
      </w:r>
      <w:hyperlink r:id="rId30" w:tooltip="Current atherosclerosis reports." w:history="1">
        <w:proofErr w:type="spellStart"/>
        <w:r w:rsidR="00FF23CD" w:rsidRPr="00FF23CD">
          <w:rPr>
            <w:rFonts w:eastAsia="Times New Roman" w:cs="Arial"/>
            <w:lang w:eastAsia="en-GB"/>
          </w:rPr>
          <w:t>Curr</w:t>
        </w:r>
        <w:proofErr w:type="spellEnd"/>
        <w:r w:rsidR="00FF23CD" w:rsidRPr="00FF23CD">
          <w:rPr>
            <w:rFonts w:eastAsia="Times New Roman" w:cs="Arial"/>
            <w:lang w:eastAsia="en-GB"/>
          </w:rPr>
          <w:t xml:space="preserve"> </w:t>
        </w:r>
        <w:proofErr w:type="spellStart"/>
        <w:r w:rsidR="00FF23CD" w:rsidRPr="00FF23CD">
          <w:rPr>
            <w:rFonts w:eastAsia="Times New Roman" w:cs="Arial"/>
            <w:lang w:eastAsia="en-GB"/>
          </w:rPr>
          <w:t>Atheroscler</w:t>
        </w:r>
        <w:proofErr w:type="spellEnd"/>
        <w:r w:rsidR="00FF23CD" w:rsidRPr="00FF23CD">
          <w:rPr>
            <w:rFonts w:eastAsia="Times New Roman" w:cs="Arial"/>
            <w:lang w:eastAsia="en-GB"/>
          </w:rPr>
          <w:t xml:space="preserve"> Rep </w:t>
        </w:r>
      </w:hyperlink>
      <w:r w:rsidR="00FF23CD" w:rsidRPr="00FF23CD">
        <w:rPr>
          <w:rFonts w:eastAsia="Times New Roman" w:cs="Arial"/>
          <w:lang w:eastAsia="en-GB"/>
        </w:rPr>
        <w:t>11(6):418</w:t>
      </w:r>
      <w:r w:rsidR="00740735">
        <w:rPr>
          <w:rFonts w:eastAsia="Times New Roman" w:cs="Arial"/>
          <w:lang w:eastAsia="en-GB"/>
        </w:rPr>
        <w:t>–</w:t>
      </w:r>
      <w:r w:rsidR="00FF23CD" w:rsidRPr="00FF23CD">
        <w:rPr>
          <w:rFonts w:eastAsia="Times New Roman" w:cs="Arial"/>
          <w:lang w:eastAsia="en-GB"/>
        </w:rPr>
        <w:t>422</w:t>
      </w:r>
    </w:p>
    <w:p w14:paraId="6D0689C8" w14:textId="77777777" w:rsidR="00FF23CD" w:rsidRPr="00FF23CD" w:rsidRDefault="00FF23CD" w:rsidP="00FF23CD">
      <w:pPr>
        <w:pStyle w:val="CommentText"/>
        <w:rPr>
          <w:rFonts w:cs="Arial"/>
          <w:sz w:val="22"/>
          <w:szCs w:val="22"/>
        </w:rPr>
      </w:pPr>
      <w:r w:rsidRPr="00FF23CD">
        <w:rPr>
          <w:rFonts w:cs="Arial"/>
          <w:sz w:val="22"/>
          <w:szCs w:val="22"/>
        </w:rPr>
        <w:t xml:space="preserve"> </w:t>
      </w:r>
    </w:p>
    <w:p w14:paraId="1B0CBE44" w14:textId="5957A47C" w:rsidR="00FF5459" w:rsidRPr="00FF23CD" w:rsidRDefault="00FF5459" w:rsidP="000C2357">
      <w:pPr>
        <w:rPr>
          <w:rFonts w:cs="Arial"/>
        </w:rPr>
      </w:pPr>
      <w:proofErr w:type="spellStart"/>
      <w:proofErr w:type="gramStart"/>
      <w:r w:rsidRPr="00FF23CD">
        <w:t>Demonty</w:t>
      </w:r>
      <w:proofErr w:type="spellEnd"/>
      <w:r w:rsidRPr="00FF23CD">
        <w:t xml:space="preserve"> I, </w:t>
      </w:r>
      <w:proofErr w:type="spellStart"/>
      <w:r w:rsidRPr="00FF23CD">
        <w:t>Ras</w:t>
      </w:r>
      <w:proofErr w:type="spellEnd"/>
      <w:r w:rsidRPr="00FF23CD">
        <w:t xml:space="preserve"> RT, van der </w:t>
      </w:r>
      <w:proofErr w:type="spellStart"/>
      <w:r w:rsidRPr="00FF23CD">
        <w:t>Knaap</w:t>
      </w:r>
      <w:proofErr w:type="spellEnd"/>
      <w:r w:rsidRPr="00FF23CD">
        <w:t xml:space="preserve"> HC, </w:t>
      </w:r>
      <w:proofErr w:type="spellStart"/>
      <w:r w:rsidRPr="00FF23CD">
        <w:t>Duchateau</w:t>
      </w:r>
      <w:proofErr w:type="spellEnd"/>
      <w:r w:rsidRPr="00FF23CD">
        <w:t xml:space="preserve"> GS, Meijer L, </w:t>
      </w:r>
      <w:proofErr w:type="spellStart"/>
      <w:r w:rsidRPr="00FF23CD">
        <w:t>Zock</w:t>
      </w:r>
      <w:proofErr w:type="spellEnd"/>
      <w:r w:rsidR="009B261B" w:rsidRPr="00FF23CD">
        <w:t xml:space="preserve"> PL, </w:t>
      </w:r>
      <w:proofErr w:type="spellStart"/>
      <w:r w:rsidR="009B261B" w:rsidRPr="00FF23CD">
        <w:t>Geleijnse</w:t>
      </w:r>
      <w:proofErr w:type="spellEnd"/>
      <w:r w:rsidR="009B261B" w:rsidRPr="00FF23CD">
        <w:t xml:space="preserve"> JM, </w:t>
      </w:r>
      <w:proofErr w:type="spellStart"/>
      <w:r w:rsidRPr="00FF23CD">
        <w:t>Trautwein</w:t>
      </w:r>
      <w:proofErr w:type="spellEnd"/>
      <w:r w:rsidRPr="00FF23CD">
        <w:t xml:space="preserve"> EA (2009) Continuous dose-response relationship of the LDL-cholesterol-lowering effect of </w:t>
      </w:r>
      <w:proofErr w:type="spellStart"/>
      <w:r w:rsidRPr="00FF23CD">
        <w:t>phytosterol</w:t>
      </w:r>
      <w:proofErr w:type="spellEnd"/>
      <w:r w:rsidRPr="00FF23CD">
        <w:t xml:space="preserve"> intake.</w:t>
      </w:r>
      <w:proofErr w:type="gramEnd"/>
      <w:r w:rsidRPr="00FF23CD">
        <w:t xml:space="preserve"> J</w:t>
      </w:r>
      <w:r w:rsidR="004F4AB4">
        <w:t xml:space="preserve"> </w:t>
      </w:r>
      <w:proofErr w:type="spellStart"/>
      <w:r w:rsidR="004F4AB4">
        <w:t>Nutr</w:t>
      </w:r>
      <w:proofErr w:type="spellEnd"/>
      <w:r w:rsidRPr="00FF23CD">
        <w:t xml:space="preserve"> 139:271–284</w:t>
      </w:r>
    </w:p>
    <w:p w14:paraId="04F19809" w14:textId="10A83313" w:rsidR="00652E7F" w:rsidRPr="006A44E8" w:rsidRDefault="00652E7F" w:rsidP="000C2357">
      <w:pPr>
        <w:rPr>
          <w:rFonts w:cs="Arial"/>
          <w:color w:val="000000"/>
          <w:lang w:val="en-AU"/>
        </w:rPr>
      </w:pPr>
    </w:p>
    <w:p w14:paraId="2267DED9" w14:textId="124E1EFD" w:rsidR="00FF5459" w:rsidRPr="00A36F32" w:rsidRDefault="00FF5459" w:rsidP="00FF5459">
      <w:pPr>
        <w:autoSpaceDE w:val="0"/>
        <w:autoSpaceDN w:val="0"/>
        <w:adjustRightInd w:val="0"/>
        <w:rPr>
          <w:rFonts w:cs="Arial"/>
        </w:rPr>
      </w:pPr>
      <w:r w:rsidRPr="00E81FF0">
        <w:rPr>
          <w:rFonts w:cs="Arial"/>
          <w:bCs/>
          <w:color w:val="000000"/>
        </w:rPr>
        <w:t>EFSA Panel on Dietetic</w:t>
      </w:r>
      <w:r w:rsidRPr="006A44E8">
        <w:rPr>
          <w:rFonts w:cs="Arial"/>
          <w:bCs/>
          <w:color w:val="000000"/>
        </w:rPr>
        <w:t xml:space="preserve"> Products, </w:t>
      </w:r>
      <w:r w:rsidRPr="00A36F32">
        <w:rPr>
          <w:rFonts w:cs="Arial"/>
          <w:bCs/>
          <w:color w:val="000000"/>
        </w:rPr>
        <w:t>Nutrition and Allergies (NDA) (2009a)</w:t>
      </w:r>
      <w:r w:rsidRPr="00A36F32">
        <w:rPr>
          <w:rFonts w:cs="Arial"/>
          <w:color w:val="000000"/>
        </w:rPr>
        <w:t xml:space="preserve"> </w:t>
      </w:r>
      <w:r w:rsidRPr="00A36F32">
        <w:rPr>
          <w:rFonts w:cs="Arial"/>
          <w:bCs/>
          <w:color w:val="000000"/>
        </w:rPr>
        <w:t>Opinion on the substantiation of health claims related to alpha-linolenic acid and maintenance of normal blood cholesterol concentrations (ID 493) and maintenance of normal blood pressure (ID 625) pursuant to Article 13(1) of Regulation (EC) No 1924/20061</w:t>
      </w:r>
      <w:r w:rsidR="003745A8">
        <w:rPr>
          <w:rFonts w:cs="Arial"/>
          <w:bCs/>
          <w:color w:val="000000"/>
        </w:rPr>
        <w:t xml:space="preserve">. </w:t>
      </w:r>
      <w:r w:rsidRPr="00A36F32">
        <w:rPr>
          <w:rFonts w:cs="Arial"/>
        </w:rPr>
        <w:t>EFSA Journal 2009</w:t>
      </w:r>
      <w:r w:rsidR="00E81FF0">
        <w:rPr>
          <w:rFonts w:cs="Arial"/>
        </w:rPr>
        <w:t>:</w:t>
      </w:r>
      <w:r w:rsidRPr="00A36F32">
        <w:rPr>
          <w:rFonts w:cs="Arial"/>
        </w:rPr>
        <w:t>7(9):1252</w:t>
      </w:r>
      <w:r w:rsidR="00E81FF0">
        <w:rPr>
          <w:rFonts w:cs="Arial"/>
        </w:rPr>
        <w:t>.</w:t>
      </w:r>
      <w:r w:rsidRPr="00A36F32">
        <w:rPr>
          <w:rFonts w:cs="Arial"/>
        </w:rPr>
        <w:t xml:space="preserve"> </w:t>
      </w:r>
      <w:proofErr w:type="gramStart"/>
      <w:r w:rsidRPr="00A36F32">
        <w:rPr>
          <w:rFonts w:cs="Arial"/>
        </w:rPr>
        <w:t xml:space="preserve">Available at </w:t>
      </w:r>
      <w:hyperlink r:id="rId31" w:history="1">
        <w:r w:rsidRPr="00A36F32">
          <w:rPr>
            <w:rStyle w:val="Hyperlink"/>
            <w:rFonts w:cs="Arial"/>
          </w:rPr>
          <w:t>http://www.efsa.europa.eu/sites/default/files/scientific_output/files/main_documents/1252.pdf</w:t>
        </w:r>
      </w:hyperlink>
      <w:r w:rsidR="00E81FF0">
        <w:rPr>
          <w:rStyle w:val="Hyperlink"/>
          <w:rFonts w:cs="Arial"/>
        </w:rPr>
        <w:t>.</w:t>
      </w:r>
      <w:proofErr w:type="gramEnd"/>
      <w:r w:rsidRPr="00A36F32">
        <w:rPr>
          <w:rFonts w:cs="Arial"/>
        </w:rPr>
        <w:t xml:space="preserve"> </w:t>
      </w:r>
      <w:r w:rsidR="00E81FF0">
        <w:rPr>
          <w:rFonts w:cs="Arial"/>
        </w:rPr>
        <w:t>A</w:t>
      </w:r>
      <w:r w:rsidRPr="00A36F32">
        <w:rPr>
          <w:rFonts w:cs="Arial"/>
        </w:rPr>
        <w:t>ccessed 25 November 2015</w:t>
      </w:r>
    </w:p>
    <w:p w14:paraId="05DCEA73" w14:textId="77777777" w:rsidR="00FF5459" w:rsidRPr="00A36F32" w:rsidRDefault="00FF5459" w:rsidP="00FF5459">
      <w:pPr>
        <w:autoSpaceDE w:val="0"/>
        <w:autoSpaceDN w:val="0"/>
        <w:adjustRightInd w:val="0"/>
        <w:rPr>
          <w:rFonts w:cs="Arial"/>
          <w:bCs/>
          <w:color w:val="000000"/>
        </w:rPr>
      </w:pPr>
    </w:p>
    <w:p w14:paraId="071AF96D" w14:textId="6CB8851A" w:rsidR="00FF5459" w:rsidRPr="00A36F32" w:rsidRDefault="00FF5459" w:rsidP="00FF5459">
      <w:pPr>
        <w:pStyle w:val="Default"/>
        <w:rPr>
          <w:rFonts w:ascii="Arial" w:hAnsi="Arial" w:cs="Arial"/>
          <w:sz w:val="22"/>
          <w:szCs w:val="22"/>
        </w:rPr>
      </w:pPr>
      <w:r w:rsidRPr="00A36F32">
        <w:rPr>
          <w:rFonts w:ascii="Arial" w:hAnsi="Arial" w:cs="Arial"/>
          <w:bCs/>
          <w:sz w:val="22"/>
          <w:szCs w:val="22"/>
        </w:rPr>
        <w:t>EFSA Panel on Dietetic Products, Nutrition and Allergies (2009b</w:t>
      </w:r>
      <w:r w:rsidR="00E81FF0" w:rsidRPr="00A36F32">
        <w:rPr>
          <w:rFonts w:ascii="Arial" w:hAnsi="Arial" w:cs="Arial"/>
          <w:bCs/>
          <w:sz w:val="22"/>
          <w:szCs w:val="22"/>
        </w:rPr>
        <w:t xml:space="preserve">) </w:t>
      </w:r>
      <w:r w:rsidR="00E81FF0" w:rsidRPr="00A36F32">
        <w:rPr>
          <w:rFonts w:ascii="Arial" w:hAnsi="Arial" w:cs="Arial"/>
          <w:sz w:val="22"/>
          <w:szCs w:val="22"/>
        </w:rPr>
        <w:t>Scientific</w:t>
      </w:r>
      <w:r w:rsidRPr="00A36F32">
        <w:rPr>
          <w:rFonts w:ascii="Arial" w:hAnsi="Arial" w:cs="Arial"/>
          <w:bCs/>
          <w:sz w:val="22"/>
          <w:szCs w:val="22"/>
        </w:rPr>
        <w:t xml:space="preserve"> Opinion on the substantiation of health claims related to linoleic acid and maintenance of normal blood cholesterol concentrations (ID 489) pursuant to Article 13(1) of Regulation (EC) No 1924/20061. </w:t>
      </w:r>
      <w:r w:rsidRPr="00A36F32">
        <w:rPr>
          <w:rFonts w:ascii="Arial" w:hAnsi="Arial" w:cs="Arial"/>
          <w:sz w:val="22"/>
          <w:szCs w:val="22"/>
        </w:rPr>
        <w:t>EFSA Journal 7(9):1276</w:t>
      </w:r>
      <w:r w:rsidR="003745A8">
        <w:rPr>
          <w:rFonts w:ascii="Arial" w:hAnsi="Arial" w:cs="Arial"/>
          <w:sz w:val="22"/>
          <w:szCs w:val="22"/>
        </w:rPr>
        <w:t xml:space="preserve">. </w:t>
      </w:r>
      <w:proofErr w:type="gramStart"/>
      <w:r w:rsidRPr="00A36F32">
        <w:rPr>
          <w:rFonts w:ascii="Arial" w:hAnsi="Arial" w:cs="Arial"/>
          <w:sz w:val="22"/>
          <w:szCs w:val="22"/>
        </w:rPr>
        <w:t xml:space="preserve">Available at </w:t>
      </w:r>
      <w:hyperlink r:id="rId32" w:history="1">
        <w:r w:rsidRPr="00A36F32">
          <w:rPr>
            <w:rStyle w:val="Hyperlink"/>
            <w:rFonts w:ascii="Arial" w:hAnsi="Arial" w:cs="Arial"/>
            <w:sz w:val="22"/>
            <w:szCs w:val="22"/>
          </w:rPr>
          <w:t>http://www.efsa.europa.eu/sites/default/files/scientific_output/files/main_documents/1276.pdf</w:t>
        </w:r>
      </w:hyperlink>
      <w:r w:rsidR="00E81FF0">
        <w:rPr>
          <w:rStyle w:val="Hyperlink"/>
          <w:rFonts w:ascii="Arial" w:hAnsi="Arial" w:cs="Arial"/>
          <w:sz w:val="22"/>
          <w:szCs w:val="22"/>
        </w:rPr>
        <w:t>.</w:t>
      </w:r>
      <w:proofErr w:type="gramEnd"/>
      <w:r w:rsidRPr="00A36F32">
        <w:rPr>
          <w:rFonts w:ascii="Arial" w:hAnsi="Arial" w:cs="Arial"/>
          <w:sz w:val="22"/>
          <w:szCs w:val="22"/>
        </w:rPr>
        <w:t xml:space="preserve"> </w:t>
      </w:r>
      <w:r w:rsidR="00E81FF0" w:rsidRPr="0043250F">
        <w:rPr>
          <w:rFonts w:ascii="Arial" w:hAnsi="Arial" w:cs="Arial"/>
          <w:sz w:val="22"/>
        </w:rPr>
        <w:t>A</w:t>
      </w:r>
      <w:r w:rsidRPr="0043250F">
        <w:rPr>
          <w:rFonts w:ascii="Arial" w:hAnsi="Arial" w:cs="Arial"/>
          <w:sz w:val="22"/>
        </w:rPr>
        <w:t>ccessed 25 November 2015</w:t>
      </w:r>
    </w:p>
    <w:p w14:paraId="2A45383F" w14:textId="77777777" w:rsidR="00FF5459" w:rsidRPr="00A36F32" w:rsidRDefault="00FF5459" w:rsidP="000C2357">
      <w:pPr>
        <w:rPr>
          <w:rFonts w:cs="Arial"/>
          <w:bCs/>
          <w:color w:val="000000"/>
        </w:rPr>
      </w:pPr>
    </w:p>
    <w:p w14:paraId="34ED076E" w14:textId="40A97A78" w:rsidR="00FF5459" w:rsidRPr="006A44E8" w:rsidRDefault="00FF5459" w:rsidP="00FF5459">
      <w:pPr>
        <w:rPr>
          <w:rFonts w:cs="Arial"/>
        </w:rPr>
      </w:pPr>
      <w:r w:rsidRPr="00A36F32">
        <w:rPr>
          <w:rFonts w:cs="Arial"/>
          <w:bCs/>
          <w:color w:val="000000"/>
        </w:rPr>
        <w:t xml:space="preserve">EFSA Panel on Dietetic Products, Nutrition and Allergies (2011a) Scientific Opinion on the substantiation of health claims related to the replacement of mixtures of saturated fatty acids (SFAs) as present in foods or diets with mixtures of monounsaturated fatty acids (MUFAs) and/or mixtures of polyunsaturated fatty acids (PUFAs), and maintenance of normal blood LDL-cholesterol concentrations (ID 621, 1190, 1203, 2906, 2910, 3065) pursuant to Article 13(1) of Regulation (EC) No 1924/20061. </w:t>
      </w:r>
      <w:r w:rsidRPr="00A36F32">
        <w:rPr>
          <w:rFonts w:cs="Arial"/>
        </w:rPr>
        <w:t>EFSA</w:t>
      </w:r>
      <w:r w:rsidRPr="006A44E8">
        <w:rPr>
          <w:rFonts w:cs="Arial"/>
        </w:rPr>
        <w:t xml:space="preserve"> Journal 9(4):2069</w:t>
      </w:r>
      <w:r w:rsidR="00E81FF0">
        <w:rPr>
          <w:rFonts w:cs="Arial"/>
        </w:rPr>
        <w:t>.</w:t>
      </w:r>
      <w:r w:rsidRPr="006A44E8">
        <w:rPr>
          <w:rFonts w:cs="Arial"/>
        </w:rPr>
        <w:t xml:space="preserve"> Available at </w:t>
      </w:r>
      <w:hyperlink r:id="rId33" w:history="1">
        <w:r w:rsidRPr="006A44E8">
          <w:rPr>
            <w:rStyle w:val="Hyperlink"/>
            <w:rFonts w:cs="Arial"/>
          </w:rPr>
          <w:t>http://www.efsa.europa.eu/sites/default/files/scientific_output/files/main_documents/2069.pdf</w:t>
        </w:r>
      </w:hyperlink>
      <w:r w:rsidR="00E81FF0">
        <w:rPr>
          <w:rFonts w:cs="Arial"/>
        </w:rPr>
        <w:t>A</w:t>
      </w:r>
      <w:r w:rsidRPr="006A44E8">
        <w:rPr>
          <w:rFonts w:cs="Arial"/>
        </w:rPr>
        <w:t>ccessed 25 November 2015</w:t>
      </w:r>
    </w:p>
    <w:p w14:paraId="0442D950" w14:textId="77777777" w:rsidR="00FF5459" w:rsidRPr="006A44E8" w:rsidRDefault="00FF5459" w:rsidP="00FF5459">
      <w:pPr>
        <w:autoSpaceDE w:val="0"/>
        <w:autoSpaceDN w:val="0"/>
        <w:adjustRightInd w:val="0"/>
        <w:rPr>
          <w:rFonts w:cs="Arial"/>
          <w:color w:val="000000"/>
        </w:rPr>
      </w:pPr>
    </w:p>
    <w:p w14:paraId="741F0530" w14:textId="77777777" w:rsidR="00522F9C" w:rsidRDefault="00522F9C">
      <w:pPr>
        <w:rPr>
          <w:rFonts w:cs="Arial"/>
          <w:bCs/>
          <w:color w:val="000000"/>
        </w:rPr>
      </w:pPr>
      <w:r>
        <w:rPr>
          <w:rFonts w:cs="Arial"/>
          <w:bCs/>
          <w:color w:val="000000"/>
        </w:rPr>
        <w:br w:type="page"/>
      </w:r>
    </w:p>
    <w:p w14:paraId="46437354" w14:textId="49B65D1D" w:rsidR="00FF5459" w:rsidRDefault="00FF5459" w:rsidP="00FF5459">
      <w:pPr>
        <w:autoSpaceDE w:val="0"/>
        <w:autoSpaceDN w:val="0"/>
        <w:adjustRightInd w:val="0"/>
        <w:rPr>
          <w:rStyle w:val="Hyperlink"/>
          <w:rFonts w:eastAsia="Times New Roman" w:cs="Arial"/>
          <w:lang w:eastAsia="en-GB"/>
        </w:rPr>
      </w:pPr>
      <w:r w:rsidRPr="006A44E8">
        <w:rPr>
          <w:rFonts w:cs="Arial"/>
          <w:bCs/>
          <w:color w:val="000000"/>
        </w:rPr>
        <w:lastRenderedPageBreak/>
        <w:t>EFSA Panel on Dietetic Products</w:t>
      </w:r>
      <w:r w:rsidR="009A3F95">
        <w:rPr>
          <w:rFonts w:cs="Arial"/>
          <w:bCs/>
          <w:color w:val="000000"/>
        </w:rPr>
        <w:t>, Nutrition and Allergies (2011b</w:t>
      </w:r>
      <w:r w:rsidRPr="006A44E8">
        <w:rPr>
          <w:rFonts w:cs="Arial"/>
          <w:bCs/>
          <w:color w:val="000000"/>
        </w:rPr>
        <w:t>)</w:t>
      </w:r>
      <w:r w:rsidR="000072B1">
        <w:rPr>
          <w:rFonts w:cs="Arial"/>
          <w:color w:val="000000"/>
        </w:rPr>
        <w:t xml:space="preserve"> </w:t>
      </w:r>
      <w:r w:rsidRPr="006A44E8">
        <w:rPr>
          <w:rFonts w:cs="Arial"/>
          <w:bCs/>
          <w:color w:val="000000"/>
        </w:rPr>
        <w:t xml:space="preserve">Scientific Opinion on the substantiation of health claims </w:t>
      </w:r>
      <w:r w:rsidRPr="00A36F32">
        <w:rPr>
          <w:rFonts w:cs="Arial"/>
          <w:bCs/>
          <w:color w:val="000000"/>
        </w:rPr>
        <w:t>related to oleic acid</w:t>
      </w:r>
      <w:r w:rsidRPr="006A44E8">
        <w:rPr>
          <w:rFonts w:cs="Arial"/>
          <w:bCs/>
          <w:color w:val="000000"/>
        </w:rPr>
        <w:t xml:space="preserve"> intended to replace saturated fatty acids (SFAs) in foods or diets and maintenance of normal blood LDL-cholesterol concentrations (ID 673, 728, 729, 1302, 4334) and maintenance of normal (fasting) blood concentrations of triglycerides (ID 673, 4334) pursuant to Article 13(1) of Regulation (EC) No 1924/20061 </w:t>
      </w:r>
      <w:r w:rsidRPr="006A44E8">
        <w:rPr>
          <w:rFonts w:eastAsia="Times New Roman" w:cs="Arial"/>
          <w:lang w:eastAsia="en-GB"/>
        </w:rPr>
        <w:t>EFSA Journal 9(4):2043</w:t>
      </w:r>
      <w:r w:rsidR="00E81FF0">
        <w:rPr>
          <w:rFonts w:eastAsia="Times New Roman" w:cs="Arial"/>
          <w:lang w:eastAsia="en-GB"/>
        </w:rPr>
        <w:t>.</w:t>
      </w:r>
      <w:r w:rsidRPr="006A44E8">
        <w:rPr>
          <w:rFonts w:eastAsia="Times New Roman" w:cs="Arial"/>
          <w:lang w:eastAsia="en-GB"/>
        </w:rPr>
        <w:t xml:space="preserve"> </w:t>
      </w:r>
      <w:proofErr w:type="gramStart"/>
      <w:r w:rsidRPr="006A44E8">
        <w:rPr>
          <w:rFonts w:eastAsia="Times New Roman" w:cs="Arial"/>
          <w:lang w:eastAsia="en-GB"/>
        </w:rPr>
        <w:t>Available at</w:t>
      </w:r>
      <w:r w:rsidRPr="006A44E8">
        <w:rPr>
          <w:rFonts w:eastAsia="Times New Roman" w:cs="Arial"/>
          <w:u w:val="single"/>
          <w:lang w:eastAsia="en-GB"/>
        </w:rPr>
        <w:t xml:space="preserve"> </w:t>
      </w:r>
      <w:hyperlink r:id="rId34" w:history="1">
        <w:r w:rsidR="006405E9" w:rsidRPr="006A44E8">
          <w:rPr>
            <w:rStyle w:val="Hyperlink"/>
            <w:rFonts w:eastAsia="Times New Roman" w:cs="Arial"/>
            <w:lang w:eastAsia="en-GB"/>
          </w:rPr>
          <w:t>http://www.efsa.europa.eu/sites/default/files/scientific_output/files/main_documents/2043.pdf</w:t>
        </w:r>
      </w:hyperlink>
      <w:r w:rsidR="00E81FF0">
        <w:rPr>
          <w:rStyle w:val="Hyperlink"/>
          <w:rFonts w:eastAsia="Times New Roman" w:cs="Arial"/>
          <w:lang w:eastAsia="en-GB"/>
        </w:rPr>
        <w:t>.</w:t>
      </w:r>
      <w:proofErr w:type="gramEnd"/>
      <w:r w:rsidR="00B92962">
        <w:rPr>
          <w:rStyle w:val="Hyperlink"/>
          <w:rFonts w:eastAsia="Times New Roman" w:cs="Arial"/>
          <w:lang w:eastAsia="en-GB"/>
        </w:rPr>
        <w:t xml:space="preserve"> </w:t>
      </w:r>
      <w:r w:rsidR="00B92962">
        <w:rPr>
          <w:rFonts w:cs="Arial"/>
        </w:rPr>
        <w:t>A</w:t>
      </w:r>
      <w:r w:rsidR="00B92962" w:rsidRPr="006A44E8">
        <w:rPr>
          <w:rFonts w:cs="Arial"/>
        </w:rPr>
        <w:t>ccessed 25 November 2015</w:t>
      </w:r>
    </w:p>
    <w:p w14:paraId="160B4C22" w14:textId="77777777" w:rsidR="00E81FF0" w:rsidRDefault="00E81FF0" w:rsidP="00FF5459">
      <w:pPr>
        <w:autoSpaceDE w:val="0"/>
        <w:autoSpaceDN w:val="0"/>
        <w:adjustRightInd w:val="0"/>
        <w:rPr>
          <w:rFonts w:eastAsia="Times New Roman" w:cs="Arial"/>
          <w:u w:val="single"/>
          <w:lang w:eastAsia="en-GB"/>
        </w:rPr>
      </w:pPr>
    </w:p>
    <w:p w14:paraId="7F445D6D" w14:textId="77777777" w:rsidR="00743C9D" w:rsidRDefault="00743C9D" w:rsidP="00743C9D">
      <w:pPr>
        <w:tabs>
          <w:tab w:val="left" w:pos="0"/>
        </w:tabs>
        <w:rPr>
          <w:rFonts w:cs="Arial"/>
          <w:noProof/>
          <w:szCs w:val="18"/>
        </w:rPr>
      </w:pPr>
      <w:r>
        <w:rPr>
          <w:rFonts w:cs="Arial"/>
          <w:noProof/>
          <w:szCs w:val="18"/>
        </w:rPr>
        <w:t>European Commission (2012) Commission Regulation (EU) No 432/2012 of 16 May 2012 establishing a list of permitted health claims made on foods, other than those referring to the reduction of disease risk and to children's development and health Text with EEA relevance.</w:t>
      </w:r>
    </w:p>
    <w:p w14:paraId="7CC112E2" w14:textId="77777777" w:rsidR="00743C9D" w:rsidRDefault="00D60A4D" w:rsidP="00743C9D">
      <w:pPr>
        <w:tabs>
          <w:tab w:val="left" w:pos="0"/>
        </w:tabs>
        <w:spacing w:after="240"/>
        <w:rPr>
          <w:rFonts w:cs="Arial"/>
          <w:noProof/>
          <w:szCs w:val="18"/>
        </w:rPr>
      </w:pPr>
      <w:hyperlink r:id="rId35" w:history="1">
        <w:r w:rsidR="00743C9D">
          <w:rPr>
            <w:rStyle w:val="Hyperlink"/>
            <w:rFonts w:cs="Arial"/>
            <w:noProof/>
          </w:rPr>
          <w:t>http://eur-lex.europa.eu/legal-content/EN/TXT/?uri=CELEX:32012R0432</w:t>
        </w:r>
      </w:hyperlink>
      <w:r w:rsidR="00743C9D">
        <w:rPr>
          <w:rFonts w:cs="Arial"/>
          <w:noProof/>
          <w:szCs w:val="18"/>
        </w:rPr>
        <w:t>. Accessed 6 October 2015</w:t>
      </w:r>
    </w:p>
    <w:p w14:paraId="42E0B7E4" w14:textId="2AE0D418" w:rsidR="006405E9" w:rsidRPr="006A44E8" w:rsidRDefault="001629FF" w:rsidP="00FF5459">
      <w:pPr>
        <w:autoSpaceDE w:val="0"/>
        <w:autoSpaceDN w:val="0"/>
        <w:adjustRightInd w:val="0"/>
        <w:rPr>
          <w:rFonts w:eastAsia="Times New Roman" w:cs="Arial"/>
          <w:lang w:eastAsia="en-GB"/>
        </w:rPr>
      </w:pPr>
      <w:r>
        <w:rPr>
          <w:rFonts w:eastAsia="Times New Roman" w:cs="Arial"/>
          <w:lang w:eastAsia="en-GB"/>
        </w:rPr>
        <w:t>Fernandez ML, West KL</w:t>
      </w:r>
      <w:r w:rsidR="006405E9" w:rsidRPr="006A44E8">
        <w:rPr>
          <w:rFonts w:eastAsia="Times New Roman" w:cs="Arial"/>
          <w:lang w:eastAsia="en-GB"/>
        </w:rPr>
        <w:t xml:space="preserve"> </w:t>
      </w:r>
      <w:r w:rsidR="00921F4E" w:rsidRPr="006A44E8">
        <w:rPr>
          <w:rFonts w:eastAsia="Times New Roman" w:cs="Arial"/>
          <w:lang w:eastAsia="en-GB"/>
        </w:rPr>
        <w:t>(</w:t>
      </w:r>
      <w:r w:rsidR="006405E9" w:rsidRPr="006A44E8">
        <w:rPr>
          <w:rFonts w:eastAsia="Times New Roman" w:cs="Arial"/>
          <w:lang w:eastAsia="en-GB"/>
        </w:rPr>
        <w:t>2005</w:t>
      </w:r>
      <w:r w:rsidR="00921F4E" w:rsidRPr="006A44E8">
        <w:rPr>
          <w:rFonts w:eastAsia="Times New Roman" w:cs="Arial"/>
          <w:lang w:eastAsia="en-GB"/>
        </w:rPr>
        <w:t>)</w:t>
      </w:r>
      <w:r w:rsidR="006405E9" w:rsidRPr="006A44E8">
        <w:rPr>
          <w:rFonts w:eastAsia="Times New Roman" w:cs="Arial"/>
          <w:lang w:eastAsia="en-GB"/>
        </w:rPr>
        <w:t xml:space="preserve"> Mechanisms by which dietary fatty acids modul</w:t>
      </w:r>
      <w:r>
        <w:rPr>
          <w:rFonts w:eastAsia="Times New Roman" w:cs="Arial"/>
          <w:lang w:eastAsia="en-GB"/>
        </w:rPr>
        <w:t xml:space="preserve">ate plasma lipids. J </w:t>
      </w:r>
      <w:proofErr w:type="spellStart"/>
      <w:r>
        <w:rPr>
          <w:rFonts w:eastAsia="Times New Roman" w:cs="Arial"/>
          <w:lang w:eastAsia="en-GB"/>
        </w:rPr>
        <w:t>Nutr</w:t>
      </w:r>
      <w:proofErr w:type="spellEnd"/>
      <w:r>
        <w:rPr>
          <w:rFonts w:eastAsia="Times New Roman" w:cs="Arial"/>
          <w:lang w:eastAsia="en-GB"/>
        </w:rPr>
        <w:t xml:space="preserve"> 135:</w:t>
      </w:r>
      <w:r w:rsidR="006405E9" w:rsidRPr="006A44E8">
        <w:rPr>
          <w:rFonts w:eastAsia="Times New Roman" w:cs="Arial"/>
          <w:lang w:eastAsia="en-GB"/>
        </w:rPr>
        <w:t>207</w:t>
      </w:r>
      <w:r w:rsidR="00E81FF0">
        <w:rPr>
          <w:rFonts w:eastAsia="Times New Roman" w:cs="Arial"/>
          <w:lang w:eastAsia="en-GB"/>
        </w:rPr>
        <w:t>–</w:t>
      </w:r>
      <w:r>
        <w:rPr>
          <w:rFonts w:eastAsia="Times New Roman" w:cs="Arial"/>
          <w:lang w:eastAsia="en-GB"/>
        </w:rPr>
        <w:t>207</w:t>
      </w:r>
      <w:r w:rsidR="006405E9" w:rsidRPr="006A44E8">
        <w:rPr>
          <w:rFonts w:eastAsia="Times New Roman" w:cs="Arial"/>
          <w:lang w:eastAsia="en-GB"/>
        </w:rPr>
        <w:t>8</w:t>
      </w:r>
    </w:p>
    <w:p w14:paraId="27221479" w14:textId="7B76E304" w:rsidR="00245437" w:rsidRPr="006A44E8" w:rsidRDefault="00AB1EEE" w:rsidP="00245437">
      <w:pPr>
        <w:pStyle w:val="NormalWeb"/>
        <w:rPr>
          <w:rFonts w:ascii="Arial" w:hAnsi="Arial" w:cs="Arial"/>
          <w:sz w:val="22"/>
          <w:szCs w:val="22"/>
        </w:rPr>
      </w:pPr>
      <w:r>
        <w:rPr>
          <w:rFonts w:ascii="Arial" w:hAnsi="Arial" w:cs="Arial"/>
          <w:sz w:val="22"/>
          <w:szCs w:val="22"/>
        </w:rPr>
        <w:t>FSANZ</w:t>
      </w:r>
      <w:r w:rsidR="00245437" w:rsidRPr="006A44E8">
        <w:rPr>
          <w:rFonts w:ascii="Arial" w:hAnsi="Arial" w:cs="Arial"/>
          <w:sz w:val="22"/>
          <w:szCs w:val="22"/>
        </w:rPr>
        <w:t xml:space="preserve"> (2005)</w:t>
      </w:r>
      <w:r w:rsidR="00F92903">
        <w:rPr>
          <w:rFonts w:ascii="Arial" w:hAnsi="Arial" w:cs="Arial"/>
          <w:sz w:val="22"/>
          <w:szCs w:val="22"/>
        </w:rPr>
        <w:t xml:space="preserve"> Proposal </w:t>
      </w:r>
      <w:r w:rsidR="00245437" w:rsidRPr="006A44E8">
        <w:rPr>
          <w:rFonts w:ascii="Arial" w:hAnsi="Arial" w:cs="Arial"/>
          <w:bCs/>
          <w:kern w:val="36"/>
          <w:sz w:val="22"/>
          <w:szCs w:val="22"/>
        </w:rPr>
        <w:t>P293 Draft Assessment Report</w:t>
      </w:r>
      <w:r w:rsidR="00E81FF0">
        <w:rPr>
          <w:rFonts w:cs="Arial"/>
        </w:rPr>
        <w:t>–</w:t>
      </w:r>
      <w:r w:rsidR="00245437" w:rsidRPr="006A44E8">
        <w:rPr>
          <w:rFonts w:ascii="Arial" w:hAnsi="Arial" w:cs="Arial"/>
          <w:bCs/>
          <w:kern w:val="36"/>
          <w:sz w:val="22"/>
          <w:szCs w:val="22"/>
        </w:rPr>
        <w:t xml:space="preserve">7 December 2005. </w:t>
      </w:r>
      <w:r w:rsidR="00245437" w:rsidRPr="006A44E8">
        <w:rPr>
          <w:rFonts w:ascii="Arial" w:hAnsi="Arial" w:cs="Arial"/>
          <w:bCs/>
          <w:sz w:val="22"/>
          <w:szCs w:val="22"/>
        </w:rPr>
        <w:t>Attachment 10</w:t>
      </w:r>
      <w:r w:rsidR="00E81FF0">
        <w:rPr>
          <w:rFonts w:cs="Arial"/>
        </w:rPr>
        <w:t>–</w:t>
      </w:r>
      <w:r w:rsidR="00245437" w:rsidRPr="006A44E8">
        <w:rPr>
          <w:rFonts w:ascii="Arial" w:hAnsi="Arial" w:cs="Arial"/>
          <w:sz w:val="22"/>
          <w:szCs w:val="22"/>
        </w:rPr>
        <w:t xml:space="preserve">Substantiated high level and general level claims. </w:t>
      </w:r>
      <w:r w:rsidR="00F92903">
        <w:rPr>
          <w:rFonts w:ascii="Arial" w:hAnsi="Arial" w:cs="Arial"/>
          <w:sz w:val="22"/>
          <w:szCs w:val="22"/>
        </w:rPr>
        <w:t xml:space="preserve">Report prepared by Food Standards Australia New Zealand, Canberra. </w:t>
      </w:r>
      <w:proofErr w:type="gramStart"/>
      <w:r w:rsidR="00F92903" w:rsidRPr="006A44E8">
        <w:rPr>
          <w:rFonts w:ascii="Arial" w:hAnsi="Arial" w:cs="Arial"/>
          <w:sz w:val="22"/>
          <w:szCs w:val="22"/>
        </w:rPr>
        <w:t>Ava</w:t>
      </w:r>
      <w:r w:rsidR="00F92903">
        <w:rPr>
          <w:rFonts w:ascii="Arial" w:hAnsi="Arial" w:cs="Arial"/>
          <w:sz w:val="22"/>
          <w:szCs w:val="22"/>
        </w:rPr>
        <w:t>i</w:t>
      </w:r>
      <w:r w:rsidR="00F92903" w:rsidRPr="006A44E8">
        <w:rPr>
          <w:rFonts w:ascii="Arial" w:hAnsi="Arial" w:cs="Arial"/>
          <w:sz w:val="22"/>
          <w:szCs w:val="22"/>
        </w:rPr>
        <w:t>lable</w:t>
      </w:r>
      <w:r w:rsidR="00245437" w:rsidRPr="006A44E8">
        <w:rPr>
          <w:rFonts w:ascii="Arial" w:hAnsi="Arial" w:cs="Arial"/>
          <w:sz w:val="22"/>
          <w:szCs w:val="22"/>
        </w:rPr>
        <w:t xml:space="preserve"> at </w:t>
      </w:r>
      <w:hyperlink r:id="rId36" w:history="1">
        <w:r w:rsidR="00245437" w:rsidRPr="006A44E8">
          <w:rPr>
            <w:rStyle w:val="Hyperlink"/>
            <w:rFonts w:ascii="Arial" w:hAnsi="Arial" w:cs="Arial"/>
            <w:sz w:val="22"/>
            <w:szCs w:val="22"/>
          </w:rPr>
          <w:t>http://www.foodstandards.gov.au/code/proposals/pages/proposalp293nutritionhealthandrelatedclaims/p293draftassessmentr3501.aspx</w:t>
        </w:r>
      </w:hyperlink>
      <w:r w:rsidR="00E81FF0">
        <w:rPr>
          <w:rFonts w:ascii="Arial" w:hAnsi="Arial" w:cs="Arial"/>
          <w:sz w:val="22"/>
          <w:szCs w:val="22"/>
        </w:rPr>
        <w:t>.</w:t>
      </w:r>
      <w:proofErr w:type="gramEnd"/>
      <w:r w:rsidR="00E81FF0">
        <w:rPr>
          <w:rFonts w:ascii="Arial" w:hAnsi="Arial" w:cs="Arial"/>
          <w:sz w:val="22"/>
          <w:szCs w:val="22"/>
        </w:rPr>
        <w:t xml:space="preserve"> </w:t>
      </w:r>
      <w:r w:rsidR="00245437" w:rsidRPr="006A44E8">
        <w:rPr>
          <w:rFonts w:ascii="Arial" w:hAnsi="Arial" w:cs="Arial"/>
          <w:sz w:val="22"/>
          <w:szCs w:val="22"/>
        </w:rPr>
        <w:t>Accessed 10 February 2015</w:t>
      </w:r>
    </w:p>
    <w:p w14:paraId="7662811B" w14:textId="246568AF" w:rsidR="007E6B41" w:rsidRPr="007E6B41" w:rsidRDefault="00E75683" w:rsidP="007E6B41">
      <w:pPr>
        <w:rPr>
          <w:rFonts w:cs="Arial"/>
        </w:rPr>
      </w:pPr>
      <w:proofErr w:type="gramStart"/>
      <w:r>
        <w:rPr>
          <w:rFonts w:cs="Arial"/>
        </w:rPr>
        <w:t>FSANZ (2015</w:t>
      </w:r>
      <w:r w:rsidR="00C405D4">
        <w:rPr>
          <w:rFonts w:cs="Arial"/>
        </w:rPr>
        <w:t>a</w:t>
      </w:r>
      <w:r>
        <w:rPr>
          <w:rFonts w:cs="Arial"/>
        </w:rPr>
        <w:t xml:space="preserve">) </w:t>
      </w:r>
      <w:r w:rsidR="007E6B41">
        <w:rPr>
          <w:rFonts w:cs="Arial"/>
        </w:rPr>
        <w:t>Additional commentary on the s</w:t>
      </w:r>
      <w:r w:rsidR="007E6B41" w:rsidRPr="007E6B41">
        <w:rPr>
          <w:rFonts w:cs="Arial"/>
        </w:rPr>
        <w:t>yst</w:t>
      </w:r>
      <w:r w:rsidR="007E6B41">
        <w:rPr>
          <w:rFonts w:cs="Arial"/>
        </w:rPr>
        <w:t>ematic r</w:t>
      </w:r>
      <w:r w:rsidR="007E6B41" w:rsidRPr="007E6B41">
        <w:rPr>
          <w:rFonts w:cs="Arial"/>
        </w:rPr>
        <w:t>eview of the evidence for a relationship between trans-fatty acids and blood cholesterol</w:t>
      </w:r>
      <w:r w:rsidR="007E6B41">
        <w:rPr>
          <w:rFonts w:cs="Arial"/>
        </w:rPr>
        <w:t>.</w:t>
      </w:r>
      <w:proofErr w:type="gramEnd"/>
      <w:r w:rsidR="007E6B41">
        <w:rPr>
          <w:rFonts w:cs="Arial"/>
        </w:rPr>
        <w:t xml:space="preserve"> Unpublished report prepared by</w:t>
      </w:r>
      <w:r w:rsidR="007E6B41" w:rsidRPr="007E6B41">
        <w:rPr>
          <w:rFonts w:cs="Arial"/>
        </w:rPr>
        <w:t xml:space="preserve"> Food Standards Australia New Zealand</w:t>
      </w:r>
      <w:r w:rsidR="007E6B41">
        <w:rPr>
          <w:rFonts w:cs="Arial"/>
        </w:rPr>
        <w:t xml:space="preserve">, Canberra. </w:t>
      </w:r>
    </w:p>
    <w:p w14:paraId="09C8E0DF" w14:textId="77777777" w:rsidR="00E75683" w:rsidRDefault="00E75683" w:rsidP="00956D08">
      <w:pPr>
        <w:rPr>
          <w:rFonts w:cs="Arial"/>
        </w:rPr>
      </w:pPr>
    </w:p>
    <w:p w14:paraId="4D06E820" w14:textId="402E66F3" w:rsidR="00976711" w:rsidRPr="003922E1" w:rsidRDefault="00956D08" w:rsidP="00956D08">
      <w:pPr>
        <w:rPr>
          <w:rFonts w:cs="Arial"/>
        </w:rPr>
      </w:pPr>
      <w:proofErr w:type="gramStart"/>
      <w:r w:rsidRPr="003922E1">
        <w:rPr>
          <w:rFonts w:cs="Arial"/>
        </w:rPr>
        <w:t>F</w:t>
      </w:r>
      <w:r w:rsidR="00AB1EEE">
        <w:rPr>
          <w:rFonts w:cs="Arial"/>
        </w:rPr>
        <w:t>SANZ</w:t>
      </w:r>
      <w:r w:rsidR="00634148" w:rsidRPr="003922E1">
        <w:rPr>
          <w:rFonts w:cs="Arial"/>
        </w:rPr>
        <w:t xml:space="preserve"> (</w:t>
      </w:r>
      <w:r w:rsidR="007C0C97" w:rsidRPr="003922E1">
        <w:rPr>
          <w:rFonts w:cs="Arial"/>
        </w:rPr>
        <w:t>2015</w:t>
      </w:r>
      <w:r w:rsidR="00C405D4">
        <w:rPr>
          <w:rFonts w:cs="Arial"/>
        </w:rPr>
        <w:t>b</w:t>
      </w:r>
      <w:r w:rsidR="00634148" w:rsidRPr="003922E1">
        <w:rPr>
          <w:rFonts w:cs="Arial"/>
        </w:rPr>
        <w:t>)</w:t>
      </w:r>
      <w:r w:rsidR="007C0C97" w:rsidRPr="003922E1">
        <w:rPr>
          <w:rFonts w:cs="Arial"/>
        </w:rPr>
        <w:t xml:space="preserve"> </w:t>
      </w:r>
      <w:r w:rsidR="00976711" w:rsidRPr="003922E1">
        <w:rPr>
          <w:rFonts w:cs="Arial"/>
        </w:rPr>
        <w:t xml:space="preserve">Systematic </w:t>
      </w:r>
      <w:r w:rsidR="00245437" w:rsidRPr="003922E1">
        <w:rPr>
          <w:rFonts w:cs="Arial"/>
        </w:rPr>
        <w:t>r</w:t>
      </w:r>
      <w:r w:rsidR="00976711" w:rsidRPr="003922E1">
        <w:rPr>
          <w:rFonts w:cs="Arial"/>
        </w:rPr>
        <w:t xml:space="preserve">eview of the </w:t>
      </w:r>
      <w:r w:rsidR="00245437" w:rsidRPr="003922E1">
        <w:rPr>
          <w:rFonts w:cs="Arial"/>
        </w:rPr>
        <w:t>e</w:t>
      </w:r>
      <w:r w:rsidR="00976711" w:rsidRPr="003922E1">
        <w:rPr>
          <w:rFonts w:cs="Arial"/>
        </w:rPr>
        <w:t xml:space="preserve">vidence for a </w:t>
      </w:r>
      <w:r w:rsidR="00245437" w:rsidRPr="003922E1">
        <w:rPr>
          <w:rFonts w:cs="Arial"/>
        </w:rPr>
        <w:t>r</w:t>
      </w:r>
      <w:r w:rsidR="00976711" w:rsidRPr="003922E1">
        <w:rPr>
          <w:rFonts w:cs="Arial"/>
        </w:rPr>
        <w:t xml:space="preserve">elationship between </w:t>
      </w:r>
      <w:proofErr w:type="spellStart"/>
      <w:r w:rsidR="00245437" w:rsidRPr="003922E1">
        <w:rPr>
          <w:rFonts w:cs="Arial"/>
        </w:rPr>
        <w:t>phytosterols</w:t>
      </w:r>
      <w:proofErr w:type="spellEnd"/>
      <w:r w:rsidR="00245437" w:rsidRPr="003922E1">
        <w:rPr>
          <w:rFonts w:cs="Arial"/>
        </w:rPr>
        <w:t xml:space="preserve"> and blood c</w:t>
      </w:r>
      <w:r w:rsidR="00976711" w:rsidRPr="003922E1">
        <w:rPr>
          <w:rFonts w:cs="Arial"/>
        </w:rPr>
        <w:t>holesterol.</w:t>
      </w:r>
      <w:proofErr w:type="gramEnd"/>
      <w:r w:rsidR="00976711" w:rsidRPr="003922E1">
        <w:rPr>
          <w:rFonts w:cs="Arial"/>
        </w:rPr>
        <w:t xml:space="preserve"> </w:t>
      </w:r>
      <w:r w:rsidR="00FB1622">
        <w:rPr>
          <w:rFonts w:cs="Arial"/>
        </w:rPr>
        <w:t>Report prepared by Food Standards Australia New Zealand, Canberra</w:t>
      </w:r>
      <w:r w:rsidR="003745A8">
        <w:rPr>
          <w:rFonts w:cs="Arial"/>
        </w:rPr>
        <w:t xml:space="preserve">. </w:t>
      </w:r>
      <w:proofErr w:type="gramStart"/>
      <w:r w:rsidR="00976711" w:rsidRPr="003922E1">
        <w:rPr>
          <w:rFonts w:cs="Arial"/>
        </w:rPr>
        <w:t xml:space="preserve">Available at </w:t>
      </w:r>
      <w:hyperlink r:id="rId37" w:history="1">
        <w:r w:rsidR="00F76BFB" w:rsidRPr="003922E1">
          <w:rPr>
            <w:rStyle w:val="Hyperlink"/>
            <w:rFonts w:cs="Arial"/>
          </w:rPr>
          <w:t>http://www.foodstandards.gov.au/consumer/labelling/nutrition/pages/reviewsforhighlevelc3090.aspx</w:t>
        </w:r>
      </w:hyperlink>
      <w:r w:rsidR="00897A25">
        <w:rPr>
          <w:rFonts w:cs="Arial"/>
        </w:rPr>
        <w:t>.</w:t>
      </w:r>
      <w:proofErr w:type="gramEnd"/>
      <w:r w:rsidR="00897A25">
        <w:rPr>
          <w:rFonts w:cs="Arial"/>
        </w:rPr>
        <w:t xml:space="preserve"> A</w:t>
      </w:r>
      <w:r w:rsidR="00F76BFB" w:rsidRPr="003922E1">
        <w:rPr>
          <w:rFonts w:cs="Arial"/>
        </w:rPr>
        <w:t>ccessed 25 November 2015</w:t>
      </w:r>
    </w:p>
    <w:p w14:paraId="5FE23C7B" w14:textId="77777777" w:rsidR="00245437" w:rsidRPr="003922E1" w:rsidRDefault="00245437" w:rsidP="00956D08">
      <w:pPr>
        <w:rPr>
          <w:rFonts w:cs="Arial"/>
        </w:rPr>
      </w:pPr>
    </w:p>
    <w:p w14:paraId="4F970DA1" w14:textId="06B15C2A" w:rsidR="00304B40" w:rsidRPr="00304B40" w:rsidRDefault="00D26629" w:rsidP="00FF23CD">
      <w:pPr>
        <w:rPr>
          <w:rFonts w:cs="Arial"/>
        </w:rPr>
      </w:pPr>
      <w:r>
        <w:rPr>
          <w:rStyle w:val="copypaste2"/>
          <w:rFonts w:cs="Arial"/>
          <w:color w:val="333333"/>
        </w:rPr>
        <w:t xml:space="preserve">Goodman DS, </w:t>
      </w:r>
      <w:proofErr w:type="spellStart"/>
      <w:r>
        <w:rPr>
          <w:rStyle w:val="copypaste2"/>
          <w:rFonts w:cs="Arial"/>
          <w:color w:val="333333"/>
        </w:rPr>
        <w:t>Hulley</w:t>
      </w:r>
      <w:proofErr w:type="spellEnd"/>
      <w:r>
        <w:rPr>
          <w:rStyle w:val="copypaste2"/>
          <w:rFonts w:cs="Arial"/>
          <w:color w:val="333333"/>
        </w:rPr>
        <w:t xml:space="preserve"> SB, Clark LT</w:t>
      </w:r>
      <w:r w:rsidR="00304B40" w:rsidRPr="00304B40">
        <w:rPr>
          <w:rStyle w:val="copypaste2"/>
          <w:rFonts w:cs="Arial"/>
          <w:color w:val="333333"/>
        </w:rPr>
        <w:t xml:space="preserve"> et al</w:t>
      </w:r>
      <w:r w:rsidR="006C24AC">
        <w:rPr>
          <w:rStyle w:val="copypaste2"/>
          <w:rFonts w:cs="Arial"/>
          <w:color w:val="333333"/>
        </w:rPr>
        <w:t>.</w:t>
      </w:r>
      <w:r w:rsidR="00304B40">
        <w:rPr>
          <w:rStyle w:val="copypaste2"/>
          <w:rFonts w:cs="Arial"/>
          <w:color w:val="333333"/>
        </w:rPr>
        <w:t xml:space="preserve"> (1998)</w:t>
      </w:r>
      <w:r w:rsidR="00304B40" w:rsidRPr="00304B40">
        <w:rPr>
          <w:rStyle w:val="copypaste2"/>
          <w:rFonts w:cs="Arial"/>
          <w:color w:val="333333"/>
        </w:rPr>
        <w:t xml:space="preserve"> Report of the National Cholesterol Education Program Expert Panel on </w:t>
      </w:r>
      <w:r w:rsidR="004F4AB4">
        <w:rPr>
          <w:rStyle w:val="copypaste2"/>
          <w:rFonts w:cs="Arial"/>
          <w:color w:val="333333"/>
        </w:rPr>
        <w:t>d</w:t>
      </w:r>
      <w:r w:rsidR="00304B40" w:rsidRPr="00304B40">
        <w:rPr>
          <w:rStyle w:val="copypaste2"/>
          <w:rFonts w:cs="Arial"/>
          <w:color w:val="333333"/>
        </w:rPr>
        <w:t xml:space="preserve">etection, </w:t>
      </w:r>
      <w:r w:rsidR="004F4AB4">
        <w:rPr>
          <w:rStyle w:val="copypaste2"/>
          <w:rFonts w:cs="Arial"/>
          <w:color w:val="333333"/>
        </w:rPr>
        <w:t>e</w:t>
      </w:r>
      <w:r w:rsidR="00304B40" w:rsidRPr="00304B40">
        <w:rPr>
          <w:rStyle w:val="copypaste2"/>
          <w:rFonts w:cs="Arial"/>
          <w:color w:val="333333"/>
        </w:rPr>
        <w:t xml:space="preserve">valuation, and </w:t>
      </w:r>
      <w:r w:rsidR="004F4AB4">
        <w:rPr>
          <w:rStyle w:val="copypaste2"/>
          <w:rFonts w:cs="Arial"/>
          <w:color w:val="333333"/>
        </w:rPr>
        <w:t>t</w:t>
      </w:r>
      <w:r w:rsidR="00304B40" w:rsidRPr="00304B40">
        <w:rPr>
          <w:rStyle w:val="copypaste2"/>
          <w:rFonts w:cs="Arial"/>
          <w:color w:val="333333"/>
        </w:rPr>
        <w:t xml:space="preserve">reatment of </w:t>
      </w:r>
      <w:r w:rsidR="004F4AB4">
        <w:rPr>
          <w:rStyle w:val="copypaste2"/>
          <w:rFonts w:cs="Arial"/>
          <w:color w:val="333333"/>
        </w:rPr>
        <w:t>h</w:t>
      </w:r>
      <w:r w:rsidR="00304B40" w:rsidRPr="00304B40">
        <w:rPr>
          <w:rStyle w:val="copypaste2"/>
          <w:rFonts w:cs="Arial"/>
          <w:color w:val="333333"/>
        </w:rPr>
        <w:t xml:space="preserve">igh </w:t>
      </w:r>
      <w:r w:rsidR="004F4AB4">
        <w:rPr>
          <w:rStyle w:val="copypaste2"/>
          <w:rFonts w:cs="Arial"/>
          <w:color w:val="333333"/>
        </w:rPr>
        <w:t>b</w:t>
      </w:r>
      <w:r w:rsidR="00304B40" w:rsidRPr="00304B40">
        <w:rPr>
          <w:rStyle w:val="copypaste2"/>
          <w:rFonts w:cs="Arial"/>
          <w:color w:val="333333"/>
        </w:rPr>
        <w:t xml:space="preserve">lood </w:t>
      </w:r>
      <w:r w:rsidR="004F4AB4">
        <w:rPr>
          <w:rStyle w:val="copypaste2"/>
          <w:rFonts w:cs="Arial"/>
          <w:color w:val="333333"/>
        </w:rPr>
        <w:t>c</w:t>
      </w:r>
      <w:r w:rsidR="00304B40" w:rsidRPr="00304B40">
        <w:rPr>
          <w:rStyle w:val="copypaste2"/>
          <w:rFonts w:cs="Arial"/>
          <w:color w:val="333333"/>
        </w:rPr>
        <w:t xml:space="preserve">holesterol in </w:t>
      </w:r>
      <w:r w:rsidR="004F4AB4">
        <w:rPr>
          <w:rStyle w:val="copypaste2"/>
          <w:rFonts w:cs="Arial"/>
          <w:color w:val="333333"/>
        </w:rPr>
        <w:t>a</w:t>
      </w:r>
      <w:r w:rsidR="00304B40" w:rsidRPr="00304B40">
        <w:rPr>
          <w:rStyle w:val="copypaste2"/>
          <w:rFonts w:cs="Arial"/>
          <w:color w:val="333333"/>
        </w:rPr>
        <w:t xml:space="preserve">dults. </w:t>
      </w:r>
      <w:r>
        <w:rPr>
          <w:rStyle w:val="copypaste2"/>
          <w:rFonts w:cs="Arial"/>
          <w:iCs/>
          <w:color w:val="333333"/>
        </w:rPr>
        <w:t xml:space="preserve">Arch Intern Med </w:t>
      </w:r>
      <w:r w:rsidR="00304B40" w:rsidRPr="00304B40">
        <w:rPr>
          <w:rStyle w:val="copypaste2"/>
          <w:rFonts w:cs="Arial"/>
          <w:color w:val="333333"/>
        </w:rPr>
        <w:t>148:36</w:t>
      </w:r>
      <w:r w:rsidR="00CC55DF">
        <w:rPr>
          <w:rStyle w:val="copypaste2"/>
          <w:rFonts w:cs="Arial"/>
          <w:color w:val="333333"/>
        </w:rPr>
        <w:t>–</w:t>
      </w:r>
      <w:r w:rsidR="00304B40" w:rsidRPr="00304B40">
        <w:rPr>
          <w:rStyle w:val="copypaste2"/>
          <w:rFonts w:cs="Arial"/>
          <w:color w:val="333333"/>
        </w:rPr>
        <w:t>69</w:t>
      </w:r>
    </w:p>
    <w:p w14:paraId="70F2BE0A" w14:textId="77777777" w:rsidR="00304B40" w:rsidRPr="00304B40" w:rsidRDefault="00304B40" w:rsidP="00FF23CD">
      <w:pPr>
        <w:rPr>
          <w:rFonts w:cs="Arial"/>
        </w:rPr>
      </w:pPr>
    </w:p>
    <w:p w14:paraId="448A3694" w14:textId="0DDF0214" w:rsidR="0095168F" w:rsidRPr="003922E1" w:rsidRDefault="001629FF" w:rsidP="0095168F">
      <w:pPr>
        <w:autoSpaceDE w:val="0"/>
        <w:autoSpaceDN w:val="0"/>
        <w:adjustRightInd w:val="0"/>
        <w:rPr>
          <w:rFonts w:cs="Arial"/>
        </w:rPr>
      </w:pPr>
      <w:proofErr w:type="spellStart"/>
      <w:r w:rsidRPr="00304B40">
        <w:rPr>
          <w:rFonts w:cs="Arial"/>
        </w:rPr>
        <w:t>Goyens</w:t>
      </w:r>
      <w:proofErr w:type="spellEnd"/>
      <w:r w:rsidRPr="00304B40">
        <w:rPr>
          <w:rFonts w:cs="Arial"/>
        </w:rPr>
        <w:t xml:space="preserve"> PL, </w:t>
      </w:r>
      <w:proofErr w:type="spellStart"/>
      <w:r w:rsidRPr="00304B40">
        <w:rPr>
          <w:rFonts w:cs="Arial"/>
        </w:rPr>
        <w:t>Mensink</w:t>
      </w:r>
      <w:proofErr w:type="spellEnd"/>
      <w:r w:rsidRPr="00304B40">
        <w:rPr>
          <w:rFonts w:cs="Arial"/>
        </w:rPr>
        <w:t xml:space="preserve"> RP (2005)</w:t>
      </w:r>
      <w:r w:rsidR="0095168F" w:rsidRPr="00304B40">
        <w:rPr>
          <w:rFonts w:cs="Arial"/>
        </w:rPr>
        <w:t xml:space="preserve"> </w:t>
      </w:r>
      <w:proofErr w:type="gramStart"/>
      <w:r w:rsidR="0095168F" w:rsidRPr="00304B40">
        <w:rPr>
          <w:rFonts w:cs="Arial"/>
        </w:rPr>
        <w:t>The</w:t>
      </w:r>
      <w:proofErr w:type="gramEnd"/>
      <w:r w:rsidR="0095168F" w:rsidRPr="00304B40">
        <w:rPr>
          <w:rFonts w:cs="Arial"/>
        </w:rPr>
        <w:t xml:space="preserve"> dietary</w:t>
      </w:r>
      <w:r w:rsidR="0095168F" w:rsidRPr="003922E1">
        <w:rPr>
          <w:rFonts w:cs="Arial"/>
        </w:rPr>
        <w:t xml:space="preserve"> alpha-linolenic acid to linoleic acid ratio does not affect the serum lipoprotei</w:t>
      </w:r>
      <w:r w:rsidRPr="003922E1">
        <w:rPr>
          <w:rFonts w:cs="Arial"/>
        </w:rPr>
        <w:t xml:space="preserve">n profile in humans. J </w:t>
      </w:r>
      <w:proofErr w:type="spellStart"/>
      <w:r w:rsidRPr="003922E1">
        <w:rPr>
          <w:rFonts w:cs="Arial"/>
        </w:rPr>
        <w:t>Nutr</w:t>
      </w:r>
      <w:proofErr w:type="spellEnd"/>
      <w:r w:rsidRPr="003922E1">
        <w:rPr>
          <w:rFonts w:cs="Arial"/>
        </w:rPr>
        <w:t xml:space="preserve"> 13:</w:t>
      </w:r>
      <w:r w:rsidR="0095168F" w:rsidRPr="003922E1">
        <w:rPr>
          <w:rFonts w:cs="Arial"/>
        </w:rPr>
        <w:t>2799</w:t>
      </w:r>
      <w:r w:rsidR="00CC55DF">
        <w:rPr>
          <w:rFonts w:cs="Arial"/>
        </w:rPr>
        <w:t>–</w:t>
      </w:r>
      <w:r w:rsidR="0095168F" w:rsidRPr="003922E1">
        <w:rPr>
          <w:rFonts w:cs="Arial"/>
        </w:rPr>
        <w:t>2804</w:t>
      </w:r>
    </w:p>
    <w:p w14:paraId="625F4589" w14:textId="77777777" w:rsidR="0095168F" w:rsidRPr="003922E1" w:rsidRDefault="0095168F" w:rsidP="00956D08">
      <w:pPr>
        <w:autoSpaceDE w:val="0"/>
        <w:autoSpaceDN w:val="0"/>
        <w:adjustRightInd w:val="0"/>
        <w:rPr>
          <w:rFonts w:cs="Arial"/>
        </w:rPr>
      </w:pPr>
    </w:p>
    <w:p w14:paraId="3BDDEFFB" w14:textId="38FA9740" w:rsidR="00596EBF" w:rsidRPr="003351C5" w:rsidRDefault="00976711" w:rsidP="00956D08">
      <w:pPr>
        <w:autoSpaceDE w:val="0"/>
        <w:autoSpaceDN w:val="0"/>
        <w:adjustRightInd w:val="0"/>
        <w:rPr>
          <w:rFonts w:cs="Arial"/>
          <w:noProof/>
        </w:rPr>
      </w:pPr>
      <w:r w:rsidRPr="003922E1">
        <w:rPr>
          <w:rFonts w:cs="Arial"/>
          <w:noProof/>
        </w:rPr>
        <w:t>Guyatt GH, Oxman AD, Vist GE, Kunz R, Falck-Ytter Y, Alonso-Coello P, Schunemann HJ (2008) GRADE: an emerging consensus on rating quality of evidence and strength of recommendations. B</w:t>
      </w:r>
      <w:r w:rsidR="00FF5459" w:rsidRPr="003922E1">
        <w:rPr>
          <w:rFonts w:cs="Arial"/>
          <w:noProof/>
        </w:rPr>
        <w:t>rit Med J</w:t>
      </w:r>
      <w:r w:rsidRPr="003922E1">
        <w:rPr>
          <w:rFonts w:cs="Arial"/>
          <w:noProof/>
        </w:rPr>
        <w:t xml:space="preserve"> </w:t>
      </w:r>
      <w:r w:rsidRPr="003351C5">
        <w:rPr>
          <w:rFonts w:cs="Arial"/>
          <w:noProof/>
        </w:rPr>
        <w:t>336(7650):924–926</w:t>
      </w:r>
    </w:p>
    <w:p w14:paraId="2902D897" w14:textId="5F3B9D80" w:rsidR="006405E9" w:rsidRPr="003351C5" w:rsidRDefault="006405E9" w:rsidP="00956D08">
      <w:pPr>
        <w:autoSpaceDE w:val="0"/>
        <w:autoSpaceDN w:val="0"/>
        <w:adjustRightInd w:val="0"/>
        <w:rPr>
          <w:rFonts w:cs="Arial"/>
        </w:rPr>
      </w:pPr>
    </w:p>
    <w:p w14:paraId="6CFDDEE2" w14:textId="4B4E8186" w:rsidR="003351C5" w:rsidRPr="003351C5" w:rsidRDefault="003351C5" w:rsidP="00956D08">
      <w:pPr>
        <w:autoSpaceDE w:val="0"/>
        <w:autoSpaceDN w:val="0"/>
        <w:adjustRightInd w:val="0"/>
        <w:rPr>
          <w:rFonts w:cs="Arial"/>
        </w:rPr>
      </w:pPr>
      <w:proofErr w:type="spellStart"/>
      <w:r>
        <w:rPr>
          <w:rFonts w:cs="Arial"/>
        </w:rPr>
        <w:t>Hegsted</w:t>
      </w:r>
      <w:proofErr w:type="spellEnd"/>
      <w:r>
        <w:rPr>
          <w:rFonts w:cs="Arial"/>
        </w:rPr>
        <w:t xml:space="preserve"> DM, </w:t>
      </w:r>
      <w:proofErr w:type="spellStart"/>
      <w:r>
        <w:rPr>
          <w:rFonts w:cs="Arial"/>
        </w:rPr>
        <w:t>McGandy</w:t>
      </w:r>
      <w:proofErr w:type="spellEnd"/>
      <w:r>
        <w:rPr>
          <w:rFonts w:cs="Arial"/>
        </w:rPr>
        <w:t xml:space="preserve"> RB, Myers ML, Stare FJ (19</w:t>
      </w:r>
      <w:r w:rsidRPr="003351C5">
        <w:rPr>
          <w:rFonts w:cs="Arial"/>
        </w:rPr>
        <w:t>65) Quantitative effects of dietary fat on serum cholesterol in man.</w:t>
      </w:r>
      <w:r>
        <w:rPr>
          <w:rFonts w:cs="Arial"/>
        </w:rPr>
        <w:t xml:space="preserve"> </w:t>
      </w:r>
      <w:proofErr w:type="gramStart"/>
      <w:r>
        <w:rPr>
          <w:rFonts w:cs="Arial"/>
        </w:rPr>
        <w:t>Am</w:t>
      </w:r>
      <w:proofErr w:type="gramEnd"/>
      <w:r>
        <w:rPr>
          <w:rFonts w:cs="Arial"/>
        </w:rPr>
        <w:t xml:space="preserve"> J </w:t>
      </w:r>
      <w:proofErr w:type="spellStart"/>
      <w:r>
        <w:rPr>
          <w:rFonts w:cs="Arial"/>
        </w:rPr>
        <w:t>Clin</w:t>
      </w:r>
      <w:proofErr w:type="spellEnd"/>
      <w:r>
        <w:rPr>
          <w:rFonts w:cs="Arial"/>
        </w:rPr>
        <w:t xml:space="preserve"> </w:t>
      </w:r>
      <w:proofErr w:type="spellStart"/>
      <w:r>
        <w:rPr>
          <w:rFonts w:cs="Arial"/>
        </w:rPr>
        <w:t>Nutr</w:t>
      </w:r>
      <w:proofErr w:type="spellEnd"/>
      <w:r>
        <w:rPr>
          <w:rFonts w:cs="Arial"/>
        </w:rPr>
        <w:t xml:space="preserve"> </w:t>
      </w:r>
      <w:r w:rsidRPr="003351C5">
        <w:rPr>
          <w:rFonts w:cs="Arial"/>
        </w:rPr>
        <w:t>17:281</w:t>
      </w:r>
      <w:r w:rsidR="00CC55DF">
        <w:rPr>
          <w:rFonts w:cs="Arial"/>
        </w:rPr>
        <w:t>–</w:t>
      </w:r>
      <w:r>
        <w:rPr>
          <w:rFonts w:cs="Arial"/>
        </w:rPr>
        <w:t>2</w:t>
      </w:r>
      <w:r w:rsidRPr="003351C5">
        <w:rPr>
          <w:rFonts w:cs="Arial"/>
        </w:rPr>
        <w:t>95</w:t>
      </w:r>
    </w:p>
    <w:p w14:paraId="625C7099" w14:textId="77777777" w:rsidR="003351C5" w:rsidRPr="003351C5" w:rsidRDefault="003351C5" w:rsidP="00956D08">
      <w:pPr>
        <w:autoSpaceDE w:val="0"/>
        <w:autoSpaceDN w:val="0"/>
        <w:adjustRightInd w:val="0"/>
        <w:rPr>
          <w:rFonts w:cs="Arial"/>
        </w:rPr>
      </w:pPr>
    </w:p>
    <w:p w14:paraId="2D2538EB" w14:textId="1DCBBFAF" w:rsidR="00C91DD4" w:rsidRPr="00661BA1" w:rsidRDefault="00C91DD4" w:rsidP="00956D08">
      <w:pPr>
        <w:autoSpaceDE w:val="0"/>
        <w:autoSpaceDN w:val="0"/>
        <w:adjustRightInd w:val="0"/>
        <w:rPr>
          <w:rFonts w:cs="Arial"/>
        </w:rPr>
      </w:pPr>
      <w:proofErr w:type="spellStart"/>
      <w:r w:rsidRPr="00661BA1">
        <w:rPr>
          <w:rFonts w:cs="Arial"/>
          <w:color w:val="000000"/>
        </w:rPr>
        <w:t>Iggman</w:t>
      </w:r>
      <w:proofErr w:type="spellEnd"/>
      <w:r w:rsidRPr="00661BA1">
        <w:rPr>
          <w:rFonts w:cs="Arial"/>
          <w:color w:val="000000"/>
        </w:rPr>
        <w:t xml:space="preserve"> D, </w:t>
      </w:r>
      <w:proofErr w:type="spellStart"/>
      <w:r w:rsidRPr="00661BA1">
        <w:rPr>
          <w:rFonts w:cs="Arial"/>
          <w:color w:val="000000"/>
        </w:rPr>
        <w:t>Gustafsson</w:t>
      </w:r>
      <w:proofErr w:type="spellEnd"/>
      <w:r w:rsidRPr="00661BA1">
        <w:rPr>
          <w:rFonts w:cs="Arial"/>
          <w:color w:val="000000"/>
        </w:rPr>
        <w:t xml:space="preserve"> IB, Berglund L, </w:t>
      </w:r>
      <w:proofErr w:type="spellStart"/>
      <w:r w:rsidRPr="00661BA1">
        <w:rPr>
          <w:rFonts w:cs="Arial"/>
          <w:color w:val="000000"/>
        </w:rPr>
        <w:t>Vessby</w:t>
      </w:r>
      <w:proofErr w:type="spellEnd"/>
      <w:r w:rsidRPr="00661BA1">
        <w:rPr>
          <w:rFonts w:cs="Arial"/>
          <w:color w:val="000000"/>
        </w:rPr>
        <w:t xml:space="preserve"> B, </w:t>
      </w:r>
      <w:proofErr w:type="spellStart"/>
      <w:r w:rsidRPr="00661BA1">
        <w:rPr>
          <w:rFonts w:cs="Arial"/>
          <w:color w:val="000000"/>
        </w:rPr>
        <w:t>Marckmann</w:t>
      </w:r>
      <w:proofErr w:type="spellEnd"/>
      <w:r w:rsidRPr="00661BA1">
        <w:rPr>
          <w:rFonts w:cs="Arial"/>
          <w:color w:val="000000"/>
        </w:rPr>
        <w:t xml:space="preserve"> P, </w:t>
      </w:r>
      <w:proofErr w:type="spellStart"/>
      <w:r w:rsidRPr="00661BA1">
        <w:rPr>
          <w:rFonts w:cs="Arial"/>
          <w:color w:val="000000"/>
        </w:rPr>
        <w:t>Riserus</w:t>
      </w:r>
      <w:proofErr w:type="spellEnd"/>
      <w:r w:rsidRPr="00661BA1">
        <w:rPr>
          <w:rFonts w:cs="Arial"/>
          <w:color w:val="000000"/>
        </w:rPr>
        <w:t xml:space="preserve"> U</w:t>
      </w:r>
      <w:r w:rsidR="00661BA1" w:rsidRPr="00661BA1">
        <w:rPr>
          <w:rFonts w:cs="Arial"/>
          <w:color w:val="000000"/>
        </w:rPr>
        <w:t xml:space="preserve"> (2011)</w:t>
      </w:r>
      <w:r w:rsidRPr="00661BA1">
        <w:rPr>
          <w:rFonts w:cs="Arial"/>
          <w:color w:val="000000"/>
        </w:rPr>
        <w:t xml:space="preserve"> Replacing dairy fat with rapeseed oil causes rapid improvement of hyperlipidaemia: a randomized controlled study. J Intern Med</w:t>
      </w:r>
      <w:r w:rsidR="00661BA1" w:rsidRPr="00661BA1">
        <w:rPr>
          <w:rFonts w:cs="Arial"/>
          <w:color w:val="000000"/>
        </w:rPr>
        <w:t xml:space="preserve"> </w:t>
      </w:r>
      <w:r w:rsidRPr="00661BA1">
        <w:rPr>
          <w:rFonts w:cs="Arial"/>
          <w:color w:val="000000"/>
        </w:rPr>
        <w:t>270:356–364</w:t>
      </w:r>
    </w:p>
    <w:p w14:paraId="08056013" w14:textId="77777777" w:rsidR="00C91DD4" w:rsidRPr="00661BA1" w:rsidRDefault="00C91DD4" w:rsidP="00956D08">
      <w:pPr>
        <w:autoSpaceDE w:val="0"/>
        <w:autoSpaceDN w:val="0"/>
        <w:adjustRightInd w:val="0"/>
        <w:rPr>
          <w:rFonts w:cs="Arial"/>
        </w:rPr>
      </w:pPr>
    </w:p>
    <w:p w14:paraId="03CE33C9" w14:textId="304455D2" w:rsidR="00C91DD4" w:rsidRDefault="00C91DD4" w:rsidP="00CD108F">
      <w:pPr>
        <w:tabs>
          <w:tab w:val="left" w:pos="0"/>
        </w:tabs>
        <w:spacing w:after="240"/>
        <w:rPr>
          <w:rFonts w:cs="Arial"/>
          <w:color w:val="000000"/>
        </w:rPr>
      </w:pPr>
      <w:r w:rsidRPr="00661BA1">
        <w:rPr>
          <w:rFonts w:cs="Arial"/>
          <w:color w:val="000000"/>
        </w:rPr>
        <w:t xml:space="preserve">Judd JT, Baer DJ, </w:t>
      </w:r>
      <w:proofErr w:type="spellStart"/>
      <w:r w:rsidRPr="00661BA1">
        <w:rPr>
          <w:rFonts w:cs="Arial"/>
          <w:color w:val="000000"/>
        </w:rPr>
        <w:t>Clevidence</w:t>
      </w:r>
      <w:proofErr w:type="spellEnd"/>
      <w:r w:rsidRPr="00661BA1">
        <w:rPr>
          <w:rFonts w:cs="Arial"/>
          <w:color w:val="000000"/>
        </w:rPr>
        <w:t xml:space="preserve"> BA, Kris-</w:t>
      </w:r>
      <w:proofErr w:type="spellStart"/>
      <w:r w:rsidRPr="00661BA1">
        <w:rPr>
          <w:rFonts w:cs="Arial"/>
          <w:color w:val="000000"/>
        </w:rPr>
        <w:t>Etherton</w:t>
      </w:r>
      <w:proofErr w:type="spellEnd"/>
      <w:r w:rsidRPr="00661BA1">
        <w:rPr>
          <w:rFonts w:cs="Arial"/>
          <w:color w:val="000000"/>
        </w:rPr>
        <w:t xml:space="preserve"> P, </w:t>
      </w:r>
      <w:proofErr w:type="spellStart"/>
      <w:r w:rsidRPr="00661BA1">
        <w:rPr>
          <w:rFonts w:cs="Arial"/>
          <w:color w:val="000000"/>
        </w:rPr>
        <w:t>Muesing</w:t>
      </w:r>
      <w:proofErr w:type="spellEnd"/>
      <w:r w:rsidRPr="00661BA1">
        <w:rPr>
          <w:rFonts w:cs="Arial"/>
          <w:color w:val="000000"/>
        </w:rPr>
        <w:t xml:space="preserve"> RA, </w:t>
      </w:r>
      <w:proofErr w:type="spellStart"/>
      <w:r w:rsidRPr="00661BA1">
        <w:rPr>
          <w:rFonts w:cs="Arial"/>
          <w:color w:val="000000"/>
        </w:rPr>
        <w:t>Iwane</w:t>
      </w:r>
      <w:proofErr w:type="spellEnd"/>
      <w:r w:rsidRPr="00661BA1">
        <w:rPr>
          <w:rFonts w:cs="Arial"/>
          <w:color w:val="000000"/>
        </w:rPr>
        <w:t xml:space="preserve"> M</w:t>
      </w:r>
      <w:r w:rsidR="00661BA1" w:rsidRPr="00661BA1">
        <w:rPr>
          <w:rFonts w:cs="Arial"/>
          <w:color w:val="000000"/>
        </w:rPr>
        <w:t xml:space="preserve"> (2002)</w:t>
      </w:r>
      <w:r w:rsidRPr="00661BA1">
        <w:rPr>
          <w:rFonts w:cs="Arial"/>
          <w:color w:val="000000"/>
        </w:rPr>
        <w:t xml:space="preserve"> Dietary cis and trans mono</w:t>
      </w:r>
      <w:r w:rsidRPr="00661BA1">
        <w:rPr>
          <w:rFonts w:cs="Arial"/>
          <w:color w:val="000000"/>
        </w:rPr>
        <w:softHyphen/>
        <w:t>unsaturated and saturated FA and plasma lipids and li</w:t>
      </w:r>
      <w:r w:rsidR="00661BA1" w:rsidRPr="00661BA1">
        <w:rPr>
          <w:rFonts w:cs="Arial"/>
          <w:color w:val="000000"/>
        </w:rPr>
        <w:t xml:space="preserve">poproteins in men. Lipids </w:t>
      </w:r>
      <w:r w:rsidRPr="00661BA1">
        <w:rPr>
          <w:rFonts w:cs="Arial"/>
          <w:color w:val="000000"/>
        </w:rPr>
        <w:t>37:123–131</w:t>
      </w:r>
    </w:p>
    <w:p w14:paraId="6EDAD655" w14:textId="489D3513" w:rsidR="003351C5" w:rsidRPr="00661BA1" w:rsidRDefault="00D60A4D" w:rsidP="003351C5">
      <w:pPr>
        <w:autoSpaceDE w:val="0"/>
        <w:autoSpaceDN w:val="0"/>
        <w:adjustRightInd w:val="0"/>
        <w:rPr>
          <w:rFonts w:cs="Arial"/>
        </w:rPr>
      </w:pPr>
      <w:hyperlink r:id="rId38" w:history="1">
        <w:r w:rsidR="003351C5" w:rsidRPr="00661BA1">
          <w:rPr>
            <w:rStyle w:val="highlight2"/>
            <w:rFonts w:cs="Arial"/>
          </w:rPr>
          <w:t>Keys</w:t>
        </w:r>
        <w:r w:rsidR="003351C5" w:rsidRPr="00661BA1">
          <w:rPr>
            <w:rFonts w:cs="Arial"/>
          </w:rPr>
          <w:t xml:space="preserve"> </w:t>
        </w:r>
        <w:proofErr w:type="gramStart"/>
        <w:r w:rsidR="003351C5" w:rsidRPr="00661BA1">
          <w:rPr>
            <w:rFonts w:cs="Arial"/>
          </w:rPr>
          <w:t>A</w:t>
        </w:r>
        <w:proofErr w:type="gramEnd"/>
      </w:hyperlink>
      <w:r w:rsidR="003351C5" w:rsidRPr="00661BA1">
        <w:rPr>
          <w:rFonts w:cs="Arial"/>
        </w:rPr>
        <w:t xml:space="preserve">, </w:t>
      </w:r>
      <w:hyperlink r:id="rId39" w:history="1">
        <w:r w:rsidR="003351C5" w:rsidRPr="00661BA1">
          <w:rPr>
            <w:rFonts w:cs="Arial"/>
          </w:rPr>
          <w:t>Anderson JT</w:t>
        </w:r>
      </w:hyperlink>
      <w:r w:rsidR="003351C5" w:rsidRPr="00661BA1">
        <w:rPr>
          <w:rFonts w:cs="Arial"/>
        </w:rPr>
        <w:t xml:space="preserve">, </w:t>
      </w:r>
      <w:hyperlink r:id="rId40" w:history="1">
        <w:r w:rsidR="003351C5" w:rsidRPr="00661BA1">
          <w:rPr>
            <w:rStyle w:val="highlight2"/>
            <w:rFonts w:cs="Arial"/>
          </w:rPr>
          <w:t>Grande</w:t>
        </w:r>
        <w:r w:rsidR="003351C5" w:rsidRPr="00661BA1">
          <w:rPr>
            <w:rFonts w:cs="Arial"/>
          </w:rPr>
          <w:t xml:space="preserve"> F</w:t>
        </w:r>
      </w:hyperlink>
      <w:r w:rsidR="003351C5" w:rsidRPr="00661BA1">
        <w:rPr>
          <w:rFonts w:cs="Arial"/>
        </w:rPr>
        <w:t xml:space="preserve"> (19</w:t>
      </w:r>
      <w:r w:rsidR="003351C5">
        <w:rPr>
          <w:rFonts w:cs="Arial"/>
        </w:rPr>
        <w:t>57</w:t>
      </w:r>
      <w:r w:rsidR="003351C5" w:rsidRPr="00661BA1">
        <w:rPr>
          <w:rFonts w:cs="Arial"/>
        </w:rPr>
        <w:t xml:space="preserve">) </w:t>
      </w:r>
      <w:r w:rsidR="003351C5">
        <w:rPr>
          <w:rFonts w:cs="Arial"/>
        </w:rPr>
        <w:t>Prediction of s</w:t>
      </w:r>
      <w:r w:rsidR="003351C5" w:rsidRPr="00661BA1">
        <w:rPr>
          <w:rFonts w:cs="Arial"/>
        </w:rPr>
        <w:t>erum cholesterol response</w:t>
      </w:r>
      <w:r w:rsidR="003351C5">
        <w:rPr>
          <w:rFonts w:cs="Arial"/>
        </w:rPr>
        <w:t>s of man to changes in fats in the diet</w:t>
      </w:r>
      <w:r w:rsidR="003745A8">
        <w:rPr>
          <w:rFonts w:cs="Arial"/>
        </w:rPr>
        <w:t xml:space="preserve">. </w:t>
      </w:r>
      <w:r w:rsidR="003351C5">
        <w:rPr>
          <w:rFonts w:cs="Arial"/>
        </w:rPr>
        <w:t>Lancet ii: 959</w:t>
      </w:r>
      <w:r w:rsidR="00CC55DF">
        <w:rPr>
          <w:rFonts w:cs="Arial"/>
        </w:rPr>
        <w:t>–</w:t>
      </w:r>
      <w:r w:rsidR="003351C5">
        <w:rPr>
          <w:rFonts w:cs="Arial"/>
        </w:rPr>
        <w:t>966</w:t>
      </w:r>
    </w:p>
    <w:p w14:paraId="5C5D64FA" w14:textId="77777777" w:rsidR="003351C5" w:rsidRDefault="003351C5" w:rsidP="0095168F">
      <w:pPr>
        <w:autoSpaceDE w:val="0"/>
        <w:autoSpaceDN w:val="0"/>
        <w:adjustRightInd w:val="0"/>
      </w:pPr>
    </w:p>
    <w:p w14:paraId="1BAC63F4" w14:textId="4F556635" w:rsidR="0095168F" w:rsidRPr="00661BA1" w:rsidRDefault="00D60A4D" w:rsidP="0095168F">
      <w:pPr>
        <w:autoSpaceDE w:val="0"/>
        <w:autoSpaceDN w:val="0"/>
        <w:adjustRightInd w:val="0"/>
        <w:rPr>
          <w:rFonts w:cs="Arial"/>
        </w:rPr>
      </w:pPr>
      <w:hyperlink r:id="rId41" w:history="1">
        <w:r w:rsidR="0095168F" w:rsidRPr="00661BA1">
          <w:rPr>
            <w:rStyle w:val="highlight2"/>
            <w:rFonts w:cs="Arial"/>
          </w:rPr>
          <w:t>Keys</w:t>
        </w:r>
        <w:r w:rsidR="0095168F" w:rsidRPr="00661BA1">
          <w:rPr>
            <w:rFonts w:cs="Arial"/>
          </w:rPr>
          <w:t xml:space="preserve"> </w:t>
        </w:r>
        <w:proofErr w:type="gramStart"/>
        <w:r w:rsidR="0095168F" w:rsidRPr="00661BA1">
          <w:rPr>
            <w:rFonts w:cs="Arial"/>
          </w:rPr>
          <w:t>A</w:t>
        </w:r>
        <w:proofErr w:type="gramEnd"/>
      </w:hyperlink>
      <w:r w:rsidR="0095168F" w:rsidRPr="00661BA1">
        <w:rPr>
          <w:rFonts w:cs="Arial"/>
        </w:rPr>
        <w:t xml:space="preserve">, </w:t>
      </w:r>
      <w:hyperlink r:id="rId42" w:history="1">
        <w:r w:rsidR="0095168F" w:rsidRPr="00661BA1">
          <w:rPr>
            <w:rFonts w:cs="Arial"/>
          </w:rPr>
          <w:t>Anderson JT</w:t>
        </w:r>
      </w:hyperlink>
      <w:r w:rsidR="0095168F" w:rsidRPr="00661BA1">
        <w:rPr>
          <w:rFonts w:cs="Arial"/>
        </w:rPr>
        <w:t xml:space="preserve">, </w:t>
      </w:r>
      <w:hyperlink r:id="rId43" w:history="1">
        <w:r w:rsidR="0095168F" w:rsidRPr="00661BA1">
          <w:rPr>
            <w:rStyle w:val="highlight2"/>
            <w:rFonts w:cs="Arial"/>
          </w:rPr>
          <w:t>Grande</w:t>
        </w:r>
        <w:r w:rsidR="0095168F" w:rsidRPr="00661BA1">
          <w:rPr>
            <w:rFonts w:cs="Arial"/>
          </w:rPr>
          <w:t xml:space="preserve"> F</w:t>
        </w:r>
      </w:hyperlink>
      <w:r w:rsidR="0095168F" w:rsidRPr="00661BA1">
        <w:rPr>
          <w:rFonts w:cs="Arial"/>
        </w:rPr>
        <w:t xml:space="preserve"> (1965) Serum cholesterol response to changes in the diet: IV. Particular saturated fatty acids in the diet. </w:t>
      </w:r>
      <w:hyperlink r:id="rId44" w:tooltip="Metabolism: clinical and experimental." w:history="1">
        <w:r w:rsidR="0095168F" w:rsidRPr="00661BA1">
          <w:rPr>
            <w:rFonts w:cs="Arial"/>
          </w:rPr>
          <w:t xml:space="preserve">Metabolism </w:t>
        </w:r>
      </w:hyperlink>
      <w:r w:rsidR="0095168F" w:rsidRPr="00661BA1">
        <w:rPr>
          <w:rFonts w:cs="Arial"/>
        </w:rPr>
        <w:t>14:776</w:t>
      </w:r>
      <w:r w:rsidR="00CC55DF">
        <w:rPr>
          <w:rFonts w:cs="Arial"/>
        </w:rPr>
        <w:t>–</w:t>
      </w:r>
      <w:r w:rsidR="001629FF" w:rsidRPr="00661BA1">
        <w:rPr>
          <w:rFonts w:cs="Arial"/>
        </w:rPr>
        <w:t>7</w:t>
      </w:r>
      <w:r w:rsidR="0095168F" w:rsidRPr="00661BA1">
        <w:rPr>
          <w:rFonts w:cs="Arial"/>
        </w:rPr>
        <w:t>87</w:t>
      </w:r>
    </w:p>
    <w:p w14:paraId="41835460" w14:textId="1D6A5EEB" w:rsidR="00A5200E" w:rsidRPr="00661BA1" w:rsidRDefault="00A5200E" w:rsidP="0095168F">
      <w:pPr>
        <w:autoSpaceDE w:val="0"/>
        <w:autoSpaceDN w:val="0"/>
        <w:adjustRightInd w:val="0"/>
        <w:rPr>
          <w:rFonts w:cs="Arial"/>
        </w:rPr>
      </w:pPr>
    </w:p>
    <w:p w14:paraId="56288925" w14:textId="761DE177" w:rsidR="00A5200E" w:rsidRPr="00B66DDB" w:rsidRDefault="00A5200E" w:rsidP="00A5200E">
      <w:pPr>
        <w:pStyle w:val="title10"/>
        <w:shd w:val="clear" w:color="auto" w:fill="FFFFFF"/>
        <w:rPr>
          <w:rFonts w:ascii="Arial" w:hAnsi="Arial" w:cs="Arial"/>
          <w:sz w:val="22"/>
          <w:szCs w:val="22"/>
        </w:rPr>
      </w:pPr>
      <w:proofErr w:type="spellStart"/>
      <w:r w:rsidRPr="00661BA1">
        <w:rPr>
          <w:rFonts w:ascii="Arial" w:hAnsi="Arial" w:cs="Arial"/>
          <w:bCs/>
          <w:sz w:val="22"/>
          <w:szCs w:val="22"/>
        </w:rPr>
        <w:t>Kratz</w:t>
      </w:r>
      <w:proofErr w:type="spellEnd"/>
      <w:r w:rsidRPr="00661BA1">
        <w:rPr>
          <w:rFonts w:ascii="Arial" w:hAnsi="Arial" w:cs="Arial"/>
          <w:sz w:val="22"/>
          <w:szCs w:val="22"/>
        </w:rPr>
        <w:t xml:space="preserve"> M, </w:t>
      </w:r>
      <w:proofErr w:type="spellStart"/>
      <w:r w:rsidRPr="00661BA1">
        <w:rPr>
          <w:rFonts w:ascii="Arial" w:hAnsi="Arial" w:cs="Arial"/>
          <w:sz w:val="22"/>
          <w:szCs w:val="22"/>
        </w:rPr>
        <w:t>Gülbahçe</w:t>
      </w:r>
      <w:proofErr w:type="spellEnd"/>
      <w:r w:rsidRPr="00661BA1">
        <w:rPr>
          <w:rFonts w:ascii="Arial" w:hAnsi="Arial" w:cs="Arial"/>
          <w:sz w:val="22"/>
          <w:szCs w:val="22"/>
        </w:rPr>
        <w:t xml:space="preserve"> E, von </w:t>
      </w:r>
      <w:proofErr w:type="spellStart"/>
      <w:r w:rsidRPr="00661BA1">
        <w:rPr>
          <w:rFonts w:ascii="Arial" w:hAnsi="Arial" w:cs="Arial"/>
          <w:sz w:val="22"/>
          <w:szCs w:val="22"/>
        </w:rPr>
        <w:t>Eckardstein</w:t>
      </w:r>
      <w:proofErr w:type="spellEnd"/>
      <w:r w:rsidRPr="00661BA1">
        <w:rPr>
          <w:rFonts w:ascii="Arial" w:hAnsi="Arial" w:cs="Arial"/>
          <w:sz w:val="22"/>
          <w:szCs w:val="22"/>
        </w:rPr>
        <w:t xml:space="preserve"> A, Cullen P, </w:t>
      </w:r>
      <w:proofErr w:type="spellStart"/>
      <w:r w:rsidRPr="00661BA1">
        <w:rPr>
          <w:rFonts w:ascii="Arial" w:hAnsi="Arial" w:cs="Arial"/>
          <w:sz w:val="22"/>
          <w:szCs w:val="22"/>
        </w:rPr>
        <w:t>Cignarella</w:t>
      </w:r>
      <w:proofErr w:type="spellEnd"/>
      <w:r w:rsidRPr="00661BA1">
        <w:rPr>
          <w:rFonts w:ascii="Arial" w:hAnsi="Arial" w:cs="Arial"/>
          <w:sz w:val="22"/>
          <w:szCs w:val="22"/>
        </w:rPr>
        <w:t xml:space="preserve"> </w:t>
      </w:r>
      <w:r w:rsidR="001629FF" w:rsidRPr="00661BA1">
        <w:rPr>
          <w:rFonts w:ascii="Arial" w:hAnsi="Arial" w:cs="Arial"/>
          <w:sz w:val="22"/>
          <w:szCs w:val="22"/>
        </w:rPr>
        <w:t xml:space="preserve">A, </w:t>
      </w:r>
      <w:proofErr w:type="spellStart"/>
      <w:r w:rsidR="001629FF" w:rsidRPr="00661BA1">
        <w:rPr>
          <w:rFonts w:ascii="Arial" w:hAnsi="Arial" w:cs="Arial"/>
          <w:sz w:val="22"/>
          <w:szCs w:val="22"/>
        </w:rPr>
        <w:t>Assmann</w:t>
      </w:r>
      <w:proofErr w:type="spellEnd"/>
      <w:r w:rsidR="001629FF" w:rsidRPr="00661BA1">
        <w:rPr>
          <w:rFonts w:ascii="Arial" w:hAnsi="Arial" w:cs="Arial"/>
          <w:sz w:val="22"/>
          <w:szCs w:val="22"/>
        </w:rPr>
        <w:t xml:space="preserve"> G, </w:t>
      </w:r>
      <w:proofErr w:type="spellStart"/>
      <w:r w:rsidR="001629FF" w:rsidRPr="00661BA1">
        <w:rPr>
          <w:rFonts w:ascii="Arial" w:hAnsi="Arial" w:cs="Arial"/>
          <w:sz w:val="22"/>
          <w:szCs w:val="22"/>
        </w:rPr>
        <w:t>Wahrburg</w:t>
      </w:r>
      <w:proofErr w:type="spellEnd"/>
      <w:r w:rsidR="001629FF" w:rsidRPr="00661BA1">
        <w:rPr>
          <w:rFonts w:ascii="Arial" w:hAnsi="Arial" w:cs="Arial"/>
          <w:sz w:val="22"/>
          <w:szCs w:val="22"/>
        </w:rPr>
        <w:t xml:space="preserve"> U (2002)</w:t>
      </w:r>
      <w:r w:rsidRPr="00661BA1">
        <w:rPr>
          <w:rFonts w:ascii="Arial" w:hAnsi="Arial" w:cs="Arial"/>
          <w:sz w:val="22"/>
          <w:szCs w:val="22"/>
        </w:rPr>
        <w:t xml:space="preserve"> </w:t>
      </w:r>
      <w:hyperlink r:id="rId45" w:history="1">
        <w:r w:rsidRPr="00B66DDB">
          <w:rPr>
            <w:rFonts w:ascii="Arial" w:hAnsi="Arial" w:cs="Arial"/>
            <w:sz w:val="22"/>
            <w:szCs w:val="22"/>
          </w:rPr>
          <w:t>Dietary mono- and polyunsaturated fatty acids similarly affect LDL size in healthy men and women.</w:t>
        </w:r>
      </w:hyperlink>
      <w:r w:rsidRPr="00B66DDB">
        <w:rPr>
          <w:rFonts w:ascii="Arial" w:hAnsi="Arial" w:cs="Arial"/>
          <w:sz w:val="22"/>
          <w:szCs w:val="22"/>
        </w:rPr>
        <w:t xml:space="preserve"> </w:t>
      </w:r>
      <w:r w:rsidRPr="00B66DDB">
        <w:rPr>
          <w:rStyle w:val="jrnl"/>
          <w:rFonts w:ascii="Arial" w:hAnsi="Arial" w:cs="Arial"/>
          <w:sz w:val="22"/>
          <w:szCs w:val="22"/>
        </w:rPr>
        <w:t xml:space="preserve">J </w:t>
      </w:r>
      <w:proofErr w:type="spellStart"/>
      <w:r w:rsidRPr="00B66DDB">
        <w:rPr>
          <w:rStyle w:val="jrnl"/>
          <w:rFonts w:ascii="Arial" w:hAnsi="Arial" w:cs="Arial"/>
          <w:sz w:val="22"/>
          <w:szCs w:val="22"/>
        </w:rPr>
        <w:t>Nutr</w:t>
      </w:r>
      <w:proofErr w:type="spellEnd"/>
      <w:r w:rsidRPr="00B66DDB">
        <w:rPr>
          <w:rFonts w:ascii="Arial" w:hAnsi="Arial" w:cs="Arial"/>
          <w:sz w:val="22"/>
          <w:szCs w:val="22"/>
        </w:rPr>
        <w:t xml:space="preserve"> 132:</w:t>
      </w:r>
      <w:r w:rsidRPr="00961ED1">
        <w:rPr>
          <w:rFonts w:ascii="Arial" w:hAnsi="Arial" w:cs="Arial"/>
          <w:sz w:val="22"/>
          <w:szCs w:val="22"/>
        </w:rPr>
        <w:t>715</w:t>
      </w:r>
      <w:r w:rsidR="00CC55DF" w:rsidRPr="0043250F">
        <w:rPr>
          <w:rFonts w:ascii="Arial" w:hAnsi="Arial" w:cs="Arial"/>
          <w:sz w:val="22"/>
          <w:szCs w:val="22"/>
        </w:rPr>
        <w:t>–</w:t>
      </w:r>
      <w:r w:rsidR="00C26F9A" w:rsidRPr="0043250F">
        <w:rPr>
          <w:rFonts w:ascii="Arial" w:hAnsi="Arial" w:cs="Arial"/>
          <w:sz w:val="22"/>
          <w:szCs w:val="22"/>
        </w:rPr>
        <w:t>71</w:t>
      </w:r>
      <w:r w:rsidRPr="00C609BC">
        <w:rPr>
          <w:rFonts w:ascii="Arial" w:hAnsi="Arial" w:cs="Arial"/>
          <w:sz w:val="22"/>
          <w:szCs w:val="22"/>
        </w:rPr>
        <w:t>8</w:t>
      </w:r>
    </w:p>
    <w:p w14:paraId="618E9B2C" w14:textId="77777777" w:rsidR="00234AF1" w:rsidRPr="00B66DDB" w:rsidRDefault="00234AF1" w:rsidP="00A5200E">
      <w:pPr>
        <w:pStyle w:val="title10"/>
        <w:shd w:val="clear" w:color="auto" w:fill="FFFFFF"/>
        <w:rPr>
          <w:rFonts w:ascii="Arial" w:hAnsi="Arial" w:cs="Arial"/>
          <w:sz w:val="22"/>
          <w:szCs w:val="22"/>
        </w:rPr>
      </w:pPr>
    </w:p>
    <w:p w14:paraId="6476ACDF" w14:textId="37FAE4DE" w:rsidR="00C91DD4" w:rsidRPr="00B66DDB" w:rsidRDefault="00C91DD4" w:rsidP="00A5200E">
      <w:pPr>
        <w:pStyle w:val="title10"/>
        <w:shd w:val="clear" w:color="auto" w:fill="FFFFFF"/>
        <w:rPr>
          <w:rFonts w:ascii="Arial" w:hAnsi="Arial" w:cs="Arial"/>
          <w:sz w:val="22"/>
          <w:szCs w:val="22"/>
        </w:rPr>
      </w:pPr>
      <w:r w:rsidRPr="00B66DDB">
        <w:rPr>
          <w:rFonts w:ascii="Arial" w:hAnsi="Arial" w:cs="Arial"/>
          <w:color w:val="000000"/>
          <w:sz w:val="22"/>
          <w:szCs w:val="22"/>
        </w:rPr>
        <w:t>Kris-</w:t>
      </w:r>
      <w:proofErr w:type="spellStart"/>
      <w:r w:rsidRPr="00B66DDB">
        <w:rPr>
          <w:rFonts w:ascii="Arial" w:hAnsi="Arial" w:cs="Arial"/>
          <w:color w:val="000000"/>
          <w:sz w:val="22"/>
          <w:szCs w:val="22"/>
        </w:rPr>
        <w:t>Etherton</w:t>
      </w:r>
      <w:proofErr w:type="spellEnd"/>
      <w:r w:rsidRPr="00B66DDB">
        <w:rPr>
          <w:rFonts w:ascii="Arial" w:hAnsi="Arial" w:cs="Arial"/>
          <w:color w:val="000000"/>
          <w:sz w:val="22"/>
          <w:szCs w:val="22"/>
        </w:rPr>
        <w:t xml:space="preserve"> PM, Pearson TA, Wan Y, Hargrove RL, Moriarty K, </w:t>
      </w:r>
      <w:proofErr w:type="spellStart"/>
      <w:r w:rsidRPr="00B66DDB">
        <w:rPr>
          <w:rFonts w:ascii="Arial" w:hAnsi="Arial" w:cs="Arial"/>
          <w:color w:val="000000"/>
          <w:sz w:val="22"/>
          <w:szCs w:val="22"/>
        </w:rPr>
        <w:t>Fishell</w:t>
      </w:r>
      <w:proofErr w:type="spellEnd"/>
      <w:r w:rsidRPr="00B66DDB">
        <w:rPr>
          <w:rFonts w:ascii="Arial" w:hAnsi="Arial" w:cs="Arial"/>
          <w:color w:val="000000"/>
          <w:sz w:val="22"/>
          <w:szCs w:val="22"/>
        </w:rPr>
        <w:t xml:space="preserve"> </w:t>
      </w:r>
      <w:r w:rsidRPr="00961ED1">
        <w:rPr>
          <w:rFonts w:ascii="Arial" w:hAnsi="Arial" w:cs="Arial"/>
          <w:color w:val="000000"/>
          <w:sz w:val="22"/>
          <w:szCs w:val="22"/>
        </w:rPr>
        <w:t>V</w:t>
      </w:r>
      <w:r w:rsidR="00C26F9A">
        <w:rPr>
          <w:rFonts w:ascii="Arial" w:hAnsi="Arial" w:cs="Arial"/>
          <w:color w:val="000000"/>
          <w:sz w:val="22"/>
          <w:szCs w:val="22"/>
        </w:rPr>
        <w:t xml:space="preserve">, </w:t>
      </w:r>
      <w:proofErr w:type="spellStart"/>
      <w:r w:rsidR="00C26F9A">
        <w:rPr>
          <w:rFonts w:ascii="Arial" w:hAnsi="Arial" w:cs="Arial"/>
          <w:color w:val="000000"/>
          <w:sz w:val="22"/>
          <w:szCs w:val="22"/>
        </w:rPr>
        <w:t>Etherton</w:t>
      </w:r>
      <w:proofErr w:type="spellEnd"/>
      <w:r w:rsidR="00C26F9A">
        <w:rPr>
          <w:rFonts w:ascii="Arial" w:hAnsi="Arial" w:cs="Arial"/>
          <w:color w:val="000000"/>
          <w:sz w:val="22"/>
          <w:szCs w:val="22"/>
        </w:rPr>
        <w:t xml:space="preserve"> TD</w:t>
      </w:r>
      <w:r w:rsidRPr="00961ED1">
        <w:rPr>
          <w:rFonts w:ascii="Arial" w:hAnsi="Arial" w:cs="Arial"/>
          <w:color w:val="000000"/>
          <w:sz w:val="22"/>
          <w:szCs w:val="22"/>
        </w:rPr>
        <w:t xml:space="preserve"> </w:t>
      </w:r>
      <w:r w:rsidR="00661BA1" w:rsidRPr="00B66DDB">
        <w:rPr>
          <w:rFonts w:ascii="Arial" w:hAnsi="Arial" w:cs="Arial"/>
          <w:color w:val="000000"/>
          <w:sz w:val="22"/>
          <w:szCs w:val="22"/>
        </w:rPr>
        <w:t>(1999)</w:t>
      </w:r>
      <w:r w:rsidRPr="00B66DDB">
        <w:rPr>
          <w:rFonts w:ascii="Arial" w:hAnsi="Arial" w:cs="Arial"/>
          <w:color w:val="000000"/>
          <w:sz w:val="22"/>
          <w:szCs w:val="22"/>
        </w:rPr>
        <w:t xml:space="preserve"> High-monounsaturated fatty acid diets lower both plasma cholesterol and triacylglycerol</w:t>
      </w:r>
      <w:r w:rsidR="00661BA1" w:rsidRPr="00B66DDB">
        <w:rPr>
          <w:rFonts w:ascii="Arial" w:hAnsi="Arial" w:cs="Arial"/>
          <w:color w:val="000000"/>
          <w:sz w:val="22"/>
          <w:szCs w:val="22"/>
        </w:rPr>
        <w:t xml:space="preserve"> concentrations. </w:t>
      </w:r>
      <w:proofErr w:type="gramStart"/>
      <w:r w:rsidR="00661BA1" w:rsidRPr="00B66DDB">
        <w:rPr>
          <w:rFonts w:ascii="Arial" w:hAnsi="Arial" w:cs="Arial"/>
          <w:color w:val="000000"/>
          <w:sz w:val="22"/>
          <w:szCs w:val="22"/>
        </w:rPr>
        <w:t>Am</w:t>
      </w:r>
      <w:proofErr w:type="gramEnd"/>
      <w:r w:rsidR="00661BA1" w:rsidRPr="00B66DDB">
        <w:rPr>
          <w:rFonts w:ascii="Arial" w:hAnsi="Arial" w:cs="Arial"/>
          <w:color w:val="000000"/>
          <w:sz w:val="22"/>
          <w:szCs w:val="22"/>
        </w:rPr>
        <w:t xml:space="preserve"> J </w:t>
      </w:r>
      <w:proofErr w:type="spellStart"/>
      <w:r w:rsidR="00661BA1" w:rsidRPr="00B66DDB">
        <w:rPr>
          <w:rFonts w:ascii="Arial" w:hAnsi="Arial" w:cs="Arial"/>
          <w:color w:val="000000"/>
          <w:sz w:val="22"/>
          <w:szCs w:val="22"/>
        </w:rPr>
        <w:t>Clin</w:t>
      </w:r>
      <w:proofErr w:type="spellEnd"/>
      <w:r w:rsidR="00661BA1" w:rsidRPr="00B66DDB">
        <w:rPr>
          <w:rFonts w:ascii="Arial" w:hAnsi="Arial" w:cs="Arial"/>
          <w:color w:val="000000"/>
          <w:sz w:val="22"/>
          <w:szCs w:val="22"/>
        </w:rPr>
        <w:t xml:space="preserve"> </w:t>
      </w:r>
      <w:proofErr w:type="spellStart"/>
      <w:r w:rsidR="00661BA1" w:rsidRPr="00B66DDB">
        <w:rPr>
          <w:rFonts w:ascii="Arial" w:hAnsi="Arial" w:cs="Arial"/>
          <w:color w:val="000000"/>
          <w:sz w:val="22"/>
          <w:szCs w:val="22"/>
        </w:rPr>
        <w:t>Nutr</w:t>
      </w:r>
      <w:proofErr w:type="spellEnd"/>
      <w:r w:rsidR="00661BA1" w:rsidRPr="00B66DDB">
        <w:rPr>
          <w:rFonts w:ascii="Arial" w:hAnsi="Arial" w:cs="Arial"/>
          <w:color w:val="000000"/>
          <w:sz w:val="22"/>
          <w:szCs w:val="22"/>
        </w:rPr>
        <w:t xml:space="preserve"> </w:t>
      </w:r>
      <w:r w:rsidRPr="00B66DDB">
        <w:rPr>
          <w:rFonts w:ascii="Arial" w:hAnsi="Arial" w:cs="Arial"/>
          <w:color w:val="000000"/>
          <w:sz w:val="22"/>
          <w:szCs w:val="22"/>
        </w:rPr>
        <w:t>70:1009–1015</w:t>
      </w:r>
    </w:p>
    <w:p w14:paraId="37D2C1C0" w14:textId="77777777" w:rsidR="00C91DD4" w:rsidRPr="00B66DDB" w:rsidRDefault="00C91DD4" w:rsidP="00A5200E">
      <w:pPr>
        <w:pStyle w:val="title10"/>
        <w:shd w:val="clear" w:color="auto" w:fill="FFFFFF"/>
        <w:rPr>
          <w:rFonts w:ascii="Arial" w:hAnsi="Arial" w:cs="Arial"/>
          <w:sz w:val="22"/>
          <w:szCs w:val="22"/>
        </w:rPr>
      </w:pPr>
    </w:p>
    <w:p w14:paraId="0097D247" w14:textId="2F2AF244" w:rsidR="00A5200E" w:rsidRPr="00B66DDB" w:rsidRDefault="00234AF1" w:rsidP="00C76215">
      <w:pPr>
        <w:pStyle w:val="desc2"/>
        <w:shd w:val="clear" w:color="auto" w:fill="FFFFFF"/>
        <w:rPr>
          <w:rFonts w:ascii="Arial" w:hAnsi="Arial" w:cs="Arial"/>
          <w:color w:val="000000"/>
          <w:sz w:val="22"/>
          <w:szCs w:val="22"/>
        </w:rPr>
      </w:pPr>
      <w:r w:rsidRPr="00B66DDB">
        <w:rPr>
          <w:rFonts w:ascii="Arial" w:hAnsi="Arial" w:cs="Arial"/>
          <w:color w:val="000000"/>
          <w:sz w:val="22"/>
          <w:szCs w:val="22"/>
        </w:rPr>
        <w:t xml:space="preserve">Lichtenstein AH, </w:t>
      </w:r>
      <w:proofErr w:type="spellStart"/>
      <w:r w:rsidRPr="00B66DDB">
        <w:rPr>
          <w:rFonts w:ascii="Arial" w:hAnsi="Arial" w:cs="Arial"/>
          <w:color w:val="000000"/>
          <w:sz w:val="22"/>
          <w:szCs w:val="22"/>
        </w:rPr>
        <w:t>Matthan</w:t>
      </w:r>
      <w:proofErr w:type="spellEnd"/>
      <w:r w:rsidRPr="00B66DDB">
        <w:rPr>
          <w:rFonts w:ascii="Arial" w:hAnsi="Arial" w:cs="Arial"/>
          <w:color w:val="000000"/>
          <w:sz w:val="22"/>
          <w:szCs w:val="22"/>
        </w:rPr>
        <w:t xml:space="preserve"> NR, </w:t>
      </w:r>
      <w:proofErr w:type="spellStart"/>
      <w:r w:rsidRPr="00B66DDB">
        <w:rPr>
          <w:rFonts w:ascii="Arial" w:hAnsi="Arial" w:cs="Arial"/>
          <w:color w:val="000000"/>
          <w:sz w:val="22"/>
          <w:szCs w:val="22"/>
        </w:rPr>
        <w:t>Jalbert</w:t>
      </w:r>
      <w:proofErr w:type="spellEnd"/>
      <w:r w:rsidRPr="00B66DDB">
        <w:rPr>
          <w:rFonts w:ascii="Arial" w:hAnsi="Arial" w:cs="Arial"/>
          <w:color w:val="000000"/>
          <w:sz w:val="22"/>
          <w:szCs w:val="22"/>
        </w:rPr>
        <w:t xml:space="preserve"> SM, </w:t>
      </w:r>
      <w:proofErr w:type="spellStart"/>
      <w:r w:rsidRPr="00B66DDB">
        <w:rPr>
          <w:rFonts w:ascii="Arial" w:hAnsi="Arial" w:cs="Arial"/>
          <w:color w:val="000000"/>
          <w:sz w:val="22"/>
          <w:szCs w:val="22"/>
        </w:rPr>
        <w:t>Resteghini</w:t>
      </w:r>
      <w:proofErr w:type="spellEnd"/>
      <w:r w:rsidRPr="00B66DDB">
        <w:rPr>
          <w:rFonts w:ascii="Arial" w:hAnsi="Arial" w:cs="Arial"/>
          <w:color w:val="000000"/>
          <w:sz w:val="22"/>
          <w:szCs w:val="22"/>
        </w:rPr>
        <w:t xml:space="preserve"> NA, Schaefer EJ, </w:t>
      </w:r>
      <w:proofErr w:type="spellStart"/>
      <w:r w:rsidRPr="00B66DDB">
        <w:rPr>
          <w:rFonts w:ascii="Arial" w:hAnsi="Arial" w:cs="Arial"/>
          <w:color w:val="000000"/>
          <w:sz w:val="22"/>
          <w:szCs w:val="22"/>
        </w:rPr>
        <w:t>Ausman</w:t>
      </w:r>
      <w:proofErr w:type="spellEnd"/>
      <w:r w:rsidRPr="00B66DDB">
        <w:rPr>
          <w:rFonts w:ascii="Arial" w:hAnsi="Arial" w:cs="Arial"/>
          <w:color w:val="000000"/>
          <w:sz w:val="22"/>
          <w:szCs w:val="22"/>
        </w:rPr>
        <w:t xml:space="preserve"> LM</w:t>
      </w:r>
      <w:r w:rsidR="00661BA1" w:rsidRPr="00B66DDB">
        <w:rPr>
          <w:rFonts w:ascii="Arial" w:hAnsi="Arial" w:cs="Arial"/>
          <w:color w:val="000000"/>
          <w:sz w:val="22"/>
          <w:szCs w:val="22"/>
        </w:rPr>
        <w:t xml:space="preserve"> (2006)</w:t>
      </w:r>
      <w:r w:rsidRPr="00B66DDB">
        <w:rPr>
          <w:rFonts w:ascii="Arial" w:hAnsi="Arial" w:cs="Arial"/>
          <w:color w:val="000000"/>
          <w:sz w:val="22"/>
          <w:szCs w:val="22"/>
        </w:rPr>
        <w:t xml:space="preserve"> Novel soybean oils with different fatty acid profiles alter cardiovascular disease risk factors in moderately </w:t>
      </w:r>
      <w:proofErr w:type="spellStart"/>
      <w:r w:rsidRPr="00B66DDB">
        <w:rPr>
          <w:rFonts w:ascii="Arial" w:hAnsi="Arial" w:cs="Arial"/>
          <w:color w:val="000000"/>
          <w:sz w:val="22"/>
          <w:szCs w:val="22"/>
        </w:rPr>
        <w:t>hyperlip</w:t>
      </w:r>
      <w:r w:rsidR="00661BA1" w:rsidRPr="00B66DDB">
        <w:rPr>
          <w:rFonts w:ascii="Arial" w:hAnsi="Arial" w:cs="Arial"/>
          <w:color w:val="000000"/>
          <w:sz w:val="22"/>
          <w:szCs w:val="22"/>
        </w:rPr>
        <w:t>idemic</w:t>
      </w:r>
      <w:proofErr w:type="spellEnd"/>
      <w:r w:rsidR="00661BA1" w:rsidRPr="00B66DDB">
        <w:rPr>
          <w:rFonts w:ascii="Arial" w:hAnsi="Arial" w:cs="Arial"/>
          <w:color w:val="000000"/>
          <w:sz w:val="22"/>
          <w:szCs w:val="22"/>
        </w:rPr>
        <w:t xml:space="preserve"> subjects. </w:t>
      </w:r>
      <w:proofErr w:type="gramStart"/>
      <w:r w:rsidR="00661BA1" w:rsidRPr="00B66DDB">
        <w:rPr>
          <w:rFonts w:ascii="Arial" w:hAnsi="Arial" w:cs="Arial"/>
          <w:color w:val="000000"/>
          <w:sz w:val="22"/>
          <w:szCs w:val="22"/>
        </w:rPr>
        <w:t>Am</w:t>
      </w:r>
      <w:proofErr w:type="gramEnd"/>
      <w:r w:rsidR="00661BA1" w:rsidRPr="00B66DDB">
        <w:rPr>
          <w:rFonts w:ascii="Arial" w:hAnsi="Arial" w:cs="Arial"/>
          <w:color w:val="000000"/>
          <w:sz w:val="22"/>
          <w:szCs w:val="22"/>
        </w:rPr>
        <w:t xml:space="preserve"> J </w:t>
      </w:r>
      <w:proofErr w:type="spellStart"/>
      <w:r w:rsidR="00661BA1" w:rsidRPr="00B66DDB">
        <w:rPr>
          <w:rFonts w:ascii="Arial" w:hAnsi="Arial" w:cs="Arial"/>
          <w:color w:val="000000"/>
          <w:sz w:val="22"/>
          <w:szCs w:val="22"/>
        </w:rPr>
        <w:t>Clin</w:t>
      </w:r>
      <w:proofErr w:type="spellEnd"/>
      <w:r w:rsidR="00661BA1" w:rsidRPr="00B66DDB">
        <w:rPr>
          <w:rFonts w:ascii="Arial" w:hAnsi="Arial" w:cs="Arial"/>
          <w:color w:val="000000"/>
          <w:sz w:val="22"/>
          <w:szCs w:val="22"/>
        </w:rPr>
        <w:t xml:space="preserve"> </w:t>
      </w:r>
      <w:proofErr w:type="spellStart"/>
      <w:r w:rsidR="00661BA1" w:rsidRPr="00B66DDB">
        <w:rPr>
          <w:rFonts w:ascii="Arial" w:hAnsi="Arial" w:cs="Arial"/>
          <w:color w:val="000000"/>
          <w:sz w:val="22"/>
          <w:szCs w:val="22"/>
        </w:rPr>
        <w:t>Nutr</w:t>
      </w:r>
      <w:proofErr w:type="spellEnd"/>
      <w:r w:rsidR="00661BA1" w:rsidRPr="00B66DDB">
        <w:rPr>
          <w:rFonts w:ascii="Arial" w:hAnsi="Arial" w:cs="Arial"/>
          <w:color w:val="000000"/>
          <w:sz w:val="22"/>
          <w:szCs w:val="22"/>
        </w:rPr>
        <w:t xml:space="preserve"> </w:t>
      </w:r>
      <w:r w:rsidRPr="00B66DDB">
        <w:rPr>
          <w:rFonts w:ascii="Arial" w:hAnsi="Arial" w:cs="Arial"/>
          <w:color w:val="000000"/>
          <w:sz w:val="22"/>
          <w:szCs w:val="22"/>
        </w:rPr>
        <w:t>84:497–504</w:t>
      </w:r>
    </w:p>
    <w:p w14:paraId="4D57E93E" w14:textId="77777777" w:rsidR="00234AF1" w:rsidRPr="00B66DDB" w:rsidRDefault="00234AF1" w:rsidP="00C76215">
      <w:pPr>
        <w:pStyle w:val="desc2"/>
        <w:shd w:val="clear" w:color="auto" w:fill="FFFFFF"/>
        <w:rPr>
          <w:rFonts w:ascii="Arial" w:hAnsi="Arial" w:cs="Arial"/>
          <w:sz w:val="22"/>
          <w:szCs w:val="22"/>
        </w:rPr>
      </w:pPr>
    </w:p>
    <w:p w14:paraId="263688C0" w14:textId="1C320BA5" w:rsidR="00234AF1" w:rsidRPr="00B66DDB" w:rsidRDefault="00234AF1" w:rsidP="00FF59D2">
      <w:pPr>
        <w:pStyle w:val="Pa34"/>
        <w:spacing w:after="100" w:line="240" w:lineRule="auto"/>
        <w:jc w:val="both"/>
        <w:rPr>
          <w:rFonts w:ascii="Arial" w:hAnsi="Arial"/>
          <w:sz w:val="22"/>
          <w:szCs w:val="22"/>
        </w:rPr>
      </w:pPr>
      <w:r w:rsidRPr="00B66DDB">
        <w:rPr>
          <w:rFonts w:ascii="Arial" w:hAnsi="Arial"/>
          <w:color w:val="000000"/>
          <w:sz w:val="22"/>
          <w:szCs w:val="22"/>
        </w:rPr>
        <w:t xml:space="preserve">Lovejoy JC, Smith SR, Champagne CM, Most MM, </w:t>
      </w:r>
      <w:proofErr w:type="spellStart"/>
      <w:r w:rsidRPr="00B66DDB">
        <w:rPr>
          <w:rFonts w:ascii="Arial" w:hAnsi="Arial"/>
          <w:color w:val="000000"/>
          <w:sz w:val="22"/>
          <w:szCs w:val="22"/>
        </w:rPr>
        <w:t>Lefevre</w:t>
      </w:r>
      <w:proofErr w:type="spellEnd"/>
      <w:r w:rsidRPr="00B66DDB">
        <w:rPr>
          <w:rFonts w:ascii="Arial" w:hAnsi="Arial"/>
          <w:color w:val="000000"/>
          <w:sz w:val="22"/>
          <w:szCs w:val="22"/>
        </w:rPr>
        <w:t xml:space="preserve"> M, </w:t>
      </w:r>
      <w:proofErr w:type="spellStart"/>
      <w:r w:rsidRPr="00B66DDB">
        <w:rPr>
          <w:rFonts w:ascii="Arial" w:hAnsi="Arial"/>
          <w:color w:val="000000"/>
          <w:sz w:val="22"/>
          <w:szCs w:val="22"/>
        </w:rPr>
        <w:t>DeLany</w:t>
      </w:r>
      <w:proofErr w:type="spellEnd"/>
      <w:r w:rsidRPr="00B66DDB">
        <w:rPr>
          <w:rFonts w:ascii="Arial" w:hAnsi="Arial"/>
          <w:color w:val="000000"/>
          <w:sz w:val="22"/>
          <w:szCs w:val="22"/>
        </w:rPr>
        <w:t xml:space="preserve"> JP</w:t>
      </w:r>
      <w:r w:rsidR="00C26F9A">
        <w:rPr>
          <w:rFonts w:ascii="Arial" w:hAnsi="Arial"/>
          <w:color w:val="000000"/>
          <w:sz w:val="22"/>
          <w:szCs w:val="22"/>
        </w:rPr>
        <w:t xml:space="preserve">, </w:t>
      </w:r>
      <w:proofErr w:type="spellStart"/>
      <w:r w:rsidR="00C26F9A">
        <w:rPr>
          <w:rFonts w:ascii="Arial" w:hAnsi="Arial"/>
          <w:color w:val="000000"/>
          <w:sz w:val="22"/>
          <w:szCs w:val="22"/>
        </w:rPr>
        <w:t>Denkins</w:t>
      </w:r>
      <w:proofErr w:type="spellEnd"/>
      <w:r w:rsidR="00C26F9A">
        <w:rPr>
          <w:rFonts w:ascii="Arial" w:hAnsi="Arial"/>
          <w:color w:val="000000"/>
          <w:sz w:val="22"/>
          <w:szCs w:val="22"/>
        </w:rPr>
        <w:t xml:space="preserve"> YM, Rood JC, Veldhuis J</w:t>
      </w:r>
      <w:r w:rsidR="00977736">
        <w:rPr>
          <w:rFonts w:ascii="Arial" w:hAnsi="Arial"/>
          <w:color w:val="000000"/>
          <w:sz w:val="22"/>
          <w:szCs w:val="22"/>
        </w:rPr>
        <w:t>, Bray GA</w:t>
      </w:r>
      <w:r w:rsidR="00661BA1" w:rsidRPr="00B66DDB">
        <w:rPr>
          <w:rFonts w:ascii="Arial" w:hAnsi="Arial"/>
          <w:color w:val="000000"/>
          <w:sz w:val="22"/>
          <w:szCs w:val="22"/>
        </w:rPr>
        <w:t xml:space="preserve"> (2002)</w:t>
      </w:r>
      <w:r w:rsidRPr="00B66DDB">
        <w:rPr>
          <w:rFonts w:ascii="Arial" w:hAnsi="Arial"/>
          <w:color w:val="000000"/>
          <w:sz w:val="22"/>
          <w:szCs w:val="22"/>
        </w:rPr>
        <w:t xml:space="preserve"> Effects of diets enriched in saturated (palmitic), monounsaturated (oleic), or trans (</w:t>
      </w:r>
      <w:proofErr w:type="spellStart"/>
      <w:r w:rsidRPr="00B66DDB">
        <w:rPr>
          <w:rFonts w:ascii="Arial" w:hAnsi="Arial"/>
          <w:color w:val="000000"/>
          <w:sz w:val="22"/>
          <w:szCs w:val="22"/>
        </w:rPr>
        <w:t>elaidic</w:t>
      </w:r>
      <w:proofErr w:type="spellEnd"/>
      <w:r w:rsidRPr="00B66DDB">
        <w:rPr>
          <w:rFonts w:ascii="Arial" w:hAnsi="Arial"/>
          <w:color w:val="000000"/>
          <w:sz w:val="22"/>
          <w:szCs w:val="22"/>
        </w:rPr>
        <w:t>) fatty acids on insulin sensitivity and substrate oxidation in healthy adults. Diabetes Care</w:t>
      </w:r>
      <w:r w:rsidR="00661BA1" w:rsidRPr="00B66DDB">
        <w:rPr>
          <w:rFonts w:ascii="Arial" w:hAnsi="Arial"/>
          <w:color w:val="000000"/>
          <w:sz w:val="22"/>
          <w:szCs w:val="22"/>
        </w:rPr>
        <w:t xml:space="preserve"> </w:t>
      </w:r>
      <w:r w:rsidRPr="00B66DDB">
        <w:rPr>
          <w:rFonts w:ascii="Arial" w:hAnsi="Arial"/>
          <w:color w:val="000000"/>
          <w:sz w:val="22"/>
          <w:szCs w:val="22"/>
        </w:rPr>
        <w:t>25:1283–1288</w:t>
      </w:r>
    </w:p>
    <w:p w14:paraId="676DD6EA" w14:textId="77777777" w:rsidR="00C76215" w:rsidRDefault="00C76215" w:rsidP="00C76215">
      <w:pPr>
        <w:rPr>
          <w:rFonts w:cs="Arial"/>
        </w:rPr>
      </w:pPr>
    </w:p>
    <w:p w14:paraId="1D757265" w14:textId="6FBA9FFD" w:rsidR="00E8167E" w:rsidRPr="00B66DDB" w:rsidRDefault="00E8167E" w:rsidP="00C76215">
      <w:pPr>
        <w:rPr>
          <w:rFonts w:cs="Arial"/>
        </w:rPr>
      </w:pPr>
      <w:proofErr w:type="spellStart"/>
      <w:r w:rsidRPr="00B66DDB">
        <w:rPr>
          <w:rFonts w:cs="Arial"/>
        </w:rPr>
        <w:t>Mensink</w:t>
      </w:r>
      <w:proofErr w:type="spellEnd"/>
      <w:r w:rsidRPr="00B66DDB">
        <w:rPr>
          <w:rFonts w:cs="Arial"/>
        </w:rPr>
        <w:t xml:space="preserve"> RP, </w:t>
      </w:r>
      <w:proofErr w:type="spellStart"/>
      <w:r w:rsidRPr="00B66DDB">
        <w:rPr>
          <w:rFonts w:cs="Arial"/>
        </w:rPr>
        <w:t>Katan</w:t>
      </w:r>
      <w:proofErr w:type="spellEnd"/>
      <w:r w:rsidRPr="00B66DDB">
        <w:rPr>
          <w:rFonts w:cs="Arial"/>
        </w:rPr>
        <w:t xml:space="preserve"> MB (1987) Effect of monounsaturated fatty acids versus complex carbohydrates on high-density lipoproteins in</w:t>
      </w:r>
      <w:r w:rsidR="00AB1EEE">
        <w:rPr>
          <w:rFonts w:cs="Arial"/>
        </w:rPr>
        <w:t xml:space="preserve"> healthy men and women. Lancet i</w:t>
      </w:r>
      <w:proofErr w:type="gramStart"/>
      <w:r w:rsidRPr="00B66DDB">
        <w:rPr>
          <w:rFonts w:cs="Arial"/>
        </w:rPr>
        <w:t>:122</w:t>
      </w:r>
      <w:proofErr w:type="gramEnd"/>
      <w:r w:rsidRPr="00B66DDB">
        <w:rPr>
          <w:rFonts w:cs="Arial"/>
        </w:rPr>
        <w:t>–125</w:t>
      </w:r>
    </w:p>
    <w:p w14:paraId="6314394D" w14:textId="77777777" w:rsidR="00C5428F" w:rsidRDefault="00C5428F" w:rsidP="00C76215">
      <w:pPr>
        <w:rPr>
          <w:rFonts w:cs="Arial"/>
        </w:rPr>
      </w:pPr>
    </w:p>
    <w:p w14:paraId="119E09F5" w14:textId="27C22344" w:rsidR="005340B0" w:rsidRDefault="005340B0" w:rsidP="00C76215">
      <w:pPr>
        <w:rPr>
          <w:rFonts w:cs="Arial"/>
        </w:rPr>
      </w:pPr>
      <w:proofErr w:type="spellStart"/>
      <w:r w:rsidRPr="00B66DDB">
        <w:rPr>
          <w:rFonts w:cs="Arial"/>
        </w:rPr>
        <w:t>Mensink</w:t>
      </w:r>
      <w:proofErr w:type="spellEnd"/>
      <w:r w:rsidRPr="00B66DDB">
        <w:rPr>
          <w:rFonts w:cs="Arial"/>
        </w:rPr>
        <w:t xml:space="preserve"> RP, </w:t>
      </w:r>
      <w:proofErr w:type="spellStart"/>
      <w:r w:rsidRPr="00B66DDB">
        <w:rPr>
          <w:rFonts w:cs="Arial"/>
        </w:rPr>
        <w:t>Katan</w:t>
      </w:r>
      <w:proofErr w:type="spellEnd"/>
      <w:r w:rsidRPr="00B66DDB">
        <w:rPr>
          <w:rFonts w:cs="Arial"/>
        </w:rPr>
        <w:t xml:space="preserve"> MB (19</w:t>
      </w:r>
      <w:r>
        <w:rPr>
          <w:rFonts w:cs="Arial"/>
        </w:rPr>
        <w:t>92</w:t>
      </w:r>
      <w:r w:rsidRPr="00B66DDB">
        <w:rPr>
          <w:rFonts w:cs="Arial"/>
        </w:rPr>
        <w:t>) Effect of</w:t>
      </w:r>
      <w:r>
        <w:rPr>
          <w:rFonts w:cs="Arial"/>
        </w:rPr>
        <w:t xml:space="preserve"> dietary fatty acids on serum lipids and lipoproteins</w:t>
      </w:r>
      <w:r w:rsidR="003745A8">
        <w:rPr>
          <w:rFonts w:cs="Arial"/>
        </w:rPr>
        <w:t xml:space="preserve">. </w:t>
      </w:r>
      <w:proofErr w:type="gramStart"/>
      <w:r>
        <w:rPr>
          <w:rFonts w:cs="Arial"/>
        </w:rPr>
        <w:t>A meta-analysis of 27 trials</w:t>
      </w:r>
      <w:r w:rsidR="003745A8">
        <w:rPr>
          <w:rFonts w:cs="Arial"/>
        </w:rPr>
        <w:t>.</w:t>
      </w:r>
      <w:proofErr w:type="gramEnd"/>
      <w:r w:rsidR="003745A8">
        <w:rPr>
          <w:rFonts w:cs="Arial"/>
        </w:rPr>
        <w:t xml:space="preserve"> </w:t>
      </w:r>
      <w:proofErr w:type="spellStart"/>
      <w:r>
        <w:rPr>
          <w:rFonts w:cs="Arial"/>
        </w:rPr>
        <w:t>Arterioscler</w:t>
      </w:r>
      <w:proofErr w:type="spellEnd"/>
      <w:r>
        <w:rPr>
          <w:rFonts w:cs="Arial"/>
        </w:rPr>
        <w:t xml:space="preserve"> </w:t>
      </w:r>
      <w:proofErr w:type="spellStart"/>
      <w:r>
        <w:rPr>
          <w:rFonts w:cs="Arial"/>
        </w:rPr>
        <w:t>Throm</w:t>
      </w:r>
      <w:proofErr w:type="spellEnd"/>
      <w:r>
        <w:rPr>
          <w:rFonts w:cs="Arial"/>
        </w:rPr>
        <w:t xml:space="preserve"> 12:911</w:t>
      </w:r>
      <w:r w:rsidR="00CC55DF">
        <w:rPr>
          <w:rFonts w:cs="Arial"/>
        </w:rPr>
        <w:t>–</w:t>
      </w:r>
      <w:r>
        <w:rPr>
          <w:rFonts w:cs="Arial"/>
        </w:rPr>
        <w:t xml:space="preserve">919 </w:t>
      </w:r>
    </w:p>
    <w:p w14:paraId="0C158183" w14:textId="77777777" w:rsidR="005340B0" w:rsidRPr="00B66DDB" w:rsidRDefault="005340B0" w:rsidP="00C76215">
      <w:pPr>
        <w:rPr>
          <w:rFonts w:cs="Arial"/>
        </w:rPr>
      </w:pPr>
    </w:p>
    <w:p w14:paraId="29EDCC82" w14:textId="79D0720A" w:rsidR="00C5428F" w:rsidRDefault="00C5428F" w:rsidP="00C76215">
      <w:pPr>
        <w:rPr>
          <w:rFonts w:cs="Arial"/>
        </w:rPr>
      </w:pPr>
      <w:proofErr w:type="spellStart"/>
      <w:r w:rsidRPr="00B66DDB">
        <w:rPr>
          <w:rFonts w:cs="Arial"/>
        </w:rPr>
        <w:t>Mensink</w:t>
      </w:r>
      <w:proofErr w:type="spellEnd"/>
      <w:r w:rsidRPr="00B66DDB">
        <w:rPr>
          <w:rFonts w:cs="Arial"/>
        </w:rPr>
        <w:t xml:space="preserve"> RP, </w:t>
      </w:r>
      <w:proofErr w:type="spellStart"/>
      <w:r w:rsidRPr="00B66DDB">
        <w:rPr>
          <w:rFonts w:cs="Arial"/>
        </w:rPr>
        <w:t>Zock</w:t>
      </w:r>
      <w:proofErr w:type="spellEnd"/>
      <w:r w:rsidRPr="00B66DDB">
        <w:rPr>
          <w:rFonts w:cs="Arial"/>
        </w:rPr>
        <w:t xml:space="preserve"> PL, Kester AD, </w:t>
      </w:r>
      <w:proofErr w:type="spellStart"/>
      <w:r w:rsidRPr="00B66DDB">
        <w:rPr>
          <w:rFonts w:cs="Arial"/>
        </w:rPr>
        <w:t>Katan</w:t>
      </w:r>
      <w:proofErr w:type="spellEnd"/>
      <w:r w:rsidRPr="00B66DDB">
        <w:rPr>
          <w:rFonts w:cs="Arial"/>
        </w:rPr>
        <w:t xml:space="preserve"> MB</w:t>
      </w:r>
      <w:r w:rsidR="001629FF" w:rsidRPr="00B66DDB">
        <w:rPr>
          <w:rFonts w:cs="Arial"/>
        </w:rPr>
        <w:t xml:space="preserve"> (2003)</w:t>
      </w:r>
      <w:r w:rsidRPr="00B66DDB">
        <w:rPr>
          <w:rFonts w:cs="Arial"/>
        </w:rPr>
        <w:t xml:space="preserve"> Effects of dietary fatty acids and carbohydrates on the ratio of serum total to HDL cholesterol and on serum lipids and apolipoproteins: a meta-analy</w:t>
      </w:r>
      <w:r w:rsidR="001629FF" w:rsidRPr="00B66DDB">
        <w:rPr>
          <w:rFonts w:cs="Arial"/>
        </w:rPr>
        <w:t xml:space="preserve">sis of 60 controlled trials. </w:t>
      </w:r>
      <w:proofErr w:type="gramStart"/>
      <w:r w:rsidR="001629FF" w:rsidRPr="00B66DDB">
        <w:rPr>
          <w:rFonts w:cs="Arial"/>
        </w:rPr>
        <w:t>Am</w:t>
      </w:r>
      <w:proofErr w:type="gramEnd"/>
      <w:r w:rsidR="001629FF" w:rsidRPr="00B66DDB">
        <w:rPr>
          <w:rFonts w:cs="Arial"/>
        </w:rPr>
        <w:t xml:space="preserve"> J </w:t>
      </w:r>
      <w:proofErr w:type="spellStart"/>
      <w:r w:rsidR="001629FF" w:rsidRPr="00B66DDB">
        <w:rPr>
          <w:rFonts w:cs="Arial"/>
        </w:rPr>
        <w:t>Clin</w:t>
      </w:r>
      <w:proofErr w:type="spellEnd"/>
      <w:r w:rsidR="001629FF" w:rsidRPr="00B66DDB">
        <w:rPr>
          <w:rFonts w:cs="Arial"/>
        </w:rPr>
        <w:t xml:space="preserve"> </w:t>
      </w:r>
      <w:proofErr w:type="spellStart"/>
      <w:r w:rsidR="001629FF" w:rsidRPr="00B66DDB">
        <w:rPr>
          <w:rFonts w:cs="Arial"/>
        </w:rPr>
        <w:t>Nutr</w:t>
      </w:r>
      <w:proofErr w:type="spellEnd"/>
      <w:r w:rsidR="001629FF" w:rsidRPr="00B66DDB">
        <w:rPr>
          <w:rFonts w:cs="Arial"/>
        </w:rPr>
        <w:t xml:space="preserve"> 77:</w:t>
      </w:r>
      <w:r w:rsidRPr="00B66DDB">
        <w:rPr>
          <w:rFonts w:cs="Arial"/>
        </w:rPr>
        <w:t>1146</w:t>
      </w:r>
      <w:r w:rsidR="00CC55DF">
        <w:rPr>
          <w:rFonts w:cs="Arial"/>
        </w:rPr>
        <w:t>–</w:t>
      </w:r>
      <w:r w:rsidRPr="00B66DDB">
        <w:rPr>
          <w:rFonts w:cs="Arial"/>
        </w:rPr>
        <w:t>1155</w:t>
      </w:r>
    </w:p>
    <w:p w14:paraId="0A200938" w14:textId="18DFB91E" w:rsidR="00C76215" w:rsidRDefault="00C76215" w:rsidP="00C76215">
      <w:pPr>
        <w:rPr>
          <w:rFonts w:cs="Arial"/>
        </w:rPr>
      </w:pPr>
    </w:p>
    <w:p w14:paraId="3A02F77F" w14:textId="77777777" w:rsidR="00C76215" w:rsidRDefault="00C76215" w:rsidP="00C76215">
      <w:pPr>
        <w:rPr>
          <w:rFonts w:cs="Arial"/>
          <w:color w:val="000000"/>
        </w:rPr>
      </w:pPr>
      <w:proofErr w:type="spellStart"/>
      <w:r w:rsidRPr="00B66DDB">
        <w:rPr>
          <w:rFonts w:cs="Arial"/>
        </w:rPr>
        <w:t>Mensink</w:t>
      </w:r>
      <w:proofErr w:type="spellEnd"/>
      <w:r w:rsidRPr="00B66DDB">
        <w:rPr>
          <w:rFonts w:cs="Arial"/>
        </w:rPr>
        <w:t xml:space="preserve"> RP</w:t>
      </w:r>
      <w:r>
        <w:rPr>
          <w:rFonts w:cs="Arial"/>
        </w:rPr>
        <w:t xml:space="preserve"> (2016)</w:t>
      </w:r>
      <w:r w:rsidRPr="00B66DDB">
        <w:rPr>
          <w:rFonts w:cs="Arial"/>
        </w:rPr>
        <w:t xml:space="preserve"> Effects of saturated fatty acids on serum lipids and lipoproteins: a systematic review and regression analysis. Geneva:</w:t>
      </w:r>
      <w:r>
        <w:rPr>
          <w:rFonts w:cs="Arial"/>
        </w:rPr>
        <w:t xml:space="preserve"> World Health Organization</w:t>
      </w:r>
      <w:r w:rsidRPr="00B66DDB">
        <w:rPr>
          <w:rFonts w:cs="Arial"/>
        </w:rPr>
        <w:t xml:space="preserve">. </w:t>
      </w:r>
      <w:proofErr w:type="gramStart"/>
      <w:r w:rsidRPr="00B66DDB">
        <w:rPr>
          <w:rFonts w:cs="Arial"/>
        </w:rPr>
        <w:t xml:space="preserve">Available at </w:t>
      </w:r>
      <w:hyperlink r:id="rId46" w:history="1">
        <w:r w:rsidRPr="00B66DDB">
          <w:rPr>
            <w:rStyle w:val="Hyperlink"/>
            <w:rFonts w:cs="Arial"/>
          </w:rPr>
          <w:t>http://www.who.int/nutrition/publications/nutrientrequirements/sfa_systematic_review/en/</w:t>
        </w:r>
      </w:hyperlink>
      <w:r>
        <w:rPr>
          <w:rStyle w:val="Hyperlink"/>
          <w:rFonts w:cs="Arial"/>
        </w:rPr>
        <w:t>.</w:t>
      </w:r>
      <w:proofErr w:type="gramEnd"/>
      <w:r w:rsidRPr="00B66DDB">
        <w:rPr>
          <w:rFonts w:cs="Arial"/>
          <w:color w:val="000000"/>
        </w:rPr>
        <w:t xml:space="preserve"> </w:t>
      </w:r>
      <w:r>
        <w:rPr>
          <w:rFonts w:cs="Arial"/>
          <w:color w:val="000000"/>
        </w:rPr>
        <w:t>A</w:t>
      </w:r>
      <w:r w:rsidRPr="00B66DDB">
        <w:rPr>
          <w:rFonts w:cs="Arial"/>
          <w:color w:val="000000"/>
        </w:rPr>
        <w:t>ccessed 27 June 2016</w:t>
      </w:r>
    </w:p>
    <w:p w14:paraId="378972F3" w14:textId="77777777" w:rsidR="0095168F" w:rsidRPr="00B66DDB" w:rsidRDefault="0095168F" w:rsidP="00C76215">
      <w:pPr>
        <w:rPr>
          <w:rFonts w:cs="Arial"/>
        </w:rPr>
      </w:pPr>
    </w:p>
    <w:p w14:paraId="00D2CDE3" w14:textId="478EC084" w:rsidR="0095168F" w:rsidRPr="00A233BE" w:rsidRDefault="0095168F" w:rsidP="00C76215">
      <w:pPr>
        <w:autoSpaceDE w:val="0"/>
        <w:autoSpaceDN w:val="0"/>
        <w:adjustRightInd w:val="0"/>
        <w:rPr>
          <w:rFonts w:cs="Arial"/>
        </w:rPr>
      </w:pPr>
      <w:proofErr w:type="gramStart"/>
      <w:r w:rsidRPr="00B66DDB">
        <w:rPr>
          <w:rFonts w:cs="Arial"/>
        </w:rPr>
        <w:t>Ministry of Health.</w:t>
      </w:r>
      <w:proofErr w:type="gramEnd"/>
      <w:r w:rsidRPr="00B66DDB">
        <w:rPr>
          <w:rFonts w:cs="Arial"/>
        </w:rPr>
        <w:t xml:space="preserve"> New </w:t>
      </w:r>
      <w:r w:rsidRPr="00A233BE">
        <w:rPr>
          <w:rFonts w:cs="Arial"/>
        </w:rPr>
        <w:t>Zealand Primary Care Handbook 2012 (updated 2013): Cardiovascular Disease Risk Assessment</w:t>
      </w:r>
      <w:r w:rsidR="003745A8">
        <w:rPr>
          <w:rFonts w:cs="Arial"/>
        </w:rPr>
        <w:t xml:space="preserve">. </w:t>
      </w:r>
      <w:proofErr w:type="gramStart"/>
      <w:r w:rsidRPr="00A233BE">
        <w:rPr>
          <w:rFonts w:cs="Arial"/>
        </w:rPr>
        <w:t xml:space="preserve">Available at </w:t>
      </w:r>
      <w:hyperlink r:id="rId47" w:history="1">
        <w:r w:rsidRPr="00FF59D2">
          <w:rPr>
            <w:rStyle w:val="Hyperlink"/>
            <w:rFonts w:cs="Arial"/>
            <w:color w:val="0000FF"/>
            <w:u w:val="none"/>
          </w:rPr>
          <w:t>https://www.health.govt.nz/system/files/documents/publications/cardiovascular-disease-risk-assessment-updated-2013-dec13.pdf</w:t>
        </w:r>
      </w:hyperlink>
      <w:r w:rsidR="00CC55DF" w:rsidRPr="00A233BE">
        <w:rPr>
          <w:rStyle w:val="Hyperlink"/>
          <w:rFonts w:cs="Arial"/>
          <w:color w:val="auto"/>
          <w:u w:val="none"/>
        </w:rPr>
        <w:t>.</w:t>
      </w:r>
      <w:proofErr w:type="gramEnd"/>
      <w:r w:rsidRPr="00A233BE">
        <w:rPr>
          <w:rFonts w:cs="Arial"/>
        </w:rPr>
        <w:t xml:space="preserve"> </w:t>
      </w:r>
      <w:r w:rsidR="001A6793" w:rsidRPr="00A233BE">
        <w:rPr>
          <w:rFonts w:cs="Arial"/>
        </w:rPr>
        <w:t>A</w:t>
      </w:r>
      <w:r w:rsidRPr="00A233BE">
        <w:rPr>
          <w:rFonts w:cs="Arial"/>
        </w:rPr>
        <w:t>ccessed 25 November 2015</w:t>
      </w:r>
    </w:p>
    <w:p w14:paraId="32312D1F" w14:textId="77777777" w:rsidR="0095168F" w:rsidRPr="00A233BE" w:rsidRDefault="0095168F" w:rsidP="0095168F">
      <w:pPr>
        <w:autoSpaceDE w:val="0"/>
        <w:autoSpaceDN w:val="0"/>
        <w:adjustRightInd w:val="0"/>
        <w:rPr>
          <w:rFonts w:cs="Arial"/>
        </w:rPr>
      </w:pPr>
    </w:p>
    <w:p w14:paraId="56A58239" w14:textId="24169DDF" w:rsidR="00A233BE" w:rsidRPr="00A233BE" w:rsidRDefault="00D60A4D" w:rsidP="0095168F">
      <w:pPr>
        <w:autoSpaceDE w:val="0"/>
        <w:autoSpaceDN w:val="0"/>
        <w:adjustRightInd w:val="0"/>
        <w:rPr>
          <w:rFonts w:cs="Arial"/>
        </w:rPr>
      </w:pPr>
      <w:hyperlink r:id="rId48" w:history="1">
        <w:proofErr w:type="spellStart"/>
        <w:r w:rsidR="00A233BE" w:rsidRPr="00A233BE">
          <w:rPr>
            <w:rStyle w:val="highlight2"/>
            <w:rFonts w:cs="Arial"/>
          </w:rPr>
          <w:t>Mozaffarian</w:t>
        </w:r>
        <w:proofErr w:type="spellEnd"/>
        <w:r w:rsidR="00A233BE" w:rsidRPr="00A233BE">
          <w:rPr>
            <w:rFonts w:cs="Arial"/>
          </w:rPr>
          <w:t xml:space="preserve"> D</w:t>
        </w:r>
      </w:hyperlink>
      <w:r w:rsidR="00A233BE" w:rsidRPr="00A233BE">
        <w:rPr>
          <w:rFonts w:cs="Arial"/>
        </w:rPr>
        <w:t xml:space="preserve">, </w:t>
      </w:r>
      <w:hyperlink r:id="rId49" w:history="1">
        <w:r w:rsidR="00A233BE" w:rsidRPr="00A233BE">
          <w:rPr>
            <w:rStyle w:val="highlight2"/>
            <w:rFonts w:cs="Arial"/>
          </w:rPr>
          <w:t>Clarke</w:t>
        </w:r>
        <w:r w:rsidR="00A233BE" w:rsidRPr="00A233BE">
          <w:rPr>
            <w:rFonts w:cs="Arial"/>
          </w:rPr>
          <w:t xml:space="preserve"> R</w:t>
        </w:r>
      </w:hyperlink>
      <w:r w:rsidR="00A233BE" w:rsidRPr="00A233BE">
        <w:rPr>
          <w:rFonts w:cs="Arial"/>
        </w:rPr>
        <w:t xml:space="preserve"> (2009) Quantitative effects on cardiovascular risk factors and coronary heart disease risk of replacing partially hydrogenated vegetable oils with other fats and oils. </w:t>
      </w:r>
      <w:hyperlink r:id="rId50" w:tooltip="European journal of clinical nutrition." w:history="1">
        <w:proofErr w:type="spellStart"/>
        <w:r w:rsidR="00A233BE" w:rsidRPr="00A233BE">
          <w:rPr>
            <w:rFonts w:cs="Arial"/>
          </w:rPr>
          <w:t>Eur</w:t>
        </w:r>
        <w:proofErr w:type="spellEnd"/>
        <w:r w:rsidR="00A233BE" w:rsidRPr="00A233BE">
          <w:rPr>
            <w:rFonts w:cs="Arial"/>
          </w:rPr>
          <w:t xml:space="preserve"> J </w:t>
        </w:r>
        <w:proofErr w:type="spellStart"/>
        <w:r w:rsidR="00A233BE" w:rsidRPr="00A233BE">
          <w:rPr>
            <w:rFonts w:cs="Arial"/>
          </w:rPr>
          <w:t>Clin</w:t>
        </w:r>
        <w:proofErr w:type="spellEnd"/>
        <w:r w:rsidR="00A233BE" w:rsidRPr="00A233BE">
          <w:rPr>
            <w:rFonts w:cs="Arial"/>
          </w:rPr>
          <w:t xml:space="preserve"> </w:t>
        </w:r>
        <w:proofErr w:type="spellStart"/>
        <w:r w:rsidR="00A233BE" w:rsidRPr="00A233BE">
          <w:rPr>
            <w:rFonts w:cs="Arial"/>
          </w:rPr>
          <w:t>Nutr</w:t>
        </w:r>
        <w:proofErr w:type="spellEnd"/>
        <w:r w:rsidR="00A233BE" w:rsidRPr="00A233BE">
          <w:rPr>
            <w:rFonts w:cs="Arial"/>
          </w:rPr>
          <w:t xml:space="preserve"> </w:t>
        </w:r>
      </w:hyperlink>
      <w:r w:rsidR="00A233BE" w:rsidRPr="00A233BE">
        <w:rPr>
          <w:rFonts w:cs="Arial"/>
        </w:rPr>
        <w:t xml:space="preserve">63 </w:t>
      </w:r>
      <w:proofErr w:type="spellStart"/>
      <w:r w:rsidR="00A233BE" w:rsidRPr="00A233BE">
        <w:rPr>
          <w:rFonts w:cs="Arial"/>
        </w:rPr>
        <w:t>Suppl</w:t>
      </w:r>
      <w:proofErr w:type="spellEnd"/>
      <w:r w:rsidR="00A233BE" w:rsidRPr="00A233BE">
        <w:rPr>
          <w:rFonts w:cs="Arial"/>
        </w:rPr>
        <w:t xml:space="preserve"> 2:S22-33.</w:t>
      </w:r>
    </w:p>
    <w:p w14:paraId="1307BE68" w14:textId="77777777" w:rsidR="00A233BE" w:rsidRPr="00522F9C" w:rsidRDefault="00A233BE" w:rsidP="0095168F">
      <w:pPr>
        <w:autoSpaceDE w:val="0"/>
        <w:autoSpaceDN w:val="0"/>
        <w:adjustRightInd w:val="0"/>
        <w:rPr>
          <w:rFonts w:cs="Arial"/>
        </w:rPr>
      </w:pPr>
    </w:p>
    <w:p w14:paraId="239CC5D2" w14:textId="5D147BDE" w:rsidR="0095168F" w:rsidRPr="00311591" w:rsidRDefault="0095168F" w:rsidP="0095168F">
      <w:pPr>
        <w:autoSpaceDE w:val="0"/>
        <w:autoSpaceDN w:val="0"/>
        <w:adjustRightInd w:val="0"/>
        <w:rPr>
          <w:rFonts w:cs="Arial"/>
        </w:rPr>
      </w:pPr>
      <w:proofErr w:type="gramStart"/>
      <w:r w:rsidRPr="00A233BE">
        <w:rPr>
          <w:rFonts w:cs="Arial"/>
        </w:rPr>
        <w:t>NVDPA (National Vascular Dis</w:t>
      </w:r>
      <w:r w:rsidR="009B261B" w:rsidRPr="00A233BE">
        <w:rPr>
          <w:rFonts w:cs="Arial"/>
        </w:rPr>
        <w:t>ease Prevention Alliance (2012</w:t>
      </w:r>
      <w:r w:rsidR="001A6793" w:rsidRPr="00A233BE">
        <w:rPr>
          <w:rFonts w:cs="Arial"/>
        </w:rPr>
        <w:t>) Australian</w:t>
      </w:r>
      <w:r w:rsidRPr="00A233BE">
        <w:rPr>
          <w:rFonts w:cs="Arial"/>
        </w:rPr>
        <w:t xml:space="preserve"> absolute cardiovascular disease risk calculator. </w:t>
      </w:r>
      <w:hyperlink r:id="rId51" w:history="1">
        <w:r w:rsidRPr="00A233BE">
          <w:rPr>
            <w:rStyle w:val="Hyperlink"/>
            <w:rFonts w:cs="Arial"/>
            <w:u w:val="none"/>
          </w:rPr>
          <w:t>http://www.cvdcheck.org.au/</w:t>
        </w:r>
      </w:hyperlink>
      <w:r w:rsidR="001A6793" w:rsidRPr="00A233BE">
        <w:rPr>
          <w:rFonts w:cs="Arial"/>
        </w:rPr>
        <w:t>.</w:t>
      </w:r>
      <w:proofErr w:type="gramEnd"/>
      <w:r w:rsidR="001A6793" w:rsidRPr="00A233BE">
        <w:rPr>
          <w:rFonts w:cs="Arial"/>
        </w:rPr>
        <w:t xml:space="preserve"> A</w:t>
      </w:r>
      <w:r w:rsidRPr="00A233BE">
        <w:rPr>
          <w:rFonts w:cs="Arial"/>
        </w:rPr>
        <w:t>ccessed</w:t>
      </w:r>
      <w:r w:rsidRPr="00311591">
        <w:rPr>
          <w:rFonts w:cs="Arial"/>
        </w:rPr>
        <w:t xml:space="preserve"> 25 November 2015</w:t>
      </w:r>
    </w:p>
    <w:p w14:paraId="534CDCD0" w14:textId="77777777" w:rsidR="0095168F" w:rsidRPr="00311591" w:rsidRDefault="0095168F" w:rsidP="000C2357">
      <w:pPr>
        <w:rPr>
          <w:rFonts w:cs="Arial"/>
        </w:rPr>
      </w:pPr>
    </w:p>
    <w:p w14:paraId="08CF2927" w14:textId="4FCFDCB2" w:rsidR="00EF0B42" w:rsidRPr="00951FFD" w:rsidRDefault="00951FFD" w:rsidP="000C2357">
      <w:pPr>
        <w:rPr>
          <w:rFonts w:cs="Arial"/>
        </w:rPr>
      </w:pPr>
      <w:proofErr w:type="spellStart"/>
      <w:r w:rsidRPr="00951FFD">
        <w:rPr>
          <w:rFonts w:cs="Arial"/>
        </w:rPr>
        <w:t>Poppitt</w:t>
      </w:r>
      <w:proofErr w:type="spellEnd"/>
      <w:r w:rsidRPr="00951FFD">
        <w:rPr>
          <w:rFonts w:cs="Arial"/>
        </w:rPr>
        <w:t xml:space="preserve"> SD, Keogh GF, </w:t>
      </w:r>
      <w:proofErr w:type="spellStart"/>
      <w:r w:rsidRPr="00951FFD">
        <w:rPr>
          <w:rFonts w:cs="Arial"/>
        </w:rPr>
        <w:t>Mulvey</w:t>
      </w:r>
      <w:proofErr w:type="spellEnd"/>
      <w:r w:rsidRPr="00951FFD">
        <w:rPr>
          <w:rFonts w:cs="Arial"/>
        </w:rPr>
        <w:t xml:space="preserve"> TB, McArdle BH, </w:t>
      </w:r>
      <w:proofErr w:type="spellStart"/>
      <w:r w:rsidRPr="00951FFD">
        <w:rPr>
          <w:rFonts w:cs="Arial"/>
        </w:rPr>
        <w:t>MacGibbon</w:t>
      </w:r>
      <w:proofErr w:type="spellEnd"/>
      <w:r w:rsidRPr="00951FFD">
        <w:rPr>
          <w:rFonts w:cs="Arial"/>
        </w:rPr>
        <w:t xml:space="preserve"> AK, Cooper GJ (2002) Lipid-lowering effects of a modified butter-fat: a controlled intervention trial in healthy men. </w:t>
      </w:r>
      <w:proofErr w:type="spellStart"/>
      <w:r w:rsidRPr="00951FFD">
        <w:rPr>
          <w:rFonts w:cs="Arial"/>
        </w:rPr>
        <w:t>Eur</w:t>
      </w:r>
      <w:proofErr w:type="spellEnd"/>
      <w:r w:rsidRPr="00951FFD">
        <w:rPr>
          <w:rFonts w:cs="Arial"/>
        </w:rPr>
        <w:t xml:space="preserve"> J </w:t>
      </w:r>
      <w:proofErr w:type="spellStart"/>
      <w:r w:rsidRPr="00951FFD">
        <w:rPr>
          <w:rFonts w:cs="Arial"/>
        </w:rPr>
        <w:t>Clin</w:t>
      </w:r>
      <w:proofErr w:type="spellEnd"/>
      <w:r w:rsidRPr="00951FFD">
        <w:rPr>
          <w:rFonts w:cs="Arial"/>
        </w:rPr>
        <w:t xml:space="preserve"> </w:t>
      </w:r>
      <w:proofErr w:type="spellStart"/>
      <w:r w:rsidRPr="00951FFD">
        <w:rPr>
          <w:rFonts w:cs="Arial"/>
        </w:rPr>
        <w:t>Nutr</w:t>
      </w:r>
      <w:proofErr w:type="spellEnd"/>
      <w:r w:rsidRPr="00951FFD">
        <w:rPr>
          <w:rFonts w:cs="Arial"/>
        </w:rPr>
        <w:t xml:space="preserve"> 56:64</w:t>
      </w:r>
      <w:r w:rsidR="00C94FEF">
        <w:rPr>
          <w:rFonts w:cs="Arial"/>
        </w:rPr>
        <w:t>–</w:t>
      </w:r>
      <w:r w:rsidRPr="00951FFD">
        <w:rPr>
          <w:rFonts w:cs="Arial"/>
        </w:rPr>
        <w:t>71</w:t>
      </w:r>
    </w:p>
    <w:p w14:paraId="0894D7CA" w14:textId="6CF53165" w:rsidR="00234AF1" w:rsidRPr="00B66DDB" w:rsidRDefault="00522F9C" w:rsidP="000C2357">
      <w:pPr>
        <w:rPr>
          <w:rFonts w:cs="Arial"/>
        </w:rPr>
      </w:pPr>
      <w:proofErr w:type="spellStart"/>
      <w:r>
        <w:rPr>
          <w:rFonts w:cs="Source Sans Pro"/>
          <w:color w:val="000000"/>
        </w:rPr>
        <w:lastRenderedPageBreak/>
        <w:t>R</w:t>
      </w:r>
      <w:r w:rsidR="00234AF1" w:rsidRPr="00B66DDB">
        <w:rPr>
          <w:rFonts w:cs="Source Sans Pro"/>
          <w:color w:val="000000"/>
        </w:rPr>
        <w:t>ajaram</w:t>
      </w:r>
      <w:proofErr w:type="spellEnd"/>
      <w:r w:rsidR="00234AF1" w:rsidRPr="00B66DDB">
        <w:rPr>
          <w:rFonts w:cs="Source Sans Pro"/>
          <w:color w:val="000000"/>
        </w:rPr>
        <w:t xml:space="preserve"> S, Burke K, Connell B, </w:t>
      </w:r>
      <w:proofErr w:type="spellStart"/>
      <w:r w:rsidR="00234AF1" w:rsidRPr="00B66DDB">
        <w:rPr>
          <w:rFonts w:cs="Source Sans Pro"/>
          <w:color w:val="000000"/>
        </w:rPr>
        <w:t>Myint</w:t>
      </w:r>
      <w:proofErr w:type="spellEnd"/>
      <w:r w:rsidR="00234AF1" w:rsidRPr="00B66DDB">
        <w:rPr>
          <w:rFonts w:cs="Source Sans Pro"/>
          <w:color w:val="000000"/>
        </w:rPr>
        <w:t xml:space="preserve"> T, </w:t>
      </w:r>
      <w:proofErr w:type="spellStart"/>
      <w:r w:rsidR="00234AF1" w:rsidRPr="00B66DDB">
        <w:rPr>
          <w:rFonts w:cs="Source Sans Pro"/>
          <w:color w:val="000000"/>
        </w:rPr>
        <w:t>Sabate</w:t>
      </w:r>
      <w:proofErr w:type="spellEnd"/>
      <w:r w:rsidR="00234AF1" w:rsidRPr="00B66DDB">
        <w:rPr>
          <w:rFonts w:cs="Source Sans Pro"/>
          <w:color w:val="000000"/>
        </w:rPr>
        <w:t xml:space="preserve"> J</w:t>
      </w:r>
      <w:r w:rsidR="00661BA1" w:rsidRPr="00B66DDB">
        <w:rPr>
          <w:rFonts w:cs="Source Sans Pro"/>
          <w:color w:val="000000"/>
        </w:rPr>
        <w:t xml:space="preserve"> (2001)</w:t>
      </w:r>
      <w:r w:rsidR="00234AF1" w:rsidRPr="00B66DDB">
        <w:rPr>
          <w:rFonts w:cs="Source Sans Pro"/>
          <w:color w:val="000000"/>
        </w:rPr>
        <w:t xml:space="preserve"> A monounsaturated fatty acid-rich pecan-enriched diet </w:t>
      </w:r>
      <w:proofErr w:type="spellStart"/>
      <w:r w:rsidR="00234AF1" w:rsidRPr="00B66DDB">
        <w:rPr>
          <w:rFonts w:cs="Source Sans Pro"/>
          <w:color w:val="000000"/>
        </w:rPr>
        <w:t>favorably</w:t>
      </w:r>
      <w:proofErr w:type="spellEnd"/>
      <w:r w:rsidR="00234AF1" w:rsidRPr="00B66DDB">
        <w:rPr>
          <w:rFonts w:cs="Source Sans Pro"/>
          <w:color w:val="000000"/>
        </w:rPr>
        <w:t xml:space="preserve"> alters the serum lipid profile o</w:t>
      </w:r>
      <w:r w:rsidR="00661BA1" w:rsidRPr="00B66DDB">
        <w:rPr>
          <w:rFonts w:cs="Source Sans Pro"/>
          <w:color w:val="000000"/>
        </w:rPr>
        <w:t xml:space="preserve">f healthy men and women. J </w:t>
      </w:r>
      <w:proofErr w:type="spellStart"/>
      <w:r w:rsidR="00661BA1" w:rsidRPr="00B66DDB">
        <w:rPr>
          <w:rFonts w:cs="Source Sans Pro"/>
          <w:color w:val="000000"/>
        </w:rPr>
        <w:t>Nutr</w:t>
      </w:r>
      <w:proofErr w:type="spellEnd"/>
      <w:r w:rsidR="00661BA1" w:rsidRPr="00B66DDB">
        <w:rPr>
          <w:rFonts w:cs="Source Sans Pro"/>
          <w:color w:val="000000"/>
        </w:rPr>
        <w:t xml:space="preserve"> 1</w:t>
      </w:r>
      <w:r w:rsidR="00234AF1" w:rsidRPr="00B66DDB">
        <w:rPr>
          <w:rFonts w:cs="Source Sans Pro"/>
          <w:color w:val="000000"/>
        </w:rPr>
        <w:t>31:2275–2279</w:t>
      </w:r>
    </w:p>
    <w:p w14:paraId="6F2FD49A" w14:textId="77777777" w:rsidR="00234AF1" w:rsidRPr="00B66DDB" w:rsidRDefault="00234AF1" w:rsidP="000C2357">
      <w:pPr>
        <w:rPr>
          <w:rFonts w:cs="Arial"/>
        </w:rPr>
      </w:pPr>
    </w:p>
    <w:p w14:paraId="18FC1BD2" w14:textId="3EB692D4" w:rsidR="00234AF1" w:rsidRPr="00B66DDB" w:rsidRDefault="00234AF1" w:rsidP="000C2357">
      <w:pPr>
        <w:rPr>
          <w:rFonts w:cs="Arial"/>
        </w:rPr>
      </w:pPr>
      <w:proofErr w:type="spellStart"/>
      <w:r w:rsidRPr="00B66DDB">
        <w:rPr>
          <w:rFonts w:cs="Source Sans Pro"/>
          <w:color w:val="000000"/>
        </w:rPr>
        <w:t>Rajaram</w:t>
      </w:r>
      <w:proofErr w:type="spellEnd"/>
      <w:r w:rsidRPr="00B66DDB">
        <w:rPr>
          <w:rFonts w:cs="Source Sans Pro"/>
          <w:color w:val="000000"/>
        </w:rPr>
        <w:t xml:space="preserve"> S, Haddad EH, Mejia A, </w:t>
      </w:r>
      <w:proofErr w:type="spellStart"/>
      <w:r w:rsidRPr="00B66DDB">
        <w:rPr>
          <w:rFonts w:cs="Source Sans Pro"/>
          <w:color w:val="000000"/>
        </w:rPr>
        <w:t>Sabate</w:t>
      </w:r>
      <w:proofErr w:type="spellEnd"/>
      <w:r w:rsidRPr="00B66DDB">
        <w:rPr>
          <w:rFonts w:cs="Source Sans Pro"/>
          <w:color w:val="000000"/>
        </w:rPr>
        <w:t xml:space="preserve"> J</w:t>
      </w:r>
      <w:r w:rsidR="00661BA1" w:rsidRPr="00B66DDB">
        <w:rPr>
          <w:rFonts w:cs="Source Sans Pro"/>
          <w:color w:val="000000"/>
        </w:rPr>
        <w:t xml:space="preserve"> (2009)</w:t>
      </w:r>
      <w:r w:rsidRPr="00B66DDB">
        <w:rPr>
          <w:rFonts w:cs="Source Sans Pro"/>
          <w:color w:val="000000"/>
        </w:rPr>
        <w:t xml:space="preserve"> Walnuts and fatty fish influence different serum lipid fractions in normal to mildly </w:t>
      </w:r>
      <w:proofErr w:type="spellStart"/>
      <w:r w:rsidRPr="00B66DDB">
        <w:rPr>
          <w:rFonts w:cs="Source Sans Pro"/>
          <w:color w:val="000000"/>
        </w:rPr>
        <w:t>hyperlipidemic</w:t>
      </w:r>
      <w:proofErr w:type="spellEnd"/>
      <w:r w:rsidRPr="00B66DDB">
        <w:rPr>
          <w:rFonts w:cs="Source Sans Pro"/>
          <w:color w:val="000000"/>
        </w:rPr>
        <w:t xml:space="preserve"> individuals: a randomized controlled study. </w:t>
      </w:r>
      <w:proofErr w:type="gramStart"/>
      <w:r w:rsidRPr="00B66DDB">
        <w:rPr>
          <w:rFonts w:cs="Source Sans Pro"/>
          <w:color w:val="000000"/>
        </w:rPr>
        <w:t>Am</w:t>
      </w:r>
      <w:proofErr w:type="gramEnd"/>
      <w:r w:rsidRPr="00B66DDB">
        <w:rPr>
          <w:rFonts w:cs="Source Sans Pro"/>
          <w:color w:val="000000"/>
        </w:rPr>
        <w:t xml:space="preserve"> J </w:t>
      </w:r>
      <w:proofErr w:type="spellStart"/>
      <w:r w:rsidRPr="00B66DDB">
        <w:rPr>
          <w:rFonts w:cs="Source Sans Pro"/>
          <w:color w:val="000000"/>
        </w:rPr>
        <w:t>Clin</w:t>
      </w:r>
      <w:proofErr w:type="spellEnd"/>
      <w:r w:rsidRPr="00B66DDB">
        <w:rPr>
          <w:rFonts w:cs="Source Sans Pro"/>
          <w:color w:val="000000"/>
        </w:rPr>
        <w:t xml:space="preserve"> </w:t>
      </w:r>
      <w:proofErr w:type="spellStart"/>
      <w:r w:rsidRPr="00B66DDB">
        <w:rPr>
          <w:rFonts w:cs="Source Sans Pro"/>
          <w:color w:val="000000"/>
        </w:rPr>
        <w:t>Nutr</w:t>
      </w:r>
      <w:proofErr w:type="spellEnd"/>
      <w:r w:rsidR="00661BA1" w:rsidRPr="00B66DDB">
        <w:rPr>
          <w:rFonts w:cs="Source Sans Pro"/>
          <w:color w:val="000000"/>
        </w:rPr>
        <w:t xml:space="preserve"> </w:t>
      </w:r>
      <w:r w:rsidRPr="00B66DDB">
        <w:rPr>
          <w:rFonts w:cs="Source Sans Pro"/>
          <w:color w:val="000000"/>
        </w:rPr>
        <w:t>89</w:t>
      </w:r>
      <w:r w:rsidR="00A0463E">
        <w:rPr>
          <w:rFonts w:cs="Source Sans Pro"/>
          <w:color w:val="000000"/>
        </w:rPr>
        <w:t>:1657S–1663S</w:t>
      </w:r>
    </w:p>
    <w:p w14:paraId="51B9F3EE" w14:textId="77777777" w:rsidR="00234AF1" w:rsidRPr="00B66DDB" w:rsidRDefault="00234AF1" w:rsidP="000C2357">
      <w:pPr>
        <w:rPr>
          <w:rFonts w:cs="Arial"/>
        </w:rPr>
      </w:pPr>
    </w:p>
    <w:p w14:paraId="65CFD710" w14:textId="2C9CD1C7" w:rsidR="00234AF1" w:rsidRPr="00B66DDB" w:rsidRDefault="00234AF1" w:rsidP="000C2357">
      <w:pPr>
        <w:rPr>
          <w:rFonts w:cs="Source Sans Pro"/>
          <w:color w:val="000000"/>
        </w:rPr>
      </w:pPr>
      <w:proofErr w:type="spellStart"/>
      <w:r w:rsidRPr="00B66DDB">
        <w:rPr>
          <w:rFonts w:cs="Source Sans Pro"/>
          <w:color w:val="000000"/>
        </w:rPr>
        <w:t>Roussell</w:t>
      </w:r>
      <w:proofErr w:type="spellEnd"/>
      <w:r w:rsidRPr="00B66DDB">
        <w:rPr>
          <w:rFonts w:cs="Source Sans Pro"/>
          <w:color w:val="000000"/>
        </w:rPr>
        <w:t xml:space="preserve"> MA, Hill AM, </w:t>
      </w:r>
      <w:proofErr w:type="spellStart"/>
      <w:r w:rsidRPr="00B66DDB">
        <w:rPr>
          <w:rFonts w:cs="Source Sans Pro"/>
          <w:color w:val="000000"/>
        </w:rPr>
        <w:t>Gaugler</w:t>
      </w:r>
      <w:proofErr w:type="spellEnd"/>
      <w:r w:rsidRPr="00B66DDB">
        <w:rPr>
          <w:rFonts w:cs="Source Sans Pro"/>
          <w:color w:val="000000"/>
        </w:rPr>
        <w:t xml:space="preserve"> TL, West SG, </w:t>
      </w:r>
      <w:proofErr w:type="spellStart"/>
      <w:r w:rsidRPr="00B66DDB">
        <w:rPr>
          <w:rFonts w:cs="Source Sans Pro"/>
          <w:color w:val="000000"/>
        </w:rPr>
        <w:t>Heuvel</w:t>
      </w:r>
      <w:proofErr w:type="spellEnd"/>
      <w:r w:rsidRPr="00B66DDB">
        <w:rPr>
          <w:rFonts w:cs="Source Sans Pro"/>
          <w:color w:val="000000"/>
        </w:rPr>
        <w:t xml:space="preserve"> JP</w:t>
      </w:r>
      <w:proofErr w:type="gramStart"/>
      <w:r w:rsidRPr="00B66DDB">
        <w:rPr>
          <w:rFonts w:cs="Source Sans Pro"/>
          <w:color w:val="000000"/>
        </w:rPr>
        <w:t xml:space="preserve">, </w:t>
      </w:r>
      <w:r w:rsidR="00B92962">
        <w:rPr>
          <w:rFonts w:cs="Source Sans Pro"/>
          <w:color w:val="000000"/>
        </w:rPr>
        <w:t xml:space="preserve"> </w:t>
      </w:r>
      <w:proofErr w:type="spellStart"/>
      <w:r w:rsidRPr="00B66DDB">
        <w:rPr>
          <w:rFonts w:cs="Source Sans Pro"/>
          <w:color w:val="000000"/>
        </w:rPr>
        <w:t>Alaupovic</w:t>
      </w:r>
      <w:proofErr w:type="spellEnd"/>
      <w:proofErr w:type="gramEnd"/>
      <w:r w:rsidRPr="00B66DDB">
        <w:rPr>
          <w:rFonts w:cs="Source Sans Pro"/>
          <w:color w:val="000000"/>
        </w:rPr>
        <w:t xml:space="preserve"> P</w:t>
      </w:r>
      <w:r w:rsidR="00977736">
        <w:rPr>
          <w:rFonts w:cs="Source Sans Pro"/>
          <w:color w:val="000000"/>
        </w:rPr>
        <w:t>, Gillies PJ, Kris-</w:t>
      </w:r>
      <w:proofErr w:type="spellStart"/>
      <w:r w:rsidR="00977736">
        <w:rPr>
          <w:rFonts w:cs="Source Sans Pro"/>
          <w:color w:val="000000"/>
        </w:rPr>
        <w:t>Etheron</w:t>
      </w:r>
      <w:proofErr w:type="spellEnd"/>
      <w:r w:rsidR="00977736">
        <w:rPr>
          <w:rFonts w:cs="Source Sans Pro"/>
          <w:color w:val="000000"/>
        </w:rPr>
        <w:t xml:space="preserve"> PM</w:t>
      </w:r>
      <w:r w:rsidR="00661BA1" w:rsidRPr="00B66DDB">
        <w:rPr>
          <w:rFonts w:cs="Source Sans Pro"/>
          <w:color w:val="000000"/>
        </w:rPr>
        <w:t xml:space="preserve"> (2012)</w:t>
      </w:r>
      <w:r w:rsidRPr="00B66DDB">
        <w:rPr>
          <w:rFonts w:cs="Source Sans Pro"/>
          <w:color w:val="000000"/>
        </w:rPr>
        <w:t xml:space="preserve"> Beef in an Optimal Lean Diet study: effects on lipids, lipoproteins, and a</w:t>
      </w:r>
      <w:r w:rsidR="00661BA1" w:rsidRPr="00B66DDB">
        <w:rPr>
          <w:rFonts w:cs="Source Sans Pro"/>
          <w:color w:val="000000"/>
        </w:rPr>
        <w:t xml:space="preserve">polipoproteins. Am J </w:t>
      </w:r>
      <w:proofErr w:type="spellStart"/>
      <w:r w:rsidR="00661BA1" w:rsidRPr="00B66DDB">
        <w:rPr>
          <w:rFonts w:cs="Source Sans Pro"/>
          <w:color w:val="000000"/>
        </w:rPr>
        <w:t>Clin</w:t>
      </w:r>
      <w:proofErr w:type="spellEnd"/>
      <w:r w:rsidR="00661BA1" w:rsidRPr="00B66DDB">
        <w:rPr>
          <w:rFonts w:cs="Source Sans Pro"/>
          <w:color w:val="000000"/>
        </w:rPr>
        <w:t xml:space="preserve"> </w:t>
      </w:r>
      <w:proofErr w:type="spellStart"/>
      <w:r w:rsidR="00661BA1" w:rsidRPr="00B66DDB">
        <w:rPr>
          <w:rFonts w:cs="Source Sans Pro"/>
          <w:color w:val="000000"/>
        </w:rPr>
        <w:t>Nutr</w:t>
      </w:r>
      <w:proofErr w:type="spellEnd"/>
      <w:r w:rsidR="00661BA1" w:rsidRPr="00B66DDB">
        <w:rPr>
          <w:rFonts w:cs="Source Sans Pro"/>
          <w:color w:val="000000"/>
        </w:rPr>
        <w:t xml:space="preserve"> </w:t>
      </w:r>
      <w:r w:rsidRPr="00B66DDB">
        <w:rPr>
          <w:rFonts w:cs="Source Sans Pro"/>
          <w:color w:val="000000"/>
        </w:rPr>
        <w:t>95:9–16</w:t>
      </w:r>
    </w:p>
    <w:p w14:paraId="1D2DB454" w14:textId="77777777" w:rsidR="00234AF1" w:rsidRPr="00B66DDB" w:rsidRDefault="00234AF1" w:rsidP="000C2357">
      <w:pPr>
        <w:rPr>
          <w:rFonts w:cs="Source Sans Pro"/>
          <w:color w:val="000000"/>
        </w:rPr>
      </w:pPr>
    </w:p>
    <w:p w14:paraId="7D6BB1F6" w14:textId="3F09E4BC" w:rsidR="00234AF1" w:rsidRPr="00B66DDB" w:rsidRDefault="00234AF1" w:rsidP="000C2357">
      <w:pPr>
        <w:rPr>
          <w:rFonts w:cs="Arial"/>
        </w:rPr>
      </w:pPr>
      <w:proofErr w:type="spellStart"/>
      <w:r w:rsidRPr="00B66DDB">
        <w:rPr>
          <w:rFonts w:cs="Source Sans Pro"/>
          <w:color w:val="000000"/>
        </w:rPr>
        <w:t>Sabaté</w:t>
      </w:r>
      <w:proofErr w:type="spellEnd"/>
      <w:r w:rsidRPr="00B66DDB">
        <w:rPr>
          <w:rFonts w:cs="Source Sans Pro"/>
          <w:color w:val="000000"/>
        </w:rPr>
        <w:t xml:space="preserve"> J, Haddad E, </w:t>
      </w:r>
      <w:proofErr w:type="spellStart"/>
      <w:r w:rsidRPr="00B66DDB">
        <w:rPr>
          <w:rFonts w:cs="Source Sans Pro"/>
          <w:color w:val="000000"/>
        </w:rPr>
        <w:t>Tanzman</w:t>
      </w:r>
      <w:proofErr w:type="spellEnd"/>
      <w:r w:rsidRPr="00B66DDB">
        <w:rPr>
          <w:rFonts w:cs="Source Sans Pro"/>
          <w:color w:val="000000"/>
        </w:rPr>
        <w:t xml:space="preserve"> JS, </w:t>
      </w:r>
      <w:proofErr w:type="spellStart"/>
      <w:r w:rsidRPr="00B66DDB">
        <w:rPr>
          <w:rFonts w:cs="Source Sans Pro"/>
          <w:color w:val="000000"/>
        </w:rPr>
        <w:t>Jambazian</w:t>
      </w:r>
      <w:proofErr w:type="spellEnd"/>
      <w:r w:rsidRPr="00B66DDB">
        <w:rPr>
          <w:rFonts w:cs="Source Sans Pro"/>
          <w:color w:val="000000"/>
        </w:rPr>
        <w:t xml:space="preserve"> P, </w:t>
      </w:r>
      <w:proofErr w:type="spellStart"/>
      <w:r w:rsidRPr="00B66DDB">
        <w:rPr>
          <w:rFonts w:cs="Source Sans Pro"/>
          <w:color w:val="000000"/>
        </w:rPr>
        <w:t>Rajaram</w:t>
      </w:r>
      <w:proofErr w:type="spellEnd"/>
      <w:r w:rsidRPr="00B66DDB">
        <w:rPr>
          <w:rFonts w:cs="Source Sans Pro"/>
          <w:color w:val="000000"/>
        </w:rPr>
        <w:t xml:space="preserve"> S</w:t>
      </w:r>
      <w:r w:rsidR="00661BA1" w:rsidRPr="00B66DDB">
        <w:rPr>
          <w:rFonts w:cs="Source Sans Pro"/>
          <w:color w:val="000000"/>
        </w:rPr>
        <w:t xml:space="preserve"> (2003)</w:t>
      </w:r>
      <w:r w:rsidRPr="00B66DDB">
        <w:rPr>
          <w:rFonts w:cs="Source Sans Pro"/>
          <w:color w:val="000000"/>
        </w:rPr>
        <w:t xml:space="preserve"> Serum lipid response to the graduated enrichment of a Step I diet with almonds: a randomize</w:t>
      </w:r>
      <w:r w:rsidR="00661BA1" w:rsidRPr="00B66DDB">
        <w:rPr>
          <w:rFonts w:cs="Source Sans Pro"/>
          <w:color w:val="000000"/>
        </w:rPr>
        <w:t xml:space="preserve">d feeding trial. </w:t>
      </w:r>
      <w:proofErr w:type="gramStart"/>
      <w:r w:rsidR="00661BA1" w:rsidRPr="00B66DDB">
        <w:rPr>
          <w:rFonts w:cs="Source Sans Pro"/>
          <w:color w:val="000000"/>
        </w:rPr>
        <w:t>Am</w:t>
      </w:r>
      <w:proofErr w:type="gramEnd"/>
      <w:r w:rsidR="00661BA1" w:rsidRPr="00B66DDB">
        <w:rPr>
          <w:rFonts w:cs="Source Sans Pro"/>
          <w:color w:val="000000"/>
        </w:rPr>
        <w:t xml:space="preserve"> J </w:t>
      </w:r>
      <w:proofErr w:type="spellStart"/>
      <w:r w:rsidR="00661BA1" w:rsidRPr="00B66DDB">
        <w:rPr>
          <w:rFonts w:cs="Source Sans Pro"/>
          <w:color w:val="000000"/>
        </w:rPr>
        <w:t>Clin</w:t>
      </w:r>
      <w:proofErr w:type="spellEnd"/>
      <w:r w:rsidR="00661BA1" w:rsidRPr="00B66DDB">
        <w:rPr>
          <w:rFonts w:cs="Source Sans Pro"/>
          <w:color w:val="000000"/>
        </w:rPr>
        <w:t xml:space="preserve"> </w:t>
      </w:r>
      <w:proofErr w:type="spellStart"/>
      <w:r w:rsidR="00661BA1" w:rsidRPr="00B66DDB">
        <w:rPr>
          <w:rFonts w:cs="Source Sans Pro"/>
          <w:color w:val="000000"/>
        </w:rPr>
        <w:t>Nutr</w:t>
      </w:r>
      <w:proofErr w:type="spellEnd"/>
      <w:r w:rsidR="00661BA1" w:rsidRPr="00B66DDB">
        <w:rPr>
          <w:rFonts w:cs="Source Sans Pro"/>
          <w:color w:val="000000"/>
        </w:rPr>
        <w:t xml:space="preserve"> </w:t>
      </w:r>
      <w:r w:rsidRPr="00B66DDB">
        <w:rPr>
          <w:rFonts w:cs="Source Sans Pro"/>
          <w:color w:val="000000"/>
        </w:rPr>
        <w:t>77:1379–1384</w:t>
      </w:r>
    </w:p>
    <w:p w14:paraId="0EA5C576" w14:textId="77777777" w:rsidR="00C5428F" w:rsidRPr="00522F9C" w:rsidRDefault="00C5428F" w:rsidP="000C2357">
      <w:pPr>
        <w:rPr>
          <w:rFonts w:cs="Arial"/>
        </w:rPr>
      </w:pPr>
    </w:p>
    <w:p w14:paraId="1DA43454" w14:textId="7998CC45" w:rsidR="001629FF" w:rsidRPr="00522F9C" w:rsidRDefault="001629FF" w:rsidP="000C2357">
      <w:r w:rsidRPr="00522F9C">
        <w:t xml:space="preserve">The European Commission (2012) Commission Regulation (EU) No 432/2012 of 16 May 2012 establishing a list of permitted health claims made on foods, other than those referring to the reduction of disease risk and to children’s development and health. Off J </w:t>
      </w:r>
      <w:proofErr w:type="spellStart"/>
      <w:r w:rsidRPr="00522F9C">
        <w:t>Eur</w:t>
      </w:r>
      <w:proofErr w:type="spellEnd"/>
      <w:r w:rsidRPr="00522F9C">
        <w:t xml:space="preserve"> Union L136:1–40</w:t>
      </w:r>
    </w:p>
    <w:p w14:paraId="3F719609" w14:textId="77777777" w:rsidR="001629FF" w:rsidRPr="00522F9C" w:rsidRDefault="001629FF" w:rsidP="000C2357">
      <w:pPr>
        <w:rPr>
          <w:rFonts w:cs="Arial"/>
        </w:rPr>
      </w:pPr>
    </w:p>
    <w:p w14:paraId="13485060" w14:textId="64D6C3E5" w:rsidR="000C2357" w:rsidRPr="00956D08" w:rsidRDefault="000C2357" w:rsidP="000C2357">
      <w:pPr>
        <w:pStyle w:val="Default"/>
        <w:rPr>
          <w:rFonts w:ascii="Arial" w:hAnsi="Arial" w:cs="Arial"/>
          <w:noProof/>
          <w:sz w:val="22"/>
          <w:szCs w:val="22"/>
          <w:lang w:eastAsia="en-GB"/>
        </w:rPr>
      </w:pPr>
      <w:r w:rsidRPr="001346C2">
        <w:rPr>
          <w:rFonts w:ascii="Arial" w:hAnsi="Arial" w:cs="Arial"/>
          <w:sz w:val="22"/>
          <w:szCs w:val="22"/>
        </w:rPr>
        <w:t xml:space="preserve">University </w:t>
      </w:r>
      <w:r w:rsidR="001629FF" w:rsidRPr="001346C2">
        <w:rPr>
          <w:rFonts w:ascii="Arial" w:hAnsi="Arial" w:cs="Arial"/>
          <w:sz w:val="22"/>
          <w:szCs w:val="22"/>
        </w:rPr>
        <w:t>of Otago</w:t>
      </w:r>
      <w:r w:rsidR="001629FF" w:rsidRPr="00B66DDB">
        <w:rPr>
          <w:rFonts w:ascii="Arial" w:hAnsi="Arial" w:cs="Arial"/>
          <w:sz w:val="22"/>
          <w:szCs w:val="22"/>
        </w:rPr>
        <w:t xml:space="preserve"> and Ministry of Health</w:t>
      </w:r>
      <w:r w:rsidRPr="00B66DDB">
        <w:rPr>
          <w:rFonts w:ascii="Arial" w:hAnsi="Arial" w:cs="Arial"/>
          <w:sz w:val="22"/>
          <w:szCs w:val="22"/>
        </w:rPr>
        <w:t xml:space="preserve"> </w:t>
      </w:r>
      <w:r w:rsidR="001629FF" w:rsidRPr="00B66DDB">
        <w:rPr>
          <w:rFonts w:ascii="Arial" w:hAnsi="Arial" w:cs="Arial"/>
          <w:sz w:val="22"/>
          <w:szCs w:val="22"/>
        </w:rPr>
        <w:t>(</w:t>
      </w:r>
      <w:r w:rsidRPr="00B66DDB">
        <w:rPr>
          <w:rFonts w:ascii="Arial" w:hAnsi="Arial" w:cs="Arial"/>
          <w:sz w:val="22"/>
          <w:szCs w:val="22"/>
        </w:rPr>
        <w:t>2011</w:t>
      </w:r>
      <w:r w:rsidR="009B261B" w:rsidRPr="00B66DDB">
        <w:rPr>
          <w:rFonts w:ascii="Arial" w:hAnsi="Arial" w:cs="Arial"/>
          <w:sz w:val="22"/>
          <w:szCs w:val="22"/>
        </w:rPr>
        <w:t>)</w:t>
      </w:r>
      <w:r w:rsidRPr="00B66DDB">
        <w:rPr>
          <w:rFonts w:ascii="Arial" w:hAnsi="Arial" w:cs="Arial"/>
          <w:sz w:val="22"/>
          <w:szCs w:val="22"/>
        </w:rPr>
        <w:t xml:space="preserve"> (revised Feb</w:t>
      </w:r>
      <w:r w:rsidR="00732DE7">
        <w:rPr>
          <w:rFonts w:ascii="Arial" w:hAnsi="Arial" w:cs="Arial"/>
          <w:sz w:val="22"/>
          <w:szCs w:val="22"/>
        </w:rPr>
        <w:t>ruary</w:t>
      </w:r>
      <w:r w:rsidRPr="00B66DDB">
        <w:rPr>
          <w:rFonts w:ascii="Arial" w:hAnsi="Arial" w:cs="Arial"/>
          <w:sz w:val="22"/>
          <w:szCs w:val="22"/>
        </w:rPr>
        <w:t xml:space="preserve"> 2012). </w:t>
      </w:r>
      <w:r w:rsidRPr="00326B4E">
        <w:rPr>
          <w:rFonts w:ascii="Arial" w:hAnsi="Arial" w:cs="Arial"/>
          <w:iCs/>
          <w:sz w:val="22"/>
          <w:szCs w:val="22"/>
        </w:rPr>
        <w:t>A Focus on Nutrition: Key findings of the 2008/09 New Zealand Adult Nutrition Survey</w:t>
      </w:r>
      <w:r w:rsidRPr="001346C2">
        <w:rPr>
          <w:rFonts w:ascii="Arial" w:hAnsi="Arial" w:cs="Arial"/>
          <w:sz w:val="22"/>
          <w:szCs w:val="22"/>
        </w:rPr>
        <w:t>.</w:t>
      </w:r>
      <w:r w:rsidRPr="00B66DDB">
        <w:rPr>
          <w:rFonts w:ascii="Arial" w:hAnsi="Arial" w:cs="Arial"/>
          <w:sz w:val="22"/>
          <w:szCs w:val="22"/>
        </w:rPr>
        <w:t xml:space="preserve"> Wellington: Ministry of </w:t>
      </w:r>
      <w:r w:rsidR="009B261B">
        <w:rPr>
          <w:rFonts w:ascii="Arial" w:hAnsi="Arial" w:cs="Arial"/>
          <w:sz w:val="22"/>
          <w:szCs w:val="22"/>
        </w:rPr>
        <w:t>H</w:t>
      </w:r>
      <w:r w:rsidRPr="00956D08">
        <w:rPr>
          <w:rFonts w:ascii="Arial" w:hAnsi="Arial" w:cs="Arial"/>
          <w:sz w:val="22"/>
          <w:szCs w:val="22"/>
        </w:rPr>
        <w:t xml:space="preserve">ealth. </w:t>
      </w:r>
      <w:proofErr w:type="gramStart"/>
      <w:r w:rsidRPr="00956D08">
        <w:rPr>
          <w:rFonts w:ascii="Arial" w:hAnsi="Arial" w:cs="Arial"/>
          <w:sz w:val="22"/>
          <w:szCs w:val="22"/>
        </w:rPr>
        <w:t xml:space="preserve">Available at </w:t>
      </w:r>
      <w:hyperlink r:id="rId52" w:history="1">
        <w:r w:rsidRPr="00956D08">
          <w:rPr>
            <w:rStyle w:val="Hyperlink"/>
            <w:rFonts w:ascii="Arial" w:hAnsi="Arial" w:cs="Arial"/>
            <w:noProof/>
            <w:sz w:val="22"/>
            <w:szCs w:val="22"/>
            <w:lang w:eastAsia="en-GB"/>
          </w:rPr>
          <w:t>http://www.health.govt.nz/publication/focus-nutrition-key-findings-2008-09-nz-adult-nutrition-survey</w:t>
        </w:r>
      </w:hyperlink>
      <w:r w:rsidR="001346C2">
        <w:rPr>
          <w:rStyle w:val="Hyperlink"/>
          <w:rFonts w:ascii="Arial" w:hAnsi="Arial" w:cs="Arial"/>
          <w:noProof/>
          <w:sz w:val="22"/>
          <w:szCs w:val="22"/>
          <w:lang w:eastAsia="en-GB"/>
        </w:rPr>
        <w:t>.</w:t>
      </w:r>
      <w:proofErr w:type="gramEnd"/>
      <w:r w:rsidR="008A5186" w:rsidRPr="00956D08">
        <w:rPr>
          <w:rFonts w:ascii="Arial" w:hAnsi="Arial" w:cs="Arial"/>
          <w:noProof/>
          <w:sz w:val="22"/>
          <w:szCs w:val="22"/>
          <w:lang w:eastAsia="en-GB"/>
        </w:rPr>
        <w:t xml:space="preserve"> </w:t>
      </w:r>
      <w:r w:rsidR="001346C2">
        <w:rPr>
          <w:rFonts w:ascii="Arial" w:hAnsi="Arial" w:cs="Arial"/>
          <w:noProof/>
          <w:sz w:val="22"/>
          <w:szCs w:val="22"/>
          <w:lang w:eastAsia="en-GB"/>
        </w:rPr>
        <w:t>A</w:t>
      </w:r>
      <w:r w:rsidRPr="00956D08">
        <w:rPr>
          <w:rFonts w:ascii="Arial" w:hAnsi="Arial" w:cs="Arial"/>
          <w:noProof/>
          <w:sz w:val="22"/>
          <w:szCs w:val="22"/>
          <w:lang w:eastAsia="en-GB"/>
        </w:rPr>
        <w:t>ccessed 16 October 2014</w:t>
      </w:r>
    </w:p>
    <w:p w14:paraId="58402E71" w14:textId="77777777" w:rsidR="000C2357" w:rsidRPr="00522F9C" w:rsidRDefault="000C2357" w:rsidP="000C2357">
      <w:pPr>
        <w:rPr>
          <w:rFonts w:cs="Arial"/>
        </w:rPr>
      </w:pPr>
    </w:p>
    <w:p w14:paraId="08B4F516" w14:textId="0D1A10AA" w:rsidR="006B023A" w:rsidRPr="00B66DDB" w:rsidRDefault="00234AF1" w:rsidP="006B023A">
      <w:pPr>
        <w:rPr>
          <w:rFonts w:cs="Source Sans Pro"/>
          <w:color w:val="000000"/>
        </w:rPr>
      </w:pPr>
      <w:r w:rsidRPr="00B66DDB">
        <w:rPr>
          <w:rFonts w:cs="Source Sans Pro"/>
          <w:color w:val="000000"/>
        </w:rPr>
        <w:t>Vega-</w:t>
      </w:r>
      <w:proofErr w:type="spellStart"/>
      <w:r w:rsidRPr="00B66DDB">
        <w:rPr>
          <w:rFonts w:cs="Source Sans Pro"/>
          <w:color w:val="000000"/>
        </w:rPr>
        <w:t>López</w:t>
      </w:r>
      <w:proofErr w:type="spellEnd"/>
      <w:r w:rsidRPr="00B66DDB">
        <w:rPr>
          <w:rFonts w:cs="Source Sans Pro"/>
          <w:color w:val="000000"/>
        </w:rPr>
        <w:t xml:space="preserve"> S, </w:t>
      </w:r>
      <w:proofErr w:type="spellStart"/>
      <w:r w:rsidRPr="00B66DDB">
        <w:rPr>
          <w:rFonts w:cs="Source Sans Pro"/>
          <w:color w:val="000000"/>
        </w:rPr>
        <w:t>Ausman</w:t>
      </w:r>
      <w:proofErr w:type="spellEnd"/>
      <w:r w:rsidRPr="00B66DDB">
        <w:rPr>
          <w:rFonts w:cs="Source Sans Pro"/>
          <w:color w:val="000000"/>
        </w:rPr>
        <w:t xml:space="preserve"> LM, </w:t>
      </w:r>
      <w:proofErr w:type="spellStart"/>
      <w:r w:rsidRPr="00B66DDB">
        <w:rPr>
          <w:rFonts w:cs="Source Sans Pro"/>
          <w:color w:val="000000"/>
        </w:rPr>
        <w:t>Jalbert</w:t>
      </w:r>
      <w:proofErr w:type="spellEnd"/>
      <w:r w:rsidRPr="00B66DDB">
        <w:rPr>
          <w:rFonts w:cs="Source Sans Pro"/>
          <w:color w:val="000000"/>
        </w:rPr>
        <w:t xml:space="preserve"> SM, </w:t>
      </w:r>
      <w:proofErr w:type="spellStart"/>
      <w:r w:rsidRPr="00B66DDB">
        <w:rPr>
          <w:rFonts w:cs="Source Sans Pro"/>
          <w:color w:val="000000"/>
        </w:rPr>
        <w:t>Erkkila</w:t>
      </w:r>
      <w:proofErr w:type="spellEnd"/>
      <w:r w:rsidRPr="00B66DDB">
        <w:rPr>
          <w:rFonts w:cs="Source Sans Pro"/>
          <w:color w:val="000000"/>
        </w:rPr>
        <w:t xml:space="preserve"> AT, Lichtenstein AH</w:t>
      </w:r>
      <w:r w:rsidR="00661BA1" w:rsidRPr="00B66DDB">
        <w:rPr>
          <w:rFonts w:cs="Source Sans Pro"/>
          <w:color w:val="000000"/>
        </w:rPr>
        <w:t xml:space="preserve"> (2006)</w:t>
      </w:r>
      <w:r w:rsidRPr="00B66DDB">
        <w:rPr>
          <w:rFonts w:cs="Source Sans Pro"/>
          <w:color w:val="000000"/>
        </w:rPr>
        <w:t xml:space="preserve"> Palm and partially hydrogenated soybean oils adversely alter lipoprotein profiles compared with soybean and canola oils in moderately </w:t>
      </w:r>
      <w:proofErr w:type="spellStart"/>
      <w:r w:rsidRPr="00B66DDB">
        <w:rPr>
          <w:rFonts w:cs="Source Sans Pro"/>
          <w:color w:val="000000"/>
        </w:rPr>
        <w:t>hyperlipidemic</w:t>
      </w:r>
      <w:proofErr w:type="spellEnd"/>
      <w:r w:rsidRPr="00B66DDB">
        <w:rPr>
          <w:rFonts w:cs="Source Sans Pro"/>
          <w:color w:val="000000"/>
        </w:rPr>
        <w:t xml:space="preserve"> subjects. </w:t>
      </w:r>
      <w:proofErr w:type="gramStart"/>
      <w:r w:rsidRPr="00B66DDB">
        <w:rPr>
          <w:rFonts w:cs="Source Sans Pro"/>
          <w:color w:val="000000"/>
        </w:rPr>
        <w:t>Am</w:t>
      </w:r>
      <w:proofErr w:type="gramEnd"/>
      <w:r w:rsidRPr="00B66DDB">
        <w:rPr>
          <w:rFonts w:cs="Source Sans Pro"/>
          <w:color w:val="000000"/>
        </w:rPr>
        <w:t xml:space="preserve"> J </w:t>
      </w:r>
      <w:proofErr w:type="spellStart"/>
      <w:r w:rsidRPr="00B66DDB">
        <w:rPr>
          <w:rFonts w:cs="Source Sans Pro"/>
          <w:color w:val="000000"/>
        </w:rPr>
        <w:t>Clin</w:t>
      </w:r>
      <w:proofErr w:type="spellEnd"/>
      <w:r w:rsidRPr="00B66DDB">
        <w:rPr>
          <w:rFonts w:cs="Source Sans Pro"/>
          <w:color w:val="000000"/>
        </w:rPr>
        <w:t xml:space="preserve"> </w:t>
      </w:r>
      <w:proofErr w:type="spellStart"/>
      <w:r w:rsidRPr="00B66DDB">
        <w:rPr>
          <w:rFonts w:cs="Source Sans Pro"/>
          <w:color w:val="000000"/>
        </w:rPr>
        <w:t>Nutr</w:t>
      </w:r>
      <w:proofErr w:type="spellEnd"/>
      <w:r w:rsidR="00661BA1" w:rsidRPr="00B66DDB">
        <w:rPr>
          <w:rFonts w:cs="Source Sans Pro"/>
          <w:color w:val="000000"/>
        </w:rPr>
        <w:t xml:space="preserve"> </w:t>
      </w:r>
      <w:r w:rsidRPr="00B66DDB">
        <w:rPr>
          <w:rFonts w:cs="Source Sans Pro"/>
          <w:color w:val="000000"/>
        </w:rPr>
        <w:t xml:space="preserve">84:54–62 </w:t>
      </w:r>
    </w:p>
    <w:p w14:paraId="098B6F9A" w14:textId="77777777" w:rsidR="00C91DD4" w:rsidRPr="00B66DDB" w:rsidRDefault="00C91DD4" w:rsidP="006B023A">
      <w:pPr>
        <w:rPr>
          <w:rFonts w:cs="Source Sans Pro"/>
          <w:color w:val="000000"/>
        </w:rPr>
      </w:pPr>
    </w:p>
    <w:p w14:paraId="45452F7A" w14:textId="3BFE02C7" w:rsidR="00C91DD4" w:rsidRPr="00B66DDB" w:rsidRDefault="00C91DD4" w:rsidP="006B023A">
      <w:pPr>
        <w:rPr>
          <w:rFonts w:cs="Arial"/>
        </w:rPr>
        <w:sectPr w:rsidR="00C91DD4" w:rsidRPr="00B66DDB" w:rsidSect="006A44E8">
          <w:pgSz w:w="11906" w:h="16838"/>
          <w:pgMar w:top="1418" w:right="1418" w:bottom="1418" w:left="1418" w:header="709" w:footer="709" w:gutter="0"/>
          <w:cols w:space="708"/>
          <w:docGrid w:linePitch="360"/>
        </w:sectPr>
      </w:pPr>
      <w:r w:rsidRPr="00B66DDB">
        <w:rPr>
          <w:rFonts w:cs="Source Sans Pro"/>
          <w:color w:val="000000"/>
        </w:rPr>
        <w:t xml:space="preserve">Zhao G, </w:t>
      </w:r>
      <w:proofErr w:type="spellStart"/>
      <w:r w:rsidRPr="00B66DDB">
        <w:rPr>
          <w:rFonts w:cs="Source Sans Pro"/>
          <w:color w:val="000000"/>
        </w:rPr>
        <w:t>Etherton</w:t>
      </w:r>
      <w:proofErr w:type="spellEnd"/>
      <w:r w:rsidRPr="00B66DDB">
        <w:rPr>
          <w:rFonts w:cs="Source Sans Pro"/>
          <w:color w:val="000000"/>
        </w:rPr>
        <w:t xml:space="preserve"> TD, Martin KR, West SG, Gillies PJ, Kris-</w:t>
      </w:r>
      <w:proofErr w:type="spellStart"/>
      <w:r w:rsidRPr="00B66DDB">
        <w:rPr>
          <w:rFonts w:cs="Source Sans Pro"/>
          <w:color w:val="000000"/>
        </w:rPr>
        <w:t>Etherton</w:t>
      </w:r>
      <w:proofErr w:type="spellEnd"/>
      <w:r w:rsidRPr="00B66DDB">
        <w:rPr>
          <w:rFonts w:cs="Source Sans Pro"/>
          <w:color w:val="000000"/>
        </w:rPr>
        <w:t xml:space="preserve"> PM</w:t>
      </w:r>
      <w:r w:rsidR="00B66DDB" w:rsidRPr="00B66DDB">
        <w:rPr>
          <w:rFonts w:cs="Source Sans Pro"/>
          <w:color w:val="000000"/>
        </w:rPr>
        <w:t xml:space="preserve"> (2004)</w:t>
      </w:r>
      <w:r w:rsidRPr="00B66DDB">
        <w:rPr>
          <w:rFonts w:cs="Source Sans Pro"/>
          <w:color w:val="000000"/>
        </w:rPr>
        <w:t xml:space="preserve"> Dietary alpha-linolenic acid reduces inflammatory and lipid cardiovascular risk factors in </w:t>
      </w:r>
      <w:proofErr w:type="spellStart"/>
      <w:r w:rsidRPr="00B66DDB">
        <w:rPr>
          <w:rFonts w:cs="Source Sans Pro"/>
          <w:color w:val="000000"/>
        </w:rPr>
        <w:t>hypercholesterolemic</w:t>
      </w:r>
      <w:proofErr w:type="spellEnd"/>
      <w:r w:rsidRPr="00B66DDB">
        <w:rPr>
          <w:rFonts w:cs="Source Sans Pro"/>
          <w:color w:val="000000"/>
        </w:rPr>
        <w:t xml:space="preserve"> men and women. J </w:t>
      </w:r>
      <w:proofErr w:type="spellStart"/>
      <w:r w:rsidRPr="00B66DDB">
        <w:rPr>
          <w:rFonts w:cs="Source Sans Pro"/>
          <w:color w:val="000000"/>
        </w:rPr>
        <w:t>Nutr</w:t>
      </w:r>
      <w:proofErr w:type="spellEnd"/>
      <w:r w:rsidR="00B66DDB" w:rsidRPr="00B66DDB">
        <w:rPr>
          <w:rFonts w:cs="Source Sans Pro"/>
          <w:color w:val="000000"/>
        </w:rPr>
        <w:t xml:space="preserve"> </w:t>
      </w:r>
      <w:r w:rsidRPr="00B66DDB">
        <w:rPr>
          <w:rFonts w:cs="Source Sans Pro"/>
          <w:color w:val="000000"/>
        </w:rPr>
        <w:t xml:space="preserve">134:2991–2997  </w:t>
      </w:r>
    </w:p>
    <w:p w14:paraId="42FCFBFE" w14:textId="77777777" w:rsidR="006B023A" w:rsidRDefault="006B023A" w:rsidP="006B023A">
      <w:pPr>
        <w:rPr>
          <w:sz w:val="18"/>
          <w:szCs w:val="18"/>
        </w:rPr>
      </w:pPr>
    </w:p>
    <w:p w14:paraId="7D98F808" w14:textId="77777777" w:rsidR="006B023A" w:rsidRDefault="006B023A" w:rsidP="006B023A">
      <w:pPr>
        <w:rPr>
          <w:sz w:val="18"/>
          <w:szCs w:val="18"/>
        </w:rPr>
      </w:pPr>
    </w:p>
    <w:p w14:paraId="028B1C82" w14:textId="070B46BD" w:rsidR="005E6FA0" w:rsidRPr="005E6FA0" w:rsidRDefault="006B023A" w:rsidP="005E6FA0">
      <w:pPr>
        <w:pStyle w:val="Heading1"/>
        <w:numPr>
          <w:ilvl w:val="0"/>
          <w:numId w:val="0"/>
        </w:numPr>
        <w:ind w:left="432" w:hanging="432"/>
        <w:rPr>
          <w:lang w:eastAsia="en-AU"/>
        </w:rPr>
      </w:pPr>
      <w:bookmarkStart w:id="63" w:name="_Toc442966552"/>
      <w:bookmarkStart w:id="64" w:name="_Toc487126500"/>
      <w:r w:rsidRPr="005E6FA0">
        <w:t xml:space="preserve">Appendix </w:t>
      </w:r>
      <w:r w:rsidR="005E6FA0" w:rsidRPr="005E6FA0">
        <w:t>1</w:t>
      </w:r>
      <w:r w:rsidRPr="005E6FA0">
        <w:t>:</w:t>
      </w:r>
      <w:r w:rsidR="005E6FA0" w:rsidRPr="005E6FA0">
        <w:t xml:space="preserve"> Characteristics of the studies included in the analysis</w:t>
      </w:r>
      <w:r w:rsidR="005E6FA0">
        <w:rPr>
          <w:b w:val="0"/>
          <w:i/>
          <w:sz w:val="22"/>
          <w:szCs w:val="22"/>
        </w:rPr>
        <w:t xml:space="preserve"> – supplementary information for the 25 new studies shown in Annex 3 of </w:t>
      </w:r>
      <w:r w:rsidR="005E6FA0" w:rsidRPr="009162BF">
        <w:rPr>
          <w:b w:val="0"/>
          <w:i/>
          <w:sz w:val="22"/>
          <w:szCs w:val="22"/>
        </w:rPr>
        <w:t>Supporting Document 1</w:t>
      </w:r>
      <w:r w:rsidR="00A233BE">
        <w:rPr>
          <w:b w:val="0"/>
          <w:i/>
          <w:sz w:val="22"/>
          <w:szCs w:val="22"/>
        </w:rPr>
        <w:t xml:space="preserve"> and one older study meeting revised inclusion criteria</w:t>
      </w:r>
      <w:r w:rsidR="005E6FA0">
        <w:rPr>
          <w:b w:val="0"/>
          <w:i/>
          <w:sz w:val="22"/>
          <w:szCs w:val="22"/>
        </w:rPr>
        <w:t>)</w:t>
      </w:r>
      <w:bookmarkEnd w:id="64"/>
    </w:p>
    <w:tbl>
      <w:tblPr>
        <w:tblStyle w:val="TableGrid"/>
        <w:tblW w:w="14318" w:type="dxa"/>
        <w:tblInd w:w="-176" w:type="dxa"/>
        <w:tblLayout w:type="fixed"/>
        <w:tblLook w:val="04A0" w:firstRow="1" w:lastRow="0" w:firstColumn="1" w:lastColumn="0" w:noHBand="0" w:noVBand="1"/>
        <w:tblDescription w:val="Table with 7 columns and 27 rows. Summary of study reference, objectives, participants and sample size, intervention, methods, confounders, and results for each study included in the review."/>
      </w:tblPr>
      <w:tblGrid>
        <w:gridCol w:w="1418"/>
        <w:gridCol w:w="1985"/>
        <w:gridCol w:w="2126"/>
        <w:gridCol w:w="2977"/>
        <w:gridCol w:w="1843"/>
        <w:gridCol w:w="1984"/>
        <w:gridCol w:w="1985"/>
      </w:tblGrid>
      <w:tr w:rsidR="005E6FA0" w14:paraId="428EEE39" w14:textId="77777777" w:rsidTr="00FF59D2">
        <w:trPr>
          <w:cantSplit/>
          <w:tblHeader/>
        </w:trPr>
        <w:tc>
          <w:tcPr>
            <w:tcW w:w="1418" w:type="dxa"/>
            <w:shd w:val="clear" w:color="auto" w:fill="F2F2F2" w:themeFill="background1" w:themeFillShade="F2"/>
          </w:tcPr>
          <w:p w14:paraId="2DD14DAB" w14:textId="77777777" w:rsidR="005E6FA0" w:rsidRDefault="005E6FA0" w:rsidP="00C2530A">
            <w:pPr>
              <w:rPr>
                <w:rFonts w:cs="Arial"/>
                <w:b/>
                <w:sz w:val="20"/>
                <w:szCs w:val="20"/>
              </w:rPr>
            </w:pPr>
            <w:r>
              <w:rPr>
                <w:rFonts w:cs="Arial"/>
                <w:b/>
                <w:sz w:val="20"/>
                <w:szCs w:val="20"/>
              </w:rPr>
              <w:t>Reference</w:t>
            </w:r>
          </w:p>
          <w:p w14:paraId="519D5391" w14:textId="77777777" w:rsidR="005E6FA0" w:rsidRPr="00B32B9C" w:rsidRDefault="005E6FA0" w:rsidP="00C2530A">
            <w:pPr>
              <w:rPr>
                <w:b/>
                <w:lang w:eastAsia="en-AU"/>
              </w:rPr>
            </w:pPr>
            <w:r w:rsidRPr="00B32B9C">
              <w:rPr>
                <w:rFonts w:cs="Arial"/>
                <w:b/>
                <w:sz w:val="20"/>
                <w:szCs w:val="20"/>
              </w:rPr>
              <w:t>(First author, year of publication)</w:t>
            </w:r>
          </w:p>
        </w:tc>
        <w:tc>
          <w:tcPr>
            <w:tcW w:w="1985" w:type="dxa"/>
            <w:shd w:val="clear" w:color="auto" w:fill="F2F2F2" w:themeFill="background1" w:themeFillShade="F2"/>
          </w:tcPr>
          <w:p w14:paraId="1B9BC63B" w14:textId="77777777" w:rsidR="005E6FA0" w:rsidRPr="00B32B9C" w:rsidRDefault="005E6FA0" w:rsidP="00C2530A">
            <w:pPr>
              <w:rPr>
                <w:b/>
                <w:lang w:eastAsia="en-AU"/>
              </w:rPr>
            </w:pPr>
            <w:r w:rsidRPr="009162BF">
              <w:rPr>
                <w:rFonts w:cs="Arial"/>
                <w:b/>
                <w:sz w:val="20"/>
                <w:szCs w:val="20"/>
              </w:rPr>
              <w:t>Objectives stated by author</w:t>
            </w:r>
            <w:r w:rsidRPr="00FF59D2">
              <w:rPr>
                <w:rFonts w:cs="Arial"/>
                <w:b/>
                <w:sz w:val="20"/>
                <w:szCs w:val="20"/>
                <w:vertAlign w:val="superscript"/>
              </w:rPr>
              <w:t>@</w:t>
            </w:r>
          </w:p>
        </w:tc>
        <w:tc>
          <w:tcPr>
            <w:tcW w:w="2126" w:type="dxa"/>
            <w:shd w:val="clear" w:color="auto" w:fill="F2F2F2" w:themeFill="background1" w:themeFillShade="F2"/>
          </w:tcPr>
          <w:p w14:paraId="42109622" w14:textId="77777777" w:rsidR="005E6FA0" w:rsidRPr="00B32B9C" w:rsidRDefault="005E6FA0" w:rsidP="00C2530A">
            <w:pPr>
              <w:rPr>
                <w:b/>
                <w:lang w:eastAsia="en-AU"/>
              </w:rPr>
            </w:pPr>
            <w:r w:rsidRPr="00B32B9C">
              <w:rPr>
                <w:rFonts w:cs="Arial"/>
                <w:b/>
                <w:sz w:val="20"/>
                <w:szCs w:val="20"/>
              </w:rPr>
              <w:t>Participants &amp; sample size</w:t>
            </w:r>
          </w:p>
        </w:tc>
        <w:tc>
          <w:tcPr>
            <w:tcW w:w="2977" w:type="dxa"/>
            <w:shd w:val="clear" w:color="auto" w:fill="F2F2F2" w:themeFill="background1" w:themeFillShade="F2"/>
          </w:tcPr>
          <w:p w14:paraId="115C61E2" w14:textId="77777777" w:rsidR="005E6FA0" w:rsidRPr="00B32B9C" w:rsidRDefault="005E6FA0" w:rsidP="00C2530A">
            <w:pPr>
              <w:rPr>
                <w:b/>
                <w:lang w:eastAsia="en-AU"/>
              </w:rPr>
            </w:pPr>
            <w:r>
              <w:rPr>
                <w:rFonts w:cs="Arial"/>
                <w:b/>
                <w:sz w:val="20"/>
                <w:szCs w:val="20"/>
              </w:rPr>
              <w:t>Interventions</w:t>
            </w:r>
            <w:r w:rsidRPr="00FF59D2">
              <w:rPr>
                <w:rFonts w:cs="Arial"/>
                <w:b/>
                <w:sz w:val="20"/>
                <w:szCs w:val="20"/>
                <w:vertAlign w:val="superscript"/>
              </w:rPr>
              <w:t>@,#</w:t>
            </w:r>
          </w:p>
        </w:tc>
        <w:tc>
          <w:tcPr>
            <w:tcW w:w="1843" w:type="dxa"/>
            <w:shd w:val="clear" w:color="auto" w:fill="F2F2F2" w:themeFill="background1" w:themeFillShade="F2"/>
          </w:tcPr>
          <w:p w14:paraId="2023D22D" w14:textId="77777777" w:rsidR="005E6FA0" w:rsidRPr="00B32B9C" w:rsidRDefault="005E6FA0" w:rsidP="00C2530A">
            <w:pPr>
              <w:rPr>
                <w:b/>
                <w:lang w:eastAsia="en-AU"/>
              </w:rPr>
            </w:pPr>
            <w:r w:rsidRPr="00B32B9C">
              <w:rPr>
                <w:rFonts w:cs="Arial"/>
                <w:b/>
                <w:sz w:val="20"/>
                <w:szCs w:val="20"/>
              </w:rPr>
              <w:t>Methods of outcome measurement</w:t>
            </w:r>
          </w:p>
        </w:tc>
        <w:tc>
          <w:tcPr>
            <w:tcW w:w="1984" w:type="dxa"/>
            <w:shd w:val="clear" w:color="auto" w:fill="F2F2F2" w:themeFill="background1" w:themeFillShade="F2"/>
          </w:tcPr>
          <w:p w14:paraId="1942CF3C" w14:textId="77777777" w:rsidR="005E6FA0" w:rsidRPr="00B32B9C" w:rsidRDefault="005E6FA0" w:rsidP="00C2530A">
            <w:pPr>
              <w:rPr>
                <w:b/>
                <w:lang w:eastAsia="en-AU"/>
              </w:rPr>
            </w:pPr>
            <w:r w:rsidRPr="00B32B9C">
              <w:rPr>
                <w:rFonts w:cs="Arial"/>
                <w:b/>
                <w:sz w:val="20"/>
                <w:szCs w:val="20"/>
              </w:rPr>
              <w:t>Confounders</w:t>
            </w:r>
          </w:p>
        </w:tc>
        <w:tc>
          <w:tcPr>
            <w:tcW w:w="1985" w:type="dxa"/>
            <w:shd w:val="clear" w:color="auto" w:fill="F2F2F2" w:themeFill="background1" w:themeFillShade="F2"/>
          </w:tcPr>
          <w:p w14:paraId="3314DDD4" w14:textId="77777777" w:rsidR="005E6FA0" w:rsidRPr="00B32B9C" w:rsidRDefault="005E6FA0" w:rsidP="00C2530A">
            <w:pPr>
              <w:rPr>
                <w:b/>
                <w:lang w:eastAsia="en-AU"/>
              </w:rPr>
            </w:pPr>
            <w:r w:rsidRPr="00B32B9C">
              <w:rPr>
                <w:rFonts w:cs="Arial"/>
                <w:b/>
                <w:sz w:val="20"/>
                <w:szCs w:val="20"/>
              </w:rPr>
              <w:t>Results: con</w:t>
            </w:r>
            <w:r>
              <w:rPr>
                <w:rFonts w:cs="Arial"/>
                <w:b/>
                <w:sz w:val="20"/>
                <w:szCs w:val="20"/>
              </w:rPr>
              <w:t xml:space="preserve">centrations at end of test diet - </w:t>
            </w:r>
            <w:r w:rsidRPr="00B32B9C">
              <w:rPr>
                <w:rFonts w:cs="Arial"/>
                <w:b/>
                <w:sz w:val="20"/>
                <w:szCs w:val="20"/>
              </w:rPr>
              <w:t xml:space="preserve"> total-C/LDL-C (</w:t>
            </w:r>
            <w:proofErr w:type="spellStart"/>
            <w:r w:rsidRPr="00B32B9C">
              <w:rPr>
                <w:rFonts w:cs="Arial"/>
                <w:b/>
                <w:sz w:val="20"/>
                <w:szCs w:val="20"/>
              </w:rPr>
              <w:t>mmol</w:t>
            </w:r>
            <w:proofErr w:type="spellEnd"/>
            <w:r w:rsidRPr="00B32B9C">
              <w:rPr>
                <w:rFonts w:cs="Arial"/>
                <w:b/>
                <w:sz w:val="20"/>
                <w:szCs w:val="20"/>
              </w:rPr>
              <w:t>/L)*</w:t>
            </w:r>
          </w:p>
        </w:tc>
      </w:tr>
      <w:tr w:rsidR="005E6FA0" w14:paraId="0231503D" w14:textId="77777777" w:rsidTr="00FF59D2">
        <w:trPr>
          <w:cantSplit/>
        </w:trPr>
        <w:tc>
          <w:tcPr>
            <w:tcW w:w="1418" w:type="dxa"/>
          </w:tcPr>
          <w:p w14:paraId="0055E33E" w14:textId="1E260A80" w:rsidR="005E6FA0" w:rsidRPr="004F4C0E" w:rsidRDefault="005E6FA0" w:rsidP="00C2530A">
            <w:pPr>
              <w:rPr>
                <w:rFonts w:cs="Arial"/>
                <w:sz w:val="18"/>
                <w:szCs w:val="18"/>
                <w:lang w:eastAsia="en-AU"/>
              </w:rPr>
            </w:pPr>
            <w:r w:rsidRPr="00514A40">
              <w:rPr>
                <w:rFonts w:cs="Arial"/>
                <w:sz w:val="18"/>
                <w:szCs w:val="18"/>
                <w:lang w:eastAsia="en-AU"/>
              </w:rPr>
              <w:t>Hunter</w:t>
            </w:r>
            <w:r w:rsidRPr="004F4C0E">
              <w:rPr>
                <w:rFonts w:cs="Arial"/>
                <w:sz w:val="18"/>
                <w:szCs w:val="18"/>
                <w:lang w:eastAsia="en-AU"/>
              </w:rPr>
              <w:t xml:space="preserve"> 2000</w:t>
            </w:r>
          </w:p>
          <w:p w14:paraId="79FB6F87" w14:textId="77777777" w:rsidR="005E6FA0" w:rsidRPr="004F4C0E" w:rsidRDefault="005E6FA0" w:rsidP="00C2530A">
            <w:pPr>
              <w:rPr>
                <w:rFonts w:cs="Arial"/>
                <w:sz w:val="18"/>
                <w:szCs w:val="18"/>
                <w:lang w:eastAsia="en-AU"/>
              </w:rPr>
            </w:pPr>
          </w:p>
          <w:p w14:paraId="3DF27C1D" w14:textId="77777777" w:rsidR="005E6FA0" w:rsidRPr="004F4C0E" w:rsidRDefault="005E6FA0" w:rsidP="00C2530A">
            <w:pPr>
              <w:rPr>
                <w:rFonts w:cs="Arial"/>
                <w:sz w:val="18"/>
                <w:szCs w:val="18"/>
                <w:lang w:eastAsia="en-AU"/>
              </w:rPr>
            </w:pPr>
          </w:p>
        </w:tc>
        <w:tc>
          <w:tcPr>
            <w:tcW w:w="1985" w:type="dxa"/>
          </w:tcPr>
          <w:p w14:paraId="1A90462B" w14:textId="77777777" w:rsidR="005E6FA0" w:rsidRPr="004F4C0E" w:rsidRDefault="005E6FA0" w:rsidP="00C2530A">
            <w:pPr>
              <w:autoSpaceDE w:val="0"/>
              <w:autoSpaceDN w:val="0"/>
              <w:adjustRightInd w:val="0"/>
              <w:rPr>
                <w:rFonts w:cs="Arial"/>
                <w:sz w:val="18"/>
                <w:szCs w:val="18"/>
              </w:rPr>
            </w:pPr>
            <w:r w:rsidRPr="004F4C0E">
              <w:rPr>
                <w:rFonts w:cs="Arial"/>
                <w:sz w:val="18"/>
                <w:szCs w:val="18"/>
              </w:rPr>
              <w:t xml:space="preserve">To assess the </w:t>
            </w:r>
            <w:r>
              <w:rPr>
                <w:rFonts w:cs="Arial"/>
                <w:sz w:val="18"/>
                <w:szCs w:val="18"/>
              </w:rPr>
              <w:t xml:space="preserve"> effect</w:t>
            </w:r>
            <w:r w:rsidRPr="004F4C0E">
              <w:rPr>
                <w:rFonts w:cs="Arial"/>
                <w:sz w:val="18"/>
                <w:szCs w:val="18"/>
              </w:rPr>
              <w:t xml:space="preserve"> of </w:t>
            </w:r>
            <w:proofErr w:type="spellStart"/>
            <w:r w:rsidRPr="004F4C0E">
              <w:rPr>
                <w:rFonts w:cs="Arial"/>
                <w:sz w:val="18"/>
                <w:szCs w:val="18"/>
              </w:rPr>
              <w:t>isoenerg</w:t>
            </w:r>
            <w:r>
              <w:rPr>
                <w:rFonts w:cs="Arial"/>
                <w:sz w:val="18"/>
                <w:szCs w:val="18"/>
              </w:rPr>
              <w:t>et</w:t>
            </w:r>
            <w:r w:rsidRPr="004F4C0E">
              <w:rPr>
                <w:rFonts w:cs="Arial"/>
                <w:sz w:val="18"/>
                <w:szCs w:val="18"/>
              </w:rPr>
              <w:t>ic</w:t>
            </w:r>
            <w:proofErr w:type="spellEnd"/>
            <w:r>
              <w:rPr>
                <w:rFonts w:cs="Arial"/>
                <w:sz w:val="18"/>
                <w:szCs w:val="18"/>
              </w:rPr>
              <w:t xml:space="preserve"> </w:t>
            </w:r>
            <w:r w:rsidRPr="004F4C0E">
              <w:rPr>
                <w:rFonts w:cs="Arial"/>
                <w:sz w:val="18"/>
                <w:szCs w:val="18"/>
              </w:rPr>
              <w:t>diets differing in content of stearic acid, oleic acid, or</w:t>
            </w:r>
            <w:r>
              <w:rPr>
                <w:rFonts w:cs="Arial"/>
                <w:sz w:val="18"/>
                <w:szCs w:val="18"/>
              </w:rPr>
              <w:t xml:space="preserve"> </w:t>
            </w:r>
            <w:r w:rsidRPr="004F4C0E">
              <w:rPr>
                <w:rFonts w:cs="Arial"/>
                <w:sz w:val="18"/>
                <w:szCs w:val="18"/>
              </w:rPr>
              <w:t>linoleic acid on lipids, haemostatic</w:t>
            </w:r>
          </w:p>
          <w:p w14:paraId="2BE0AD19" w14:textId="77777777" w:rsidR="005E6FA0" w:rsidRPr="004F4C0E" w:rsidRDefault="005E6FA0" w:rsidP="00C2530A">
            <w:pPr>
              <w:autoSpaceDE w:val="0"/>
              <w:autoSpaceDN w:val="0"/>
              <w:adjustRightInd w:val="0"/>
              <w:rPr>
                <w:rFonts w:cs="Arial"/>
                <w:sz w:val="18"/>
                <w:szCs w:val="18"/>
                <w:lang w:eastAsia="en-AU"/>
              </w:rPr>
            </w:pPr>
            <w:r w:rsidRPr="004F4C0E">
              <w:rPr>
                <w:rFonts w:cs="Arial"/>
                <w:sz w:val="18"/>
                <w:szCs w:val="18"/>
              </w:rPr>
              <w:t xml:space="preserve">variables, platelet function </w:t>
            </w:r>
          </w:p>
          <w:p w14:paraId="655D6AE0" w14:textId="77777777" w:rsidR="005E6FA0" w:rsidRPr="004F4C0E" w:rsidRDefault="005E6FA0" w:rsidP="00C2530A">
            <w:pPr>
              <w:rPr>
                <w:rFonts w:cs="Arial"/>
                <w:sz w:val="18"/>
                <w:szCs w:val="18"/>
                <w:lang w:eastAsia="en-AU"/>
              </w:rPr>
            </w:pPr>
          </w:p>
        </w:tc>
        <w:tc>
          <w:tcPr>
            <w:tcW w:w="2126" w:type="dxa"/>
          </w:tcPr>
          <w:p w14:paraId="4BDA0890" w14:textId="77777777" w:rsidR="005E6FA0" w:rsidRPr="004F4C0E" w:rsidRDefault="005E6FA0" w:rsidP="00C2530A">
            <w:pPr>
              <w:rPr>
                <w:rFonts w:cs="Arial"/>
                <w:sz w:val="18"/>
                <w:szCs w:val="18"/>
                <w:lang w:eastAsia="en-AU"/>
              </w:rPr>
            </w:pPr>
            <w:r>
              <w:rPr>
                <w:rFonts w:cs="Arial"/>
                <w:sz w:val="18"/>
                <w:szCs w:val="18"/>
                <w:lang w:eastAsia="en-AU"/>
              </w:rPr>
              <w:t>Non-Smoking y</w:t>
            </w:r>
            <w:r w:rsidRPr="004F4C0E">
              <w:rPr>
                <w:rFonts w:cs="Arial"/>
                <w:sz w:val="18"/>
                <w:szCs w:val="18"/>
                <w:lang w:eastAsia="en-AU"/>
              </w:rPr>
              <w:t>oung men with BMI between 20-28</w:t>
            </w:r>
          </w:p>
          <w:p w14:paraId="06875974" w14:textId="77777777" w:rsidR="005E6FA0" w:rsidRPr="004F4C0E" w:rsidRDefault="005E6FA0" w:rsidP="00C2530A">
            <w:pPr>
              <w:rPr>
                <w:rFonts w:cs="Arial"/>
                <w:sz w:val="18"/>
                <w:szCs w:val="18"/>
                <w:lang w:eastAsia="en-AU"/>
              </w:rPr>
            </w:pPr>
          </w:p>
          <w:p w14:paraId="117F6227" w14:textId="77777777" w:rsidR="005E6FA0" w:rsidRPr="004F4C0E" w:rsidRDefault="005E6FA0" w:rsidP="00C2530A">
            <w:pPr>
              <w:rPr>
                <w:rFonts w:cs="Arial"/>
                <w:sz w:val="18"/>
                <w:szCs w:val="18"/>
                <w:lang w:eastAsia="en-AU"/>
              </w:rPr>
            </w:pPr>
            <w:r w:rsidRPr="004F4C0E">
              <w:rPr>
                <w:rFonts w:cs="Arial"/>
                <w:sz w:val="18"/>
                <w:szCs w:val="18"/>
                <w:lang w:eastAsia="en-AU"/>
              </w:rPr>
              <w:t>BMI: 24.7</w:t>
            </w:r>
          </w:p>
          <w:p w14:paraId="5EE52FAF" w14:textId="77777777" w:rsidR="005E6FA0" w:rsidRPr="004F4C0E" w:rsidRDefault="005E6FA0" w:rsidP="00C2530A">
            <w:pPr>
              <w:rPr>
                <w:rFonts w:cs="Arial"/>
                <w:sz w:val="18"/>
                <w:szCs w:val="18"/>
                <w:lang w:eastAsia="en-AU"/>
              </w:rPr>
            </w:pPr>
          </w:p>
          <w:p w14:paraId="19632B49" w14:textId="77777777" w:rsidR="005E6FA0" w:rsidRPr="004F4C0E" w:rsidRDefault="005E6FA0" w:rsidP="00C2530A">
            <w:pPr>
              <w:rPr>
                <w:rFonts w:cs="Arial"/>
                <w:sz w:val="18"/>
                <w:szCs w:val="18"/>
                <w:lang w:eastAsia="en-AU"/>
              </w:rPr>
            </w:pPr>
            <w:r w:rsidRPr="004F4C0E">
              <w:rPr>
                <w:rFonts w:cs="Arial"/>
                <w:sz w:val="18"/>
                <w:szCs w:val="18"/>
              </w:rPr>
              <w:t>No sample size calculations given</w:t>
            </w:r>
          </w:p>
        </w:tc>
        <w:tc>
          <w:tcPr>
            <w:tcW w:w="2977" w:type="dxa"/>
          </w:tcPr>
          <w:p w14:paraId="0C8059C7" w14:textId="77777777" w:rsidR="005E6FA0" w:rsidRPr="004F4C0E" w:rsidRDefault="005E6FA0" w:rsidP="00C2530A">
            <w:pPr>
              <w:rPr>
                <w:rFonts w:cs="Arial"/>
                <w:sz w:val="18"/>
                <w:szCs w:val="18"/>
                <w:lang w:eastAsia="en-AU"/>
              </w:rPr>
            </w:pPr>
            <w:r w:rsidRPr="004F4C0E">
              <w:rPr>
                <w:rFonts w:cs="Arial"/>
                <w:sz w:val="18"/>
                <w:szCs w:val="18"/>
                <w:lang w:eastAsia="en-AU"/>
              </w:rPr>
              <w:t>Resid</w:t>
            </w:r>
            <w:r>
              <w:rPr>
                <w:rFonts w:cs="Arial"/>
                <w:sz w:val="18"/>
                <w:szCs w:val="18"/>
                <w:lang w:eastAsia="en-AU"/>
              </w:rPr>
              <w:t>ential study</w:t>
            </w:r>
            <w:r w:rsidRPr="004F4C0E">
              <w:rPr>
                <w:rFonts w:cs="Arial"/>
                <w:sz w:val="18"/>
                <w:szCs w:val="18"/>
                <w:lang w:eastAsia="en-AU"/>
              </w:rPr>
              <w:t>;</w:t>
            </w:r>
            <w:r>
              <w:rPr>
                <w:rFonts w:cs="Arial"/>
                <w:sz w:val="18"/>
                <w:szCs w:val="18"/>
              </w:rPr>
              <w:t xml:space="preserve"> a</w:t>
            </w:r>
            <w:r w:rsidRPr="004F4C0E">
              <w:rPr>
                <w:rFonts w:cs="Arial"/>
                <w:sz w:val="18"/>
                <w:szCs w:val="18"/>
              </w:rPr>
              <w:t xml:space="preserve">ll food provided by researchers; </w:t>
            </w:r>
            <w:r>
              <w:rPr>
                <w:rFonts w:cs="Arial"/>
                <w:sz w:val="18"/>
                <w:szCs w:val="18"/>
              </w:rPr>
              <w:t xml:space="preserve">onion, garlic, certain spices, alcohol excluded; </w:t>
            </w:r>
            <w:r w:rsidRPr="004F4C0E">
              <w:rPr>
                <w:rFonts w:cs="Arial"/>
                <w:sz w:val="18"/>
                <w:szCs w:val="18"/>
                <w:lang w:eastAsia="en-AU"/>
              </w:rPr>
              <w:t xml:space="preserve">test oils added to cooked dishes such as potato, pasta etc. </w:t>
            </w:r>
          </w:p>
          <w:p w14:paraId="3300DAFF" w14:textId="77777777" w:rsidR="005E6FA0" w:rsidRPr="004F4C0E" w:rsidRDefault="005E6FA0" w:rsidP="00C2530A">
            <w:pPr>
              <w:rPr>
                <w:rFonts w:cs="Arial"/>
                <w:sz w:val="18"/>
                <w:szCs w:val="18"/>
                <w:lang w:eastAsia="en-AU"/>
              </w:rPr>
            </w:pPr>
          </w:p>
          <w:p w14:paraId="42DE28DA" w14:textId="77777777" w:rsidR="005E6FA0" w:rsidRPr="004F4C0E" w:rsidRDefault="005E6FA0" w:rsidP="00C2530A">
            <w:pPr>
              <w:rPr>
                <w:rFonts w:cs="Arial"/>
                <w:sz w:val="18"/>
                <w:szCs w:val="18"/>
              </w:rPr>
            </w:pPr>
            <w:r w:rsidRPr="004F4C0E">
              <w:rPr>
                <w:rFonts w:cs="Arial"/>
                <w:sz w:val="18"/>
                <w:szCs w:val="18"/>
              </w:rPr>
              <w:t>Test diet composition determined by chemical analysis</w:t>
            </w:r>
          </w:p>
          <w:p w14:paraId="5FD20038" w14:textId="77777777" w:rsidR="005E6FA0" w:rsidRPr="004F4C0E" w:rsidRDefault="005E6FA0" w:rsidP="00C2530A">
            <w:pPr>
              <w:rPr>
                <w:rFonts w:cs="Arial"/>
                <w:sz w:val="18"/>
                <w:szCs w:val="18"/>
                <w:lang w:eastAsia="en-AU"/>
              </w:rPr>
            </w:pPr>
          </w:p>
        </w:tc>
        <w:tc>
          <w:tcPr>
            <w:tcW w:w="1843" w:type="dxa"/>
          </w:tcPr>
          <w:p w14:paraId="165F5A0F" w14:textId="77777777" w:rsidR="005E6FA0" w:rsidRPr="004F4C0E" w:rsidRDefault="005E6FA0" w:rsidP="00C2530A">
            <w:pPr>
              <w:autoSpaceDE w:val="0"/>
              <w:autoSpaceDN w:val="0"/>
              <w:adjustRightInd w:val="0"/>
              <w:rPr>
                <w:rFonts w:cs="Arial"/>
                <w:sz w:val="18"/>
                <w:szCs w:val="18"/>
              </w:rPr>
            </w:pPr>
            <w:r w:rsidRPr="004F4C0E">
              <w:rPr>
                <w:rFonts w:cs="Arial"/>
                <w:sz w:val="18"/>
                <w:szCs w:val="18"/>
              </w:rPr>
              <w:t>Total-C: kit from Sigma</w:t>
            </w:r>
          </w:p>
          <w:p w14:paraId="630EB2A3" w14:textId="77777777" w:rsidR="005E6FA0" w:rsidRPr="004F4C0E" w:rsidRDefault="005E6FA0" w:rsidP="00C2530A">
            <w:pPr>
              <w:rPr>
                <w:rFonts w:cs="Arial"/>
                <w:sz w:val="18"/>
                <w:szCs w:val="18"/>
              </w:rPr>
            </w:pPr>
          </w:p>
          <w:p w14:paraId="45E7F21A" w14:textId="77777777" w:rsidR="005E6FA0" w:rsidRPr="004F4C0E" w:rsidRDefault="005E6FA0" w:rsidP="00C2530A">
            <w:pPr>
              <w:rPr>
                <w:rFonts w:cs="Arial"/>
                <w:sz w:val="18"/>
                <w:szCs w:val="18"/>
              </w:rPr>
            </w:pPr>
            <w:r w:rsidRPr="004F4C0E">
              <w:rPr>
                <w:rFonts w:cs="Arial"/>
                <w:sz w:val="18"/>
                <w:szCs w:val="18"/>
              </w:rPr>
              <w:t xml:space="preserve">LDL-C: calculated by difference </w:t>
            </w:r>
            <w:r>
              <w:rPr>
                <w:rFonts w:cs="Arial"/>
                <w:sz w:val="18"/>
                <w:szCs w:val="18"/>
              </w:rPr>
              <w:t>from</w:t>
            </w:r>
            <w:r w:rsidRPr="004F4C0E">
              <w:rPr>
                <w:rFonts w:cs="Arial"/>
                <w:sz w:val="18"/>
                <w:szCs w:val="18"/>
              </w:rPr>
              <w:t xml:space="preserve"> total-C and HDL-C</w:t>
            </w:r>
          </w:p>
          <w:p w14:paraId="6E3FB5F2" w14:textId="77777777" w:rsidR="005E6FA0" w:rsidRPr="004F4C0E" w:rsidRDefault="005E6FA0" w:rsidP="00C2530A">
            <w:pPr>
              <w:rPr>
                <w:rFonts w:cs="Arial"/>
                <w:sz w:val="18"/>
                <w:szCs w:val="18"/>
              </w:rPr>
            </w:pPr>
          </w:p>
          <w:p w14:paraId="1D33F156" w14:textId="77777777" w:rsidR="005E6FA0" w:rsidRPr="004F4C0E" w:rsidRDefault="005E6FA0" w:rsidP="00C2530A">
            <w:pPr>
              <w:rPr>
                <w:rFonts w:cs="Arial"/>
                <w:sz w:val="18"/>
                <w:szCs w:val="18"/>
              </w:rPr>
            </w:pPr>
          </w:p>
          <w:p w14:paraId="6CBE43C9" w14:textId="77777777" w:rsidR="005E6FA0" w:rsidRPr="004F4C0E" w:rsidRDefault="005E6FA0" w:rsidP="00C2530A">
            <w:pPr>
              <w:rPr>
                <w:rFonts w:cs="Arial"/>
                <w:sz w:val="18"/>
                <w:szCs w:val="18"/>
                <w:lang w:eastAsia="en-AU"/>
              </w:rPr>
            </w:pPr>
          </w:p>
        </w:tc>
        <w:tc>
          <w:tcPr>
            <w:tcW w:w="1984" w:type="dxa"/>
          </w:tcPr>
          <w:p w14:paraId="5A3B642A" w14:textId="77777777" w:rsidR="005E6FA0" w:rsidRPr="004F4C0E" w:rsidRDefault="005E6FA0" w:rsidP="00C2530A">
            <w:pPr>
              <w:rPr>
                <w:rFonts w:cs="Arial"/>
                <w:sz w:val="18"/>
                <w:szCs w:val="18"/>
              </w:rPr>
            </w:pPr>
            <w:r w:rsidRPr="004F4C0E">
              <w:rPr>
                <w:rFonts w:cs="Arial"/>
                <w:sz w:val="18"/>
                <w:szCs w:val="18"/>
              </w:rPr>
              <w:t>Controlled by cross-over design</w:t>
            </w:r>
          </w:p>
          <w:p w14:paraId="337E798C" w14:textId="77777777" w:rsidR="005E6FA0" w:rsidRPr="004F4C0E" w:rsidRDefault="005E6FA0" w:rsidP="00C2530A">
            <w:pPr>
              <w:rPr>
                <w:rFonts w:cs="Arial"/>
                <w:sz w:val="18"/>
                <w:szCs w:val="18"/>
              </w:rPr>
            </w:pPr>
          </w:p>
          <w:p w14:paraId="1609C4FB" w14:textId="77777777" w:rsidR="005E6FA0" w:rsidRPr="004F4C0E" w:rsidRDefault="005E6FA0" w:rsidP="00C2530A">
            <w:pPr>
              <w:rPr>
                <w:rFonts w:cs="Arial"/>
                <w:sz w:val="18"/>
                <w:szCs w:val="18"/>
              </w:rPr>
            </w:pPr>
            <w:r w:rsidRPr="004F4C0E">
              <w:rPr>
                <w:rFonts w:cs="Arial"/>
                <w:sz w:val="18"/>
                <w:szCs w:val="18"/>
              </w:rPr>
              <w:t>Weight assessed alternate days</w:t>
            </w:r>
          </w:p>
          <w:p w14:paraId="0FD691DA" w14:textId="77777777" w:rsidR="005E6FA0" w:rsidRPr="004F4C0E" w:rsidRDefault="005E6FA0" w:rsidP="00C2530A">
            <w:pPr>
              <w:rPr>
                <w:rFonts w:cs="Arial"/>
                <w:sz w:val="18"/>
                <w:szCs w:val="18"/>
              </w:rPr>
            </w:pPr>
          </w:p>
          <w:p w14:paraId="35A6024E" w14:textId="77777777" w:rsidR="005E6FA0" w:rsidRPr="004F4C0E" w:rsidRDefault="005E6FA0" w:rsidP="00C2530A">
            <w:pPr>
              <w:rPr>
                <w:rFonts w:cs="Arial"/>
                <w:sz w:val="18"/>
                <w:szCs w:val="18"/>
              </w:rPr>
            </w:pPr>
            <w:r w:rsidRPr="004F4C0E">
              <w:rPr>
                <w:rFonts w:cs="Arial"/>
                <w:sz w:val="18"/>
                <w:szCs w:val="18"/>
              </w:rPr>
              <w:t>Adverse/other effects:</w:t>
            </w:r>
            <w:r>
              <w:rPr>
                <w:rFonts w:cs="Arial"/>
                <w:sz w:val="18"/>
                <w:szCs w:val="18"/>
              </w:rPr>
              <w:t xml:space="preserve"> CRP, TG, various clotting factors, </w:t>
            </w:r>
          </w:p>
          <w:p w14:paraId="3CB34753" w14:textId="77777777" w:rsidR="005E6FA0" w:rsidRPr="004F4C0E" w:rsidRDefault="005E6FA0" w:rsidP="00C2530A">
            <w:pPr>
              <w:rPr>
                <w:rFonts w:cs="Arial"/>
                <w:sz w:val="18"/>
                <w:szCs w:val="18"/>
                <w:lang w:eastAsia="en-AU"/>
              </w:rPr>
            </w:pPr>
          </w:p>
        </w:tc>
        <w:tc>
          <w:tcPr>
            <w:tcW w:w="1985" w:type="dxa"/>
          </w:tcPr>
          <w:p w14:paraId="44C3FE96" w14:textId="77777777" w:rsidR="005E6FA0" w:rsidRDefault="005E6FA0" w:rsidP="00C2530A">
            <w:pPr>
              <w:rPr>
                <w:rFonts w:cs="Arial"/>
                <w:sz w:val="18"/>
                <w:szCs w:val="18"/>
                <w:lang w:eastAsia="en-AU"/>
              </w:rPr>
            </w:pPr>
            <w:r>
              <w:rPr>
                <w:rFonts w:cs="Arial"/>
                <w:sz w:val="18"/>
                <w:szCs w:val="18"/>
                <w:lang w:eastAsia="en-AU"/>
              </w:rPr>
              <w:t>Total-C, LDL-C</w:t>
            </w:r>
          </w:p>
          <w:p w14:paraId="2E0AAC9D" w14:textId="77777777" w:rsidR="005E6FA0" w:rsidRDefault="005E6FA0" w:rsidP="00C2530A">
            <w:pPr>
              <w:rPr>
                <w:rFonts w:cs="Arial"/>
                <w:sz w:val="18"/>
                <w:szCs w:val="18"/>
                <w:lang w:eastAsia="en-AU"/>
              </w:rPr>
            </w:pPr>
            <w:r>
              <w:rPr>
                <w:rFonts w:cs="Arial"/>
                <w:sz w:val="18"/>
                <w:szCs w:val="18"/>
                <w:lang w:eastAsia="en-AU"/>
              </w:rPr>
              <w:t>Diet 1: 3.9, 3.1</w:t>
            </w:r>
          </w:p>
          <w:p w14:paraId="6A8CE0FE" w14:textId="77777777" w:rsidR="005E6FA0" w:rsidRDefault="005E6FA0" w:rsidP="00C2530A">
            <w:pPr>
              <w:rPr>
                <w:rFonts w:cs="Arial"/>
                <w:sz w:val="18"/>
                <w:szCs w:val="18"/>
                <w:lang w:eastAsia="en-AU"/>
              </w:rPr>
            </w:pPr>
            <w:r>
              <w:rPr>
                <w:rFonts w:cs="Arial"/>
                <w:sz w:val="18"/>
                <w:szCs w:val="18"/>
                <w:lang w:eastAsia="en-AU"/>
              </w:rPr>
              <w:t>Diet 2: 3.7, 2.6</w:t>
            </w:r>
          </w:p>
          <w:p w14:paraId="39A067EF" w14:textId="77777777" w:rsidR="005E6FA0" w:rsidRDefault="005E6FA0" w:rsidP="00C2530A">
            <w:pPr>
              <w:rPr>
                <w:rFonts w:cs="Arial"/>
                <w:sz w:val="18"/>
                <w:szCs w:val="18"/>
                <w:lang w:eastAsia="en-AU"/>
              </w:rPr>
            </w:pPr>
          </w:p>
          <w:p w14:paraId="59C018BC" w14:textId="77777777" w:rsidR="005E6FA0" w:rsidRDefault="005E6FA0" w:rsidP="00C2530A">
            <w:pPr>
              <w:rPr>
                <w:rFonts w:cs="Arial"/>
                <w:sz w:val="18"/>
                <w:szCs w:val="18"/>
                <w:lang w:eastAsia="en-AU"/>
              </w:rPr>
            </w:pPr>
            <w:r>
              <w:rPr>
                <w:rFonts w:cs="Arial"/>
                <w:sz w:val="18"/>
                <w:szCs w:val="18"/>
                <w:lang w:eastAsia="en-AU"/>
              </w:rPr>
              <w:t>P: not reported</w:t>
            </w:r>
          </w:p>
          <w:p w14:paraId="3981C721" w14:textId="77777777" w:rsidR="005E6FA0" w:rsidRDefault="005E6FA0" w:rsidP="00C2530A">
            <w:pPr>
              <w:rPr>
                <w:rFonts w:cs="Arial"/>
                <w:sz w:val="18"/>
                <w:szCs w:val="18"/>
                <w:lang w:eastAsia="en-AU"/>
              </w:rPr>
            </w:pPr>
          </w:p>
          <w:p w14:paraId="42C106DE" w14:textId="77777777" w:rsidR="005E6FA0" w:rsidRPr="004F4C0E" w:rsidRDefault="005E6FA0" w:rsidP="00C2530A">
            <w:pPr>
              <w:rPr>
                <w:rFonts w:cs="Arial"/>
                <w:sz w:val="18"/>
                <w:szCs w:val="18"/>
                <w:lang w:eastAsia="en-AU"/>
              </w:rPr>
            </w:pPr>
            <w:r w:rsidRPr="004F4C0E">
              <w:rPr>
                <w:rFonts w:cs="Arial"/>
                <w:sz w:val="18"/>
                <w:szCs w:val="18"/>
              </w:rPr>
              <w:t>No</w:t>
            </w:r>
            <w:r>
              <w:rPr>
                <w:rFonts w:cs="Arial"/>
                <w:sz w:val="18"/>
                <w:szCs w:val="18"/>
              </w:rPr>
              <w:t xml:space="preserve"> carry-over effects detected</w:t>
            </w:r>
          </w:p>
        </w:tc>
      </w:tr>
      <w:tr w:rsidR="005E6FA0" w14:paraId="48D2ADB0" w14:textId="77777777" w:rsidTr="00FF59D2">
        <w:trPr>
          <w:cantSplit/>
        </w:trPr>
        <w:tc>
          <w:tcPr>
            <w:tcW w:w="1418" w:type="dxa"/>
          </w:tcPr>
          <w:p w14:paraId="38DFE29E" w14:textId="346D8FF7" w:rsidR="005E6FA0" w:rsidRPr="004F4C0E" w:rsidRDefault="005E6FA0" w:rsidP="00C2530A">
            <w:pPr>
              <w:rPr>
                <w:rFonts w:cs="Arial"/>
                <w:sz w:val="18"/>
                <w:szCs w:val="18"/>
                <w:lang w:eastAsia="en-AU"/>
              </w:rPr>
            </w:pPr>
            <w:r w:rsidRPr="00514A40">
              <w:rPr>
                <w:rFonts w:cs="Arial"/>
                <w:sz w:val="18"/>
                <w:szCs w:val="18"/>
                <w:lang w:eastAsia="en-AU"/>
              </w:rPr>
              <w:t>Judd 2002</w:t>
            </w:r>
          </w:p>
          <w:p w14:paraId="0005928F" w14:textId="77777777" w:rsidR="005E6FA0" w:rsidRDefault="005E6FA0" w:rsidP="00C2530A">
            <w:pPr>
              <w:rPr>
                <w:rFonts w:cs="Arial"/>
                <w:sz w:val="18"/>
                <w:szCs w:val="18"/>
                <w:lang w:eastAsia="en-AU"/>
              </w:rPr>
            </w:pPr>
          </w:p>
          <w:p w14:paraId="70D4232E" w14:textId="77777777" w:rsidR="005E6FA0" w:rsidRPr="004F4C0E" w:rsidRDefault="005E6FA0" w:rsidP="00C2530A">
            <w:pPr>
              <w:rPr>
                <w:rFonts w:cs="Arial"/>
                <w:sz w:val="18"/>
                <w:szCs w:val="18"/>
                <w:lang w:eastAsia="en-AU"/>
              </w:rPr>
            </w:pPr>
          </w:p>
        </w:tc>
        <w:tc>
          <w:tcPr>
            <w:tcW w:w="1985" w:type="dxa"/>
          </w:tcPr>
          <w:p w14:paraId="15569480" w14:textId="77777777" w:rsidR="005E6FA0" w:rsidRPr="004F4C0E" w:rsidRDefault="005E6FA0" w:rsidP="00C2530A">
            <w:pPr>
              <w:autoSpaceDE w:val="0"/>
              <w:autoSpaceDN w:val="0"/>
              <w:adjustRightInd w:val="0"/>
              <w:rPr>
                <w:rFonts w:cs="Arial"/>
                <w:sz w:val="18"/>
                <w:szCs w:val="18"/>
                <w:lang w:eastAsia="en-AU"/>
              </w:rPr>
            </w:pPr>
            <w:r>
              <w:rPr>
                <w:rFonts w:cs="Arial"/>
                <w:sz w:val="18"/>
                <w:szCs w:val="18"/>
              </w:rPr>
              <w:t xml:space="preserve">To assess the effect </w:t>
            </w:r>
            <w:r w:rsidRPr="004F4C0E">
              <w:rPr>
                <w:rFonts w:cs="Arial"/>
                <w:sz w:val="18"/>
                <w:szCs w:val="18"/>
              </w:rPr>
              <w:t xml:space="preserve">of equicaloric replacement </w:t>
            </w:r>
            <w:r>
              <w:rPr>
                <w:rFonts w:cs="Arial"/>
                <w:sz w:val="18"/>
                <w:szCs w:val="18"/>
              </w:rPr>
              <w:t xml:space="preserve">of </w:t>
            </w:r>
            <w:r w:rsidRPr="00514A40">
              <w:rPr>
                <w:rFonts w:cs="Arial"/>
                <w:sz w:val="18"/>
                <w:szCs w:val="18"/>
              </w:rPr>
              <w:t>carbohydrate by stearic a</w:t>
            </w:r>
            <w:r>
              <w:rPr>
                <w:rFonts w:cs="Arial"/>
                <w:sz w:val="18"/>
                <w:szCs w:val="18"/>
              </w:rPr>
              <w:t>cid</w:t>
            </w:r>
            <w:r w:rsidRPr="004F4C0E">
              <w:rPr>
                <w:rFonts w:cs="Arial"/>
                <w:sz w:val="18"/>
                <w:szCs w:val="18"/>
              </w:rPr>
              <w:t>,</w:t>
            </w:r>
            <w:r>
              <w:rPr>
                <w:rFonts w:cs="Arial"/>
                <w:sz w:val="18"/>
                <w:szCs w:val="18"/>
              </w:rPr>
              <w:t xml:space="preserve"> TFA</w:t>
            </w:r>
            <w:r w:rsidRPr="004F4C0E">
              <w:rPr>
                <w:rFonts w:cs="Arial"/>
                <w:sz w:val="18"/>
                <w:szCs w:val="18"/>
              </w:rPr>
              <w:t xml:space="preserve">, </w:t>
            </w:r>
            <w:r>
              <w:rPr>
                <w:rFonts w:cs="Arial"/>
                <w:sz w:val="18"/>
                <w:szCs w:val="18"/>
              </w:rPr>
              <w:t>OA and SFA</w:t>
            </w:r>
          </w:p>
        </w:tc>
        <w:tc>
          <w:tcPr>
            <w:tcW w:w="2126" w:type="dxa"/>
          </w:tcPr>
          <w:p w14:paraId="358BAC45" w14:textId="77777777" w:rsidR="005E6FA0" w:rsidRPr="004F4C0E" w:rsidRDefault="005E6FA0" w:rsidP="00C2530A">
            <w:pPr>
              <w:rPr>
                <w:rFonts w:cs="Arial"/>
                <w:sz w:val="18"/>
                <w:szCs w:val="18"/>
                <w:lang w:eastAsia="en-AU"/>
              </w:rPr>
            </w:pPr>
            <w:r>
              <w:rPr>
                <w:rFonts w:cs="Arial"/>
                <w:sz w:val="18"/>
                <w:szCs w:val="18"/>
                <w:lang w:eastAsia="en-AU"/>
              </w:rPr>
              <w:t>Men within 85-</w:t>
            </w:r>
            <w:r w:rsidRPr="004F4C0E">
              <w:rPr>
                <w:rFonts w:cs="Arial"/>
                <w:sz w:val="18"/>
                <w:szCs w:val="18"/>
                <w:lang w:eastAsia="en-AU"/>
              </w:rPr>
              <w:t xml:space="preserve">120%  of ideal body weight; TG&lt;3.39 </w:t>
            </w:r>
            <w:proofErr w:type="spellStart"/>
            <w:r w:rsidRPr="004F4C0E">
              <w:rPr>
                <w:rFonts w:cs="Arial"/>
                <w:sz w:val="18"/>
                <w:szCs w:val="18"/>
                <w:lang w:eastAsia="en-AU"/>
              </w:rPr>
              <w:t>mmol</w:t>
            </w:r>
            <w:proofErr w:type="spellEnd"/>
            <w:r w:rsidRPr="004F4C0E">
              <w:rPr>
                <w:rFonts w:cs="Arial"/>
                <w:sz w:val="18"/>
                <w:szCs w:val="18"/>
                <w:lang w:eastAsia="en-AU"/>
              </w:rPr>
              <w:t>/L; HDL-C&gt;0.65; smok</w:t>
            </w:r>
            <w:r>
              <w:rPr>
                <w:rFonts w:cs="Arial"/>
                <w:sz w:val="18"/>
                <w:szCs w:val="18"/>
                <w:lang w:eastAsia="en-AU"/>
              </w:rPr>
              <w:t>er</w:t>
            </w:r>
            <w:r w:rsidRPr="004F4C0E">
              <w:rPr>
                <w:rFonts w:cs="Arial"/>
                <w:sz w:val="18"/>
                <w:szCs w:val="18"/>
                <w:lang w:eastAsia="en-AU"/>
              </w:rPr>
              <w:t xml:space="preserve"> </w:t>
            </w:r>
            <w:r>
              <w:rPr>
                <w:rFonts w:cs="Arial"/>
                <w:sz w:val="18"/>
                <w:szCs w:val="18"/>
                <w:lang w:eastAsia="en-AU"/>
              </w:rPr>
              <w:t>s</w:t>
            </w:r>
            <w:r w:rsidRPr="004F4C0E">
              <w:rPr>
                <w:rFonts w:cs="Arial"/>
                <w:sz w:val="18"/>
                <w:szCs w:val="18"/>
                <w:lang w:eastAsia="en-AU"/>
              </w:rPr>
              <w:t xml:space="preserve"> not excluded</w:t>
            </w:r>
          </w:p>
          <w:p w14:paraId="4A5CAEA1" w14:textId="77777777" w:rsidR="005E6FA0" w:rsidRPr="004F4C0E" w:rsidRDefault="005E6FA0" w:rsidP="00C2530A">
            <w:pPr>
              <w:rPr>
                <w:rFonts w:cs="Arial"/>
                <w:sz w:val="18"/>
                <w:szCs w:val="18"/>
                <w:lang w:eastAsia="en-AU"/>
              </w:rPr>
            </w:pPr>
          </w:p>
          <w:p w14:paraId="60A42EFA" w14:textId="77777777" w:rsidR="005E6FA0" w:rsidRPr="004F4C0E" w:rsidRDefault="005E6FA0" w:rsidP="00C2530A">
            <w:pPr>
              <w:rPr>
                <w:rFonts w:cs="Arial"/>
                <w:sz w:val="18"/>
                <w:szCs w:val="18"/>
                <w:lang w:eastAsia="en-AU"/>
              </w:rPr>
            </w:pPr>
            <w:r w:rsidRPr="004F4C0E">
              <w:rPr>
                <w:rFonts w:cs="Arial"/>
                <w:sz w:val="18"/>
                <w:szCs w:val="18"/>
              </w:rPr>
              <w:t>No sample size calculations given</w:t>
            </w:r>
          </w:p>
        </w:tc>
        <w:tc>
          <w:tcPr>
            <w:tcW w:w="2977" w:type="dxa"/>
          </w:tcPr>
          <w:p w14:paraId="15AB1A85" w14:textId="77777777" w:rsidR="005E6FA0" w:rsidRPr="004F4C0E" w:rsidRDefault="005E6FA0" w:rsidP="00C2530A">
            <w:pPr>
              <w:rPr>
                <w:rFonts w:cs="Arial"/>
                <w:sz w:val="18"/>
                <w:szCs w:val="18"/>
              </w:rPr>
            </w:pPr>
            <w:r w:rsidRPr="004F4C0E">
              <w:rPr>
                <w:rFonts w:cs="Arial"/>
                <w:sz w:val="18"/>
                <w:szCs w:val="18"/>
              </w:rPr>
              <w:t xml:space="preserve">All food provided by researchers; black tea, black coffee , diet soft drink allowed in unlimited amounts </w:t>
            </w:r>
          </w:p>
          <w:p w14:paraId="602510CB" w14:textId="77777777" w:rsidR="005E6FA0" w:rsidRPr="004F4C0E" w:rsidRDefault="005E6FA0" w:rsidP="00C2530A">
            <w:pPr>
              <w:rPr>
                <w:rFonts w:cs="Arial"/>
                <w:sz w:val="18"/>
                <w:szCs w:val="18"/>
                <w:lang w:eastAsia="en-AU"/>
              </w:rPr>
            </w:pPr>
            <w:r w:rsidRPr="004F4C0E">
              <w:rPr>
                <w:rFonts w:cs="Arial"/>
                <w:sz w:val="18"/>
                <w:szCs w:val="18"/>
                <w:lang w:eastAsia="en-AU"/>
              </w:rPr>
              <w:t xml:space="preserve"> Base diet with different fats used to prepare foods such as margarine, salad dressings </w:t>
            </w:r>
            <w:proofErr w:type="spellStart"/>
            <w:r w:rsidRPr="004F4C0E">
              <w:rPr>
                <w:rFonts w:cs="Arial"/>
                <w:sz w:val="18"/>
                <w:szCs w:val="18"/>
                <w:lang w:eastAsia="en-AU"/>
              </w:rPr>
              <w:t>etc</w:t>
            </w:r>
            <w:proofErr w:type="spellEnd"/>
            <w:r w:rsidRPr="004F4C0E">
              <w:rPr>
                <w:rFonts w:cs="Arial"/>
                <w:sz w:val="18"/>
                <w:szCs w:val="18"/>
                <w:lang w:eastAsia="en-AU"/>
              </w:rPr>
              <w:t xml:space="preserve"> to obtain desired fatty acid profiles</w:t>
            </w:r>
          </w:p>
          <w:p w14:paraId="09022998" w14:textId="77777777" w:rsidR="005E6FA0" w:rsidRPr="004F4C0E" w:rsidRDefault="005E6FA0" w:rsidP="00C2530A">
            <w:pPr>
              <w:rPr>
                <w:rFonts w:cs="Arial"/>
                <w:sz w:val="18"/>
                <w:szCs w:val="18"/>
                <w:lang w:eastAsia="en-AU"/>
              </w:rPr>
            </w:pPr>
          </w:p>
          <w:p w14:paraId="33026AA3" w14:textId="77777777" w:rsidR="005E6FA0" w:rsidRPr="004F4C0E" w:rsidRDefault="005E6FA0" w:rsidP="00C2530A">
            <w:pPr>
              <w:rPr>
                <w:rFonts w:cs="Arial"/>
                <w:sz w:val="18"/>
                <w:szCs w:val="18"/>
                <w:lang w:eastAsia="en-AU"/>
              </w:rPr>
            </w:pPr>
            <w:r w:rsidRPr="004F4C0E">
              <w:rPr>
                <w:rFonts w:cs="Arial"/>
                <w:sz w:val="18"/>
                <w:szCs w:val="18"/>
              </w:rPr>
              <w:t>Test diet composition determined by chemical analysis</w:t>
            </w:r>
          </w:p>
        </w:tc>
        <w:tc>
          <w:tcPr>
            <w:tcW w:w="1843" w:type="dxa"/>
          </w:tcPr>
          <w:p w14:paraId="7EC1AE73" w14:textId="77777777" w:rsidR="005E6FA0" w:rsidRPr="004F4C0E" w:rsidRDefault="005E6FA0" w:rsidP="00C2530A">
            <w:pPr>
              <w:autoSpaceDE w:val="0"/>
              <w:autoSpaceDN w:val="0"/>
              <w:adjustRightInd w:val="0"/>
              <w:rPr>
                <w:rFonts w:cs="Arial"/>
                <w:sz w:val="18"/>
                <w:szCs w:val="18"/>
              </w:rPr>
            </w:pPr>
            <w:r w:rsidRPr="004F4C0E">
              <w:rPr>
                <w:rFonts w:cs="Arial"/>
                <w:sz w:val="18"/>
                <w:szCs w:val="18"/>
              </w:rPr>
              <w:t>Total-C: enzymatically</w:t>
            </w:r>
          </w:p>
          <w:p w14:paraId="674E7DAB" w14:textId="77777777" w:rsidR="005E6FA0" w:rsidRPr="004F4C0E" w:rsidRDefault="005E6FA0" w:rsidP="00C2530A">
            <w:pPr>
              <w:rPr>
                <w:rFonts w:cs="Arial"/>
                <w:sz w:val="18"/>
                <w:szCs w:val="18"/>
              </w:rPr>
            </w:pPr>
            <w:r w:rsidRPr="004F4C0E">
              <w:rPr>
                <w:rFonts w:cs="Arial"/>
                <w:sz w:val="18"/>
                <w:szCs w:val="18"/>
              </w:rPr>
              <w:t xml:space="preserve">with commercial kits </w:t>
            </w:r>
            <w:r>
              <w:rPr>
                <w:rFonts w:cs="Arial"/>
                <w:sz w:val="18"/>
                <w:szCs w:val="18"/>
              </w:rPr>
              <w:t xml:space="preserve">by </w:t>
            </w:r>
            <w:r w:rsidRPr="004F4C0E">
              <w:rPr>
                <w:rFonts w:cs="Arial"/>
                <w:sz w:val="18"/>
                <w:szCs w:val="18"/>
              </w:rPr>
              <w:t xml:space="preserve">Sigma </w:t>
            </w:r>
          </w:p>
          <w:p w14:paraId="4937E7C1" w14:textId="77777777" w:rsidR="005E6FA0" w:rsidRPr="004F4C0E" w:rsidRDefault="005E6FA0" w:rsidP="00C2530A">
            <w:pPr>
              <w:rPr>
                <w:rFonts w:cs="Arial"/>
                <w:sz w:val="18"/>
                <w:szCs w:val="18"/>
              </w:rPr>
            </w:pPr>
          </w:p>
          <w:p w14:paraId="00C2C0C4" w14:textId="77777777" w:rsidR="005E6FA0" w:rsidRPr="004F4C0E" w:rsidRDefault="005E6FA0" w:rsidP="00C2530A">
            <w:pPr>
              <w:rPr>
                <w:rFonts w:cs="Arial"/>
                <w:sz w:val="18"/>
                <w:szCs w:val="18"/>
              </w:rPr>
            </w:pPr>
            <w:r w:rsidRPr="004F4C0E">
              <w:rPr>
                <w:rFonts w:cs="Arial"/>
                <w:sz w:val="18"/>
                <w:szCs w:val="18"/>
              </w:rPr>
              <w:t xml:space="preserve">LDL-C: </w:t>
            </w:r>
            <w:proofErr w:type="spellStart"/>
            <w:r w:rsidRPr="004F4C0E">
              <w:rPr>
                <w:rFonts w:cs="Arial"/>
                <w:sz w:val="18"/>
                <w:szCs w:val="18"/>
              </w:rPr>
              <w:t>Friedewald</w:t>
            </w:r>
            <w:proofErr w:type="spellEnd"/>
            <w:r>
              <w:rPr>
                <w:rFonts w:cs="Arial"/>
                <w:sz w:val="18"/>
                <w:szCs w:val="18"/>
              </w:rPr>
              <w:t xml:space="preserve"> equation</w:t>
            </w:r>
          </w:p>
          <w:p w14:paraId="4A69D706" w14:textId="77777777" w:rsidR="005E6FA0" w:rsidRPr="004F4C0E" w:rsidRDefault="005E6FA0" w:rsidP="00C2530A">
            <w:pPr>
              <w:rPr>
                <w:rFonts w:cs="Arial"/>
                <w:sz w:val="18"/>
                <w:szCs w:val="18"/>
              </w:rPr>
            </w:pPr>
          </w:p>
          <w:p w14:paraId="596AE762" w14:textId="77777777" w:rsidR="005E6FA0" w:rsidRPr="004F4C0E" w:rsidRDefault="005E6FA0" w:rsidP="00C2530A">
            <w:pPr>
              <w:rPr>
                <w:rFonts w:cs="Arial"/>
                <w:sz w:val="18"/>
                <w:szCs w:val="18"/>
              </w:rPr>
            </w:pPr>
            <w:r w:rsidRPr="004F4C0E">
              <w:rPr>
                <w:rFonts w:cs="Arial"/>
                <w:sz w:val="18"/>
                <w:szCs w:val="18"/>
              </w:rPr>
              <w:t>2 blood samples averaged</w:t>
            </w:r>
          </w:p>
          <w:p w14:paraId="753B769C" w14:textId="77777777" w:rsidR="005E6FA0" w:rsidRPr="004F4C0E" w:rsidRDefault="005E6FA0" w:rsidP="00C2530A">
            <w:pPr>
              <w:rPr>
                <w:rFonts w:cs="Arial"/>
                <w:sz w:val="18"/>
                <w:szCs w:val="18"/>
              </w:rPr>
            </w:pPr>
          </w:p>
          <w:p w14:paraId="054240FA" w14:textId="77777777" w:rsidR="005E6FA0" w:rsidRPr="004F4C0E" w:rsidRDefault="005E6FA0" w:rsidP="00C2530A">
            <w:pPr>
              <w:rPr>
                <w:rFonts w:cs="Arial"/>
                <w:sz w:val="18"/>
                <w:szCs w:val="18"/>
                <w:lang w:eastAsia="en-AU"/>
              </w:rPr>
            </w:pPr>
            <w:r>
              <w:rPr>
                <w:rFonts w:cs="Arial"/>
                <w:sz w:val="18"/>
                <w:szCs w:val="18"/>
              </w:rPr>
              <w:t>Laboratory analyst</w:t>
            </w:r>
            <w:r w:rsidRPr="004F4C0E">
              <w:rPr>
                <w:rFonts w:cs="Arial"/>
                <w:sz w:val="18"/>
                <w:szCs w:val="18"/>
              </w:rPr>
              <w:t>s were blind</w:t>
            </w:r>
            <w:r>
              <w:rPr>
                <w:rFonts w:cs="Arial"/>
                <w:sz w:val="18"/>
                <w:szCs w:val="18"/>
              </w:rPr>
              <w:t xml:space="preserve"> to diet</w:t>
            </w:r>
          </w:p>
        </w:tc>
        <w:tc>
          <w:tcPr>
            <w:tcW w:w="1984" w:type="dxa"/>
          </w:tcPr>
          <w:p w14:paraId="59C36580" w14:textId="77777777" w:rsidR="005E6FA0" w:rsidRPr="004F4C0E" w:rsidRDefault="005E6FA0" w:rsidP="00C2530A">
            <w:pPr>
              <w:rPr>
                <w:rFonts w:cs="Arial"/>
                <w:sz w:val="18"/>
                <w:szCs w:val="18"/>
              </w:rPr>
            </w:pPr>
            <w:r w:rsidRPr="004F4C0E">
              <w:rPr>
                <w:rFonts w:cs="Arial"/>
                <w:sz w:val="18"/>
                <w:szCs w:val="18"/>
              </w:rPr>
              <w:t>Controlled by cross-over design</w:t>
            </w:r>
          </w:p>
          <w:p w14:paraId="3819BF8F" w14:textId="77777777" w:rsidR="005E6FA0" w:rsidRPr="004F4C0E" w:rsidRDefault="005E6FA0" w:rsidP="00C2530A">
            <w:pPr>
              <w:rPr>
                <w:rFonts w:cs="Arial"/>
                <w:sz w:val="18"/>
                <w:szCs w:val="18"/>
              </w:rPr>
            </w:pPr>
          </w:p>
          <w:p w14:paraId="4ED6A58B" w14:textId="77777777" w:rsidR="005E6FA0" w:rsidRDefault="005E6FA0" w:rsidP="00C2530A">
            <w:pPr>
              <w:rPr>
                <w:rFonts w:cs="Arial"/>
                <w:sz w:val="18"/>
                <w:szCs w:val="18"/>
              </w:rPr>
            </w:pPr>
            <w:r>
              <w:rPr>
                <w:rFonts w:cs="Arial"/>
                <w:sz w:val="18"/>
                <w:szCs w:val="18"/>
              </w:rPr>
              <w:t>Weight assessed 5xweek</w:t>
            </w:r>
          </w:p>
          <w:p w14:paraId="1B99A21C" w14:textId="77777777" w:rsidR="005E6FA0" w:rsidRDefault="005E6FA0" w:rsidP="00C2530A">
            <w:pPr>
              <w:rPr>
                <w:rFonts w:cs="Arial"/>
                <w:sz w:val="18"/>
                <w:szCs w:val="18"/>
              </w:rPr>
            </w:pPr>
          </w:p>
          <w:p w14:paraId="6FECD320" w14:textId="77777777" w:rsidR="005E6FA0" w:rsidRPr="004F4C0E" w:rsidRDefault="005E6FA0" w:rsidP="00C2530A">
            <w:pPr>
              <w:rPr>
                <w:rFonts w:cs="Arial"/>
                <w:sz w:val="18"/>
                <w:szCs w:val="18"/>
              </w:rPr>
            </w:pPr>
            <w:r w:rsidRPr="004F4C0E">
              <w:rPr>
                <w:rFonts w:cs="Arial"/>
                <w:sz w:val="18"/>
                <w:szCs w:val="18"/>
              </w:rPr>
              <w:t>Adverse/other effects:</w:t>
            </w:r>
            <w:r>
              <w:rPr>
                <w:rFonts w:cs="Arial"/>
                <w:sz w:val="18"/>
                <w:szCs w:val="18"/>
              </w:rPr>
              <w:t xml:space="preserve"> TG, HDL, lipoproteins</w:t>
            </w:r>
          </w:p>
          <w:p w14:paraId="6B6C7359" w14:textId="77777777" w:rsidR="005E6FA0" w:rsidRPr="004F4C0E" w:rsidRDefault="005E6FA0" w:rsidP="00C2530A">
            <w:pPr>
              <w:rPr>
                <w:rFonts w:cs="Arial"/>
                <w:sz w:val="18"/>
                <w:szCs w:val="18"/>
                <w:lang w:eastAsia="en-AU"/>
              </w:rPr>
            </w:pPr>
          </w:p>
        </w:tc>
        <w:tc>
          <w:tcPr>
            <w:tcW w:w="1985" w:type="dxa"/>
          </w:tcPr>
          <w:p w14:paraId="3A921FC8" w14:textId="77777777" w:rsidR="005E6FA0" w:rsidRDefault="005E6FA0" w:rsidP="00C2530A">
            <w:pPr>
              <w:rPr>
                <w:rFonts w:cs="Arial"/>
                <w:sz w:val="18"/>
                <w:szCs w:val="18"/>
                <w:lang w:eastAsia="en-AU"/>
              </w:rPr>
            </w:pPr>
            <w:r>
              <w:rPr>
                <w:rFonts w:cs="Arial"/>
                <w:sz w:val="18"/>
                <w:szCs w:val="18"/>
                <w:lang w:eastAsia="en-AU"/>
              </w:rPr>
              <w:t>Total-C, LDL-C</w:t>
            </w:r>
          </w:p>
          <w:p w14:paraId="12DA1EA4" w14:textId="77777777" w:rsidR="005E6FA0" w:rsidRDefault="005E6FA0" w:rsidP="00C2530A">
            <w:pPr>
              <w:rPr>
                <w:rFonts w:cs="Arial"/>
                <w:sz w:val="18"/>
                <w:szCs w:val="18"/>
                <w:lang w:eastAsia="en-AU"/>
              </w:rPr>
            </w:pPr>
            <w:r>
              <w:rPr>
                <w:rFonts w:cs="Arial"/>
                <w:sz w:val="18"/>
                <w:szCs w:val="18"/>
                <w:lang w:eastAsia="en-AU"/>
              </w:rPr>
              <w:t>Diet 1: 4.7, 3.1</w:t>
            </w:r>
          </w:p>
          <w:p w14:paraId="54D62B08" w14:textId="77777777" w:rsidR="005E6FA0" w:rsidRDefault="005E6FA0" w:rsidP="00C2530A">
            <w:pPr>
              <w:rPr>
                <w:rFonts w:cs="Arial"/>
                <w:sz w:val="18"/>
                <w:szCs w:val="18"/>
                <w:lang w:eastAsia="en-AU"/>
              </w:rPr>
            </w:pPr>
            <w:r>
              <w:rPr>
                <w:rFonts w:cs="Arial"/>
                <w:sz w:val="18"/>
                <w:szCs w:val="18"/>
                <w:lang w:eastAsia="en-AU"/>
              </w:rPr>
              <w:t>Diet 2: 4.6, 3.0</w:t>
            </w:r>
          </w:p>
          <w:p w14:paraId="373DA740" w14:textId="77777777" w:rsidR="005E6FA0" w:rsidRDefault="005E6FA0" w:rsidP="00C2530A">
            <w:pPr>
              <w:rPr>
                <w:rFonts w:cs="Arial"/>
                <w:sz w:val="18"/>
                <w:szCs w:val="18"/>
                <w:lang w:eastAsia="en-AU"/>
              </w:rPr>
            </w:pPr>
            <w:r>
              <w:rPr>
                <w:rFonts w:cs="Arial"/>
                <w:sz w:val="18"/>
                <w:szCs w:val="18"/>
                <w:lang w:eastAsia="en-AU"/>
              </w:rPr>
              <w:t>Diet 3: 4.8, 3.1</w:t>
            </w:r>
          </w:p>
          <w:p w14:paraId="534617D1" w14:textId="77777777" w:rsidR="005E6FA0" w:rsidRDefault="005E6FA0" w:rsidP="00C2530A">
            <w:pPr>
              <w:rPr>
                <w:rFonts w:cs="Arial"/>
                <w:sz w:val="18"/>
                <w:szCs w:val="18"/>
                <w:lang w:eastAsia="en-AU"/>
              </w:rPr>
            </w:pPr>
          </w:p>
          <w:p w14:paraId="430C9766" w14:textId="77777777" w:rsidR="005E6FA0" w:rsidRDefault="005E6FA0" w:rsidP="00C2530A">
            <w:pPr>
              <w:rPr>
                <w:rFonts w:cs="Arial"/>
                <w:sz w:val="18"/>
                <w:szCs w:val="18"/>
                <w:lang w:eastAsia="en-AU"/>
              </w:rPr>
            </w:pPr>
            <w:r>
              <w:rPr>
                <w:rFonts w:cs="Arial"/>
                <w:sz w:val="18"/>
                <w:szCs w:val="18"/>
                <w:lang w:eastAsia="en-AU"/>
              </w:rPr>
              <w:t>P: &lt;0.01 for Diet 2 vs 3 on pairwise tests</w:t>
            </w:r>
          </w:p>
          <w:p w14:paraId="5519022A" w14:textId="77777777" w:rsidR="005E6FA0" w:rsidRPr="004F4C0E" w:rsidRDefault="005E6FA0" w:rsidP="00C2530A">
            <w:pPr>
              <w:rPr>
                <w:rFonts w:cs="Arial"/>
                <w:sz w:val="18"/>
                <w:szCs w:val="18"/>
                <w:lang w:eastAsia="en-AU"/>
              </w:rPr>
            </w:pPr>
          </w:p>
          <w:p w14:paraId="3B74E47E" w14:textId="77777777" w:rsidR="005E6FA0" w:rsidRPr="004F4C0E" w:rsidRDefault="005E6FA0" w:rsidP="00C2530A">
            <w:pPr>
              <w:rPr>
                <w:rFonts w:cs="Arial"/>
                <w:sz w:val="18"/>
                <w:szCs w:val="18"/>
              </w:rPr>
            </w:pPr>
            <w:r w:rsidRPr="004F4C0E">
              <w:rPr>
                <w:rFonts w:cs="Arial"/>
                <w:sz w:val="18"/>
                <w:szCs w:val="18"/>
              </w:rPr>
              <w:t xml:space="preserve">No significant carry-over effects; no interaction between diet and period </w:t>
            </w:r>
          </w:p>
          <w:p w14:paraId="0E6E8A72" w14:textId="77777777" w:rsidR="005E6FA0" w:rsidRPr="004F4C0E" w:rsidRDefault="005E6FA0" w:rsidP="00C2530A">
            <w:pPr>
              <w:rPr>
                <w:rFonts w:cs="Arial"/>
                <w:sz w:val="18"/>
                <w:szCs w:val="18"/>
                <w:lang w:eastAsia="en-AU"/>
              </w:rPr>
            </w:pPr>
          </w:p>
          <w:p w14:paraId="41C1F4A1" w14:textId="77777777" w:rsidR="005E6FA0" w:rsidRPr="004F4C0E" w:rsidRDefault="005E6FA0" w:rsidP="00C2530A">
            <w:pPr>
              <w:rPr>
                <w:rFonts w:cs="Arial"/>
                <w:sz w:val="18"/>
                <w:szCs w:val="18"/>
                <w:lang w:eastAsia="en-AU"/>
              </w:rPr>
            </w:pPr>
            <w:r w:rsidRPr="004F4C0E">
              <w:rPr>
                <w:rFonts w:cs="Arial"/>
                <w:sz w:val="18"/>
                <w:szCs w:val="18"/>
                <w:lang w:eastAsia="en-AU"/>
              </w:rPr>
              <w:t>Statistician was blind to allocation for preliminary analysis</w:t>
            </w:r>
          </w:p>
        </w:tc>
      </w:tr>
      <w:tr w:rsidR="005E6FA0" w:rsidRPr="00B86CE5" w14:paraId="1C1A68FB" w14:textId="77777777" w:rsidTr="00FF59D2">
        <w:trPr>
          <w:cantSplit/>
        </w:trPr>
        <w:tc>
          <w:tcPr>
            <w:tcW w:w="1418" w:type="dxa"/>
          </w:tcPr>
          <w:p w14:paraId="555E13AD" w14:textId="6A38CACC" w:rsidR="005E6FA0" w:rsidRPr="00030A0C" w:rsidRDefault="005E6FA0" w:rsidP="00C2530A">
            <w:pPr>
              <w:rPr>
                <w:rFonts w:cs="Arial"/>
                <w:sz w:val="18"/>
                <w:szCs w:val="18"/>
                <w:lang w:eastAsia="en-AU"/>
              </w:rPr>
            </w:pPr>
            <w:r w:rsidRPr="00030A0C">
              <w:rPr>
                <w:rFonts w:cs="Arial"/>
                <w:sz w:val="18"/>
                <w:szCs w:val="18"/>
                <w:lang w:eastAsia="en-AU"/>
              </w:rPr>
              <w:lastRenderedPageBreak/>
              <w:t>Vega-Lopez 2006</w:t>
            </w:r>
          </w:p>
        </w:tc>
        <w:tc>
          <w:tcPr>
            <w:tcW w:w="1985" w:type="dxa"/>
          </w:tcPr>
          <w:p w14:paraId="61542CCE" w14:textId="080E98FB" w:rsidR="005E6FA0" w:rsidRPr="00B86CE5" w:rsidRDefault="005E6FA0" w:rsidP="00C2530A">
            <w:pPr>
              <w:autoSpaceDE w:val="0"/>
              <w:autoSpaceDN w:val="0"/>
              <w:adjustRightInd w:val="0"/>
              <w:rPr>
                <w:rFonts w:cs="Arial"/>
                <w:sz w:val="18"/>
                <w:szCs w:val="18"/>
              </w:rPr>
            </w:pPr>
            <w:r w:rsidRPr="00B86CE5">
              <w:rPr>
                <w:rFonts w:cs="Arial"/>
                <w:sz w:val="18"/>
                <w:szCs w:val="18"/>
              </w:rPr>
              <w:t>To assess the effect of</w:t>
            </w:r>
            <w:r w:rsidR="00B92962">
              <w:rPr>
                <w:rFonts w:cs="Arial"/>
                <w:sz w:val="18"/>
                <w:szCs w:val="18"/>
              </w:rPr>
              <w:t xml:space="preserve"> </w:t>
            </w:r>
            <w:r w:rsidRPr="00B86CE5">
              <w:rPr>
                <w:rFonts w:cs="Arial"/>
                <w:sz w:val="18"/>
                <w:szCs w:val="18"/>
              </w:rPr>
              <w:t>consuming palm oil versus partially hydrogenated</w:t>
            </w:r>
          </w:p>
          <w:p w14:paraId="7547D3EB" w14:textId="77777777" w:rsidR="005E6FA0" w:rsidRPr="00B86CE5" w:rsidRDefault="005E6FA0" w:rsidP="00C2530A">
            <w:pPr>
              <w:autoSpaceDE w:val="0"/>
              <w:autoSpaceDN w:val="0"/>
              <w:adjustRightInd w:val="0"/>
              <w:rPr>
                <w:rFonts w:cs="Arial"/>
                <w:sz w:val="18"/>
                <w:szCs w:val="18"/>
                <w:lang w:eastAsia="en-AU"/>
              </w:rPr>
            </w:pPr>
            <w:r w:rsidRPr="00B86CE5">
              <w:rPr>
                <w:rFonts w:cs="Arial"/>
                <w:sz w:val="18"/>
                <w:szCs w:val="18"/>
              </w:rPr>
              <w:t xml:space="preserve">soybean, canola oil or soybean oil on lipids and indicators of glucose homeostasis </w:t>
            </w:r>
          </w:p>
        </w:tc>
        <w:tc>
          <w:tcPr>
            <w:tcW w:w="2126" w:type="dxa"/>
          </w:tcPr>
          <w:p w14:paraId="5F99CC97" w14:textId="77777777" w:rsidR="005E6FA0" w:rsidRPr="00B86CE5" w:rsidRDefault="005E6FA0" w:rsidP="00C2530A">
            <w:pPr>
              <w:rPr>
                <w:rFonts w:cs="Arial"/>
                <w:sz w:val="18"/>
                <w:szCs w:val="18"/>
              </w:rPr>
            </w:pPr>
            <w:r w:rsidRPr="00B86CE5">
              <w:rPr>
                <w:rFonts w:cs="Arial"/>
                <w:sz w:val="18"/>
                <w:szCs w:val="18"/>
                <w:lang w:eastAsia="en-AU"/>
              </w:rPr>
              <w:t>Non-smoking adults aged over 50 years, with LDL&gt;3.36</w:t>
            </w:r>
          </w:p>
          <w:p w14:paraId="2A4A9E30" w14:textId="77777777" w:rsidR="005E6FA0" w:rsidRPr="00B86CE5" w:rsidRDefault="005E6FA0" w:rsidP="00C2530A">
            <w:pPr>
              <w:rPr>
                <w:rFonts w:cs="Arial"/>
                <w:sz w:val="18"/>
                <w:szCs w:val="18"/>
              </w:rPr>
            </w:pPr>
          </w:p>
          <w:p w14:paraId="0BA36F68" w14:textId="77777777" w:rsidR="005E6FA0" w:rsidRPr="00B86CE5" w:rsidRDefault="005E6FA0" w:rsidP="00C2530A">
            <w:pPr>
              <w:rPr>
                <w:rFonts w:cs="Arial"/>
                <w:sz w:val="18"/>
                <w:szCs w:val="18"/>
              </w:rPr>
            </w:pPr>
            <w:r w:rsidRPr="00B86CE5">
              <w:rPr>
                <w:rFonts w:cs="Arial"/>
                <w:sz w:val="18"/>
                <w:szCs w:val="18"/>
              </w:rPr>
              <w:t>BMI: 26.0</w:t>
            </w:r>
          </w:p>
          <w:p w14:paraId="17F5A5B3" w14:textId="77777777" w:rsidR="005E6FA0" w:rsidRPr="00B86CE5" w:rsidRDefault="005E6FA0" w:rsidP="00C2530A">
            <w:pPr>
              <w:rPr>
                <w:rFonts w:cs="Arial"/>
                <w:sz w:val="18"/>
                <w:szCs w:val="18"/>
              </w:rPr>
            </w:pPr>
          </w:p>
          <w:p w14:paraId="45E2915A"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tc>
        <w:tc>
          <w:tcPr>
            <w:tcW w:w="2977" w:type="dxa"/>
          </w:tcPr>
          <w:p w14:paraId="1FEF14EC" w14:textId="77777777" w:rsidR="005E6FA0" w:rsidRPr="00B86CE5" w:rsidRDefault="005E6FA0" w:rsidP="00C2530A">
            <w:pPr>
              <w:rPr>
                <w:rFonts w:cs="Arial"/>
                <w:sz w:val="18"/>
                <w:szCs w:val="18"/>
              </w:rPr>
            </w:pPr>
            <w:r w:rsidRPr="00B86CE5">
              <w:rPr>
                <w:rFonts w:cs="Arial"/>
                <w:sz w:val="18"/>
                <w:szCs w:val="18"/>
              </w:rPr>
              <w:t>All food provided by researchers; same food in all phases, prepared with different oils giving 20% energy</w:t>
            </w:r>
          </w:p>
          <w:p w14:paraId="32025270" w14:textId="77777777" w:rsidR="005E6FA0" w:rsidRPr="00B86CE5" w:rsidRDefault="005E6FA0" w:rsidP="00C2530A">
            <w:pPr>
              <w:rPr>
                <w:rFonts w:cs="Arial"/>
                <w:sz w:val="18"/>
                <w:szCs w:val="18"/>
              </w:rPr>
            </w:pPr>
          </w:p>
          <w:p w14:paraId="1E216F14" w14:textId="77777777" w:rsidR="005E6FA0" w:rsidRPr="00B86CE5" w:rsidRDefault="005E6FA0" w:rsidP="00C2530A">
            <w:pPr>
              <w:rPr>
                <w:rFonts w:cs="Arial"/>
                <w:sz w:val="18"/>
                <w:szCs w:val="18"/>
              </w:rPr>
            </w:pPr>
            <w:r w:rsidRPr="00B86CE5">
              <w:rPr>
                <w:rFonts w:cs="Arial"/>
                <w:sz w:val="18"/>
                <w:szCs w:val="18"/>
              </w:rPr>
              <w:t>Test diet composition determined by chemical analysis</w:t>
            </w:r>
          </w:p>
          <w:p w14:paraId="03AF0452" w14:textId="77777777" w:rsidR="005E6FA0" w:rsidRPr="00B86CE5" w:rsidRDefault="005E6FA0" w:rsidP="00C2530A">
            <w:pPr>
              <w:rPr>
                <w:rFonts w:cs="Arial"/>
                <w:sz w:val="18"/>
                <w:szCs w:val="18"/>
              </w:rPr>
            </w:pPr>
          </w:p>
          <w:p w14:paraId="6C457E26" w14:textId="77777777" w:rsidR="005E6FA0" w:rsidRPr="00B86CE5" w:rsidRDefault="005E6FA0" w:rsidP="00C2530A">
            <w:pPr>
              <w:rPr>
                <w:rFonts w:cs="Arial"/>
                <w:sz w:val="18"/>
                <w:szCs w:val="18"/>
              </w:rPr>
            </w:pPr>
          </w:p>
          <w:p w14:paraId="41057922" w14:textId="77777777" w:rsidR="005E6FA0" w:rsidRPr="00B86CE5" w:rsidRDefault="005E6FA0" w:rsidP="00C2530A">
            <w:pPr>
              <w:rPr>
                <w:rFonts w:cs="Arial"/>
                <w:sz w:val="18"/>
                <w:szCs w:val="18"/>
                <w:lang w:eastAsia="en-AU"/>
              </w:rPr>
            </w:pPr>
          </w:p>
        </w:tc>
        <w:tc>
          <w:tcPr>
            <w:tcW w:w="1843" w:type="dxa"/>
          </w:tcPr>
          <w:p w14:paraId="0A04D476" w14:textId="77777777" w:rsidR="005E6FA0" w:rsidRPr="00B86CE5" w:rsidRDefault="005E6FA0" w:rsidP="00C2530A">
            <w:pPr>
              <w:rPr>
                <w:rFonts w:cs="Arial"/>
                <w:sz w:val="18"/>
                <w:szCs w:val="18"/>
              </w:rPr>
            </w:pPr>
            <w:r w:rsidRPr="00B86CE5">
              <w:rPr>
                <w:rFonts w:cs="Arial"/>
                <w:sz w:val="18"/>
                <w:szCs w:val="18"/>
              </w:rPr>
              <w:t xml:space="preserve">Total-C: CCX, Spectrum; </w:t>
            </w:r>
            <w:proofErr w:type="spellStart"/>
            <w:r w:rsidRPr="00B86CE5">
              <w:rPr>
                <w:rFonts w:cs="Arial"/>
                <w:sz w:val="18"/>
                <w:szCs w:val="18"/>
              </w:rPr>
              <w:t>Incstar</w:t>
            </w:r>
            <w:proofErr w:type="spellEnd"/>
            <w:r w:rsidRPr="00B86CE5">
              <w:rPr>
                <w:rFonts w:cs="Arial"/>
                <w:sz w:val="18"/>
                <w:szCs w:val="18"/>
              </w:rPr>
              <w:t>, Stillwater, MN</w:t>
            </w:r>
          </w:p>
          <w:p w14:paraId="765774CD" w14:textId="77777777" w:rsidR="005E6FA0" w:rsidRPr="00B86CE5" w:rsidRDefault="005E6FA0" w:rsidP="00C2530A">
            <w:pPr>
              <w:rPr>
                <w:rFonts w:cs="Arial"/>
                <w:sz w:val="18"/>
                <w:szCs w:val="18"/>
              </w:rPr>
            </w:pPr>
          </w:p>
          <w:p w14:paraId="1428D6AF" w14:textId="77777777" w:rsidR="005E6FA0" w:rsidRPr="00B86CE5" w:rsidRDefault="005E6FA0" w:rsidP="00C2530A">
            <w:pPr>
              <w:rPr>
                <w:rFonts w:cs="Arial"/>
                <w:sz w:val="18"/>
                <w:szCs w:val="18"/>
              </w:rPr>
            </w:pPr>
            <w:r w:rsidRPr="00B86CE5">
              <w:rPr>
                <w:rFonts w:cs="Arial"/>
                <w:sz w:val="18"/>
                <w:szCs w:val="18"/>
              </w:rPr>
              <w:t>LDL-C: calculated from total-C, HDL-C and VLDC-C</w:t>
            </w:r>
          </w:p>
          <w:p w14:paraId="7DC0B4F0" w14:textId="77777777" w:rsidR="005E6FA0" w:rsidRPr="00B86CE5" w:rsidRDefault="005E6FA0" w:rsidP="00C2530A">
            <w:pPr>
              <w:rPr>
                <w:rFonts w:cs="Arial"/>
                <w:sz w:val="18"/>
                <w:szCs w:val="18"/>
              </w:rPr>
            </w:pPr>
          </w:p>
          <w:p w14:paraId="64EA5252" w14:textId="77777777" w:rsidR="005E6FA0" w:rsidRPr="00B86CE5" w:rsidRDefault="005E6FA0" w:rsidP="00C2530A">
            <w:pPr>
              <w:rPr>
                <w:rFonts w:cs="Arial"/>
                <w:sz w:val="18"/>
                <w:szCs w:val="18"/>
              </w:rPr>
            </w:pPr>
          </w:p>
          <w:p w14:paraId="0C650CA7" w14:textId="77777777" w:rsidR="005E6FA0" w:rsidRPr="00B86CE5" w:rsidRDefault="005E6FA0" w:rsidP="00C2530A">
            <w:pPr>
              <w:rPr>
                <w:rFonts w:cs="Arial"/>
                <w:sz w:val="18"/>
                <w:szCs w:val="18"/>
                <w:lang w:eastAsia="en-AU"/>
              </w:rPr>
            </w:pPr>
            <w:r w:rsidRPr="00B86CE5">
              <w:rPr>
                <w:rFonts w:cs="Arial"/>
                <w:sz w:val="18"/>
                <w:szCs w:val="18"/>
              </w:rPr>
              <w:t>3 blood samples averaged</w:t>
            </w:r>
          </w:p>
        </w:tc>
        <w:tc>
          <w:tcPr>
            <w:tcW w:w="1984" w:type="dxa"/>
          </w:tcPr>
          <w:p w14:paraId="1BA3159F" w14:textId="77777777" w:rsidR="005E6FA0" w:rsidRPr="000829CC" w:rsidRDefault="005E6FA0" w:rsidP="00C2530A">
            <w:pPr>
              <w:rPr>
                <w:rFonts w:cs="Arial"/>
                <w:sz w:val="18"/>
                <w:szCs w:val="18"/>
              </w:rPr>
            </w:pPr>
            <w:r w:rsidRPr="000829CC">
              <w:rPr>
                <w:rFonts w:cs="Arial"/>
                <w:sz w:val="18"/>
                <w:szCs w:val="18"/>
              </w:rPr>
              <w:t>Controlled by cross-over design</w:t>
            </w:r>
          </w:p>
          <w:p w14:paraId="5A813C04" w14:textId="77777777" w:rsidR="005E6FA0" w:rsidRPr="000829CC" w:rsidRDefault="005E6FA0" w:rsidP="00C2530A">
            <w:pPr>
              <w:rPr>
                <w:rFonts w:cs="Arial"/>
                <w:sz w:val="18"/>
                <w:szCs w:val="18"/>
              </w:rPr>
            </w:pPr>
          </w:p>
          <w:p w14:paraId="2AE85BB1" w14:textId="77777777" w:rsidR="005E6FA0" w:rsidRPr="000829CC" w:rsidRDefault="005E6FA0" w:rsidP="00C2530A">
            <w:pPr>
              <w:rPr>
                <w:rFonts w:cs="Arial"/>
                <w:sz w:val="18"/>
                <w:szCs w:val="18"/>
              </w:rPr>
            </w:pPr>
            <w:r w:rsidRPr="000829CC">
              <w:rPr>
                <w:rFonts w:cs="Arial"/>
                <w:sz w:val="18"/>
                <w:szCs w:val="18"/>
              </w:rPr>
              <w:t>Energy intake adjusted to maintain stable body weight</w:t>
            </w:r>
          </w:p>
          <w:p w14:paraId="2F1260E8" w14:textId="77777777" w:rsidR="005E6FA0" w:rsidRPr="000829CC" w:rsidRDefault="005E6FA0" w:rsidP="00C2530A">
            <w:pPr>
              <w:rPr>
                <w:rFonts w:cs="Arial"/>
                <w:sz w:val="18"/>
                <w:szCs w:val="18"/>
              </w:rPr>
            </w:pPr>
          </w:p>
          <w:p w14:paraId="2EF4CCEA" w14:textId="330F7DDF" w:rsidR="005E6FA0" w:rsidRPr="000829CC" w:rsidRDefault="005E6FA0" w:rsidP="00B92962">
            <w:pPr>
              <w:rPr>
                <w:rFonts w:cs="Arial"/>
                <w:sz w:val="18"/>
                <w:szCs w:val="18"/>
              </w:rPr>
            </w:pPr>
            <w:r w:rsidRPr="000829CC">
              <w:rPr>
                <w:rFonts w:cs="Arial"/>
                <w:sz w:val="18"/>
                <w:szCs w:val="18"/>
              </w:rPr>
              <w:t>Adverse/other effects: TG, lipoprotein</w:t>
            </w:r>
            <w:r>
              <w:rPr>
                <w:rFonts w:cs="Arial"/>
                <w:sz w:val="18"/>
                <w:szCs w:val="18"/>
              </w:rPr>
              <w:t>s</w:t>
            </w:r>
            <w:r w:rsidRPr="000829CC">
              <w:rPr>
                <w:rFonts w:cs="Arial"/>
                <w:sz w:val="18"/>
                <w:szCs w:val="18"/>
              </w:rPr>
              <w:t xml:space="preserve">, indicators of </w:t>
            </w:r>
          </w:p>
          <w:p w14:paraId="006600DB" w14:textId="77777777" w:rsidR="005E6FA0" w:rsidRPr="000829CC" w:rsidRDefault="005E6FA0" w:rsidP="00C2530A">
            <w:pPr>
              <w:rPr>
                <w:rFonts w:cs="Arial"/>
                <w:sz w:val="18"/>
                <w:szCs w:val="18"/>
                <w:lang w:eastAsia="en-AU"/>
              </w:rPr>
            </w:pPr>
            <w:r w:rsidRPr="000829CC">
              <w:rPr>
                <w:rFonts w:cs="Arial"/>
                <w:sz w:val="18"/>
                <w:szCs w:val="18"/>
              </w:rPr>
              <w:t>glucose homeostasis and HDL metabolism</w:t>
            </w:r>
          </w:p>
        </w:tc>
        <w:tc>
          <w:tcPr>
            <w:tcW w:w="1985" w:type="dxa"/>
          </w:tcPr>
          <w:p w14:paraId="643B8ED9" w14:textId="77777777" w:rsidR="005E6FA0" w:rsidRDefault="005E6FA0" w:rsidP="00C2530A">
            <w:pPr>
              <w:rPr>
                <w:rFonts w:cs="Arial"/>
                <w:sz w:val="18"/>
                <w:szCs w:val="18"/>
                <w:lang w:eastAsia="en-AU"/>
              </w:rPr>
            </w:pPr>
            <w:r>
              <w:rPr>
                <w:rFonts w:cs="Arial"/>
                <w:sz w:val="18"/>
                <w:szCs w:val="18"/>
                <w:lang w:eastAsia="en-AU"/>
              </w:rPr>
              <w:t>Total-C, LDL-C</w:t>
            </w:r>
          </w:p>
          <w:p w14:paraId="5BE40B00" w14:textId="77777777" w:rsidR="005E6FA0" w:rsidRDefault="005E6FA0" w:rsidP="00C2530A">
            <w:pPr>
              <w:rPr>
                <w:rFonts w:cs="Arial"/>
                <w:sz w:val="18"/>
                <w:szCs w:val="18"/>
                <w:lang w:eastAsia="en-AU"/>
              </w:rPr>
            </w:pPr>
            <w:r>
              <w:rPr>
                <w:rFonts w:cs="Arial"/>
                <w:sz w:val="18"/>
                <w:szCs w:val="18"/>
                <w:lang w:eastAsia="en-AU"/>
              </w:rPr>
              <w:t xml:space="preserve">Diet 1: 6.2, 4.3 </w:t>
            </w:r>
          </w:p>
          <w:p w14:paraId="5686E401" w14:textId="77777777" w:rsidR="005E6FA0" w:rsidRDefault="005E6FA0" w:rsidP="00C2530A">
            <w:pPr>
              <w:rPr>
                <w:rFonts w:cs="Arial"/>
                <w:sz w:val="18"/>
                <w:szCs w:val="18"/>
                <w:lang w:eastAsia="en-AU"/>
              </w:rPr>
            </w:pPr>
            <w:r>
              <w:rPr>
                <w:rFonts w:cs="Arial"/>
                <w:sz w:val="18"/>
                <w:szCs w:val="18"/>
                <w:lang w:eastAsia="en-AU"/>
              </w:rPr>
              <w:t>Diet 2:5.4, 3.6</w:t>
            </w:r>
          </w:p>
          <w:p w14:paraId="0FE5CE83" w14:textId="77777777" w:rsidR="005E6FA0" w:rsidRDefault="005E6FA0" w:rsidP="00C2530A">
            <w:pPr>
              <w:rPr>
                <w:rFonts w:cs="Arial"/>
                <w:sz w:val="18"/>
                <w:szCs w:val="18"/>
                <w:lang w:eastAsia="en-AU"/>
              </w:rPr>
            </w:pPr>
          </w:p>
          <w:p w14:paraId="7E302A63" w14:textId="77777777" w:rsidR="005E6FA0" w:rsidRDefault="005E6FA0" w:rsidP="00C2530A">
            <w:pPr>
              <w:rPr>
                <w:rFonts w:cs="Arial"/>
                <w:sz w:val="18"/>
                <w:szCs w:val="18"/>
                <w:lang w:eastAsia="en-AU"/>
              </w:rPr>
            </w:pPr>
            <w:r>
              <w:rPr>
                <w:rFonts w:cs="Arial"/>
                <w:sz w:val="18"/>
                <w:szCs w:val="18"/>
                <w:lang w:eastAsia="en-AU"/>
              </w:rPr>
              <w:t>P&lt;0.05</w:t>
            </w:r>
          </w:p>
          <w:p w14:paraId="18D71E04" w14:textId="77777777" w:rsidR="005E6FA0" w:rsidRDefault="005E6FA0" w:rsidP="00C2530A">
            <w:pPr>
              <w:rPr>
                <w:rFonts w:cs="Arial"/>
                <w:sz w:val="18"/>
                <w:szCs w:val="18"/>
                <w:lang w:eastAsia="en-AU"/>
              </w:rPr>
            </w:pPr>
          </w:p>
          <w:p w14:paraId="0FA73149" w14:textId="77777777" w:rsidR="005E6FA0" w:rsidRPr="000829CC" w:rsidRDefault="005E6FA0" w:rsidP="00C2530A">
            <w:pPr>
              <w:rPr>
                <w:rFonts w:cs="Arial"/>
                <w:sz w:val="18"/>
                <w:szCs w:val="18"/>
                <w:lang w:eastAsia="en-AU"/>
              </w:rPr>
            </w:pPr>
          </w:p>
        </w:tc>
      </w:tr>
      <w:tr w:rsidR="005E6FA0" w:rsidRPr="00B86CE5" w14:paraId="7F621BA5" w14:textId="77777777" w:rsidTr="00FF59D2">
        <w:trPr>
          <w:cantSplit/>
        </w:trPr>
        <w:tc>
          <w:tcPr>
            <w:tcW w:w="1418" w:type="dxa"/>
          </w:tcPr>
          <w:p w14:paraId="3C3A2626" w14:textId="1FC8ECAC" w:rsidR="005E6FA0" w:rsidRPr="00030A0C" w:rsidRDefault="005E6FA0" w:rsidP="00C2530A">
            <w:pPr>
              <w:rPr>
                <w:rFonts w:cs="Arial"/>
                <w:sz w:val="18"/>
                <w:szCs w:val="18"/>
                <w:lang w:eastAsia="en-AU"/>
              </w:rPr>
            </w:pPr>
            <w:r w:rsidRPr="00030A0C">
              <w:rPr>
                <w:rFonts w:cs="Arial"/>
                <w:sz w:val="18"/>
                <w:szCs w:val="18"/>
                <w:lang w:eastAsia="en-AU"/>
              </w:rPr>
              <w:t>Lichtenstein 1999</w:t>
            </w:r>
          </w:p>
          <w:p w14:paraId="1DD645CA" w14:textId="77777777" w:rsidR="005E6FA0" w:rsidRPr="00030A0C" w:rsidRDefault="005E6FA0" w:rsidP="00C2530A">
            <w:pPr>
              <w:rPr>
                <w:rFonts w:cs="Arial"/>
                <w:sz w:val="18"/>
                <w:szCs w:val="18"/>
                <w:lang w:eastAsia="en-AU"/>
              </w:rPr>
            </w:pPr>
          </w:p>
          <w:p w14:paraId="404022E3" w14:textId="77777777" w:rsidR="005E6FA0" w:rsidRPr="00030A0C" w:rsidRDefault="005E6FA0" w:rsidP="00C2530A">
            <w:pPr>
              <w:rPr>
                <w:rFonts w:cs="Arial"/>
                <w:sz w:val="18"/>
                <w:szCs w:val="18"/>
                <w:lang w:eastAsia="en-AU"/>
              </w:rPr>
            </w:pPr>
          </w:p>
          <w:p w14:paraId="77872365" w14:textId="77777777" w:rsidR="005E6FA0" w:rsidRPr="00030A0C" w:rsidRDefault="005E6FA0" w:rsidP="00C2530A">
            <w:pPr>
              <w:rPr>
                <w:rFonts w:cs="Arial"/>
                <w:sz w:val="18"/>
                <w:szCs w:val="18"/>
                <w:lang w:eastAsia="en-AU"/>
              </w:rPr>
            </w:pPr>
          </w:p>
        </w:tc>
        <w:tc>
          <w:tcPr>
            <w:tcW w:w="1985" w:type="dxa"/>
          </w:tcPr>
          <w:p w14:paraId="1665DE18"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To assess the effect of</w:t>
            </w:r>
            <w:r>
              <w:rPr>
                <w:rFonts w:cs="Arial"/>
                <w:sz w:val="18"/>
                <w:szCs w:val="18"/>
              </w:rPr>
              <w:t xml:space="preserve"> various</w:t>
            </w:r>
            <w:r w:rsidRPr="00B86CE5">
              <w:rPr>
                <w:rFonts w:cs="Arial"/>
                <w:sz w:val="18"/>
                <w:szCs w:val="18"/>
              </w:rPr>
              <w:t xml:space="preserve"> commercially available margarines &amp; a</w:t>
            </w:r>
          </w:p>
          <w:p w14:paraId="5D05F0B2"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 xml:space="preserve">vegetable shortening with a wide range of </w:t>
            </w:r>
            <w:r>
              <w:rPr>
                <w:rFonts w:cs="Arial"/>
                <w:sz w:val="18"/>
                <w:szCs w:val="18"/>
              </w:rPr>
              <w:t>TFA</w:t>
            </w:r>
            <w:r w:rsidRPr="00B86CE5">
              <w:rPr>
                <w:rFonts w:cs="Arial"/>
                <w:sz w:val="18"/>
                <w:szCs w:val="18"/>
              </w:rPr>
              <w:t xml:space="preserve"> to butter on lipids </w:t>
            </w:r>
          </w:p>
          <w:p w14:paraId="47EFBC6C" w14:textId="77777777" w:rsidR="005E6FA0" w:rsidRPr="00B86CE5" w:rsidRDefault="005E6FA0" w:rsidP="00C2530A">
            <w:pPr>
              <w:rPr>
                <w:rFonts w:cs="Arial"/>
                <w:sz w:val="18"/>
                <w:szCs w:val="18"/>
                <w:lang w:eastAsia="en-AU"/>
              </w:rPr>
            </w:pPr>
          </w:p>
        </w:tc>
        <w:tc>
          <w:tcPr>
            <w:tcW w:w="2126" w:type="dxa"/>
          </w:tcPr>
          <w:p w14:paraId="531C5A51" w14:textId="77777777" w:rsidR="005E6FA0" w:rsidRPr="00B86CE5" w:rsidRDefault="005E6FA0" w:rsidP="00C2530A">
            <w:pPr>
              <w:rPr>
                <w:rFonts w:cs="Arial"/>
                <w:sz w:val="18"/>
                <w:szCs w:val="18"/>
                <w:lang w:eastAsia="en-AU"/>
              </w:rPr>
            </w:pPr>
            <w:r w:rsidRPr="00B86CE5">
              <w:rPr>
                <w:rFonts w:cs="Arial"/>
                <w:sz w:val="18"/>
                <w:szCs w:val="18"/>
                <w:lang w:eastAsia="en-AU"/>
              </w:rPr>
              <w:t>Non-smoking adults aged over 50 years, with LDL&gt;3.36</w:t>
            </w:r>
          </w:p>
          <w:p w14:paraId="01C1C287" w14:textId="77777777" w:rsidR="005E6FA0" w:rsidRPr="00B86CE5" w:rsidRDefault="005E6FA0" w:rsidP="00C2530A">
            <w:pPr>
              <w:rPr>
                <w:rFonts w:cs="Arial"/>
                <w:sz w:val="18"/>
                <w:szCs w:val="18"/>
                <w:lang w:eastAsia="en-AU"/>
              </w:rPr>
            </w:pPr>
          </w:p>
          <w:p w14:paraId="01505424" w14:textId="77777777" w:rsidR="005E6FA0" w:rsidRPr="00B86CE5" w:rsidRDefault="005E6FA0" w:rsidP="00C2530A">
            <w:pPr>
              <w:rPr>
                <w:rFonts w:cs="Arial"/>
                <w:sz w:val="18"/>
                <w:szCs w:val="18"/>
                <w:lang w:eastAsia="en-AU"/>
              </w:rPr>
            </w:pPr>
            <w:r w:rsidRPr="00B86CE5">
              <w:rPr>
                <w:rFonts w:cs="Arial"/>
                <w:sz w:val="18"/>
                <w:szCs w:val="18"/>
                <w:lang w:eastAsia="en-AU"/>
              </w:rPr>
              <w:t xml:space="preserve">BMI: </w:t>
            </w:r>
            <w:r>
              <w:rPr>
                <w:rFonts w:cs="Arial"/>
                <w:sz w:val="18"/>
                <w:szCs w:val="18"/>
                <w:lang w:eastAsia="en-AU"/>
              </w:rPr>
              <w:t>27.4</w:t>
            </w:r>
          </w:p>
          <w:p w14:paraId="01B8AB2C" w14:textId="77777777" w:rsidR="005E6FA0" w:rsidRPr="00B86CE5" w:rsidRDefault="005E6FA0" w:rsidP="00C2530A">
            <w:pPr>
              <w:rPr>
                <w:rFonts w:cs="Arial"/>
                <w:sz w:val="18"/>
                <w:szCs w:val="18"/>
                <w:lang w:eastAsia="en-AU"/>
              </w:rPr>
            </w:pPr>
          </w:p>
          <w:p w14:paraId="248B630A"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tc>
        <w:tc>
          <w:tcPr>
            <w:tcW w:w="2977" w:type="dxa"/>
          </w:tcPr>
          <w:p w14:paraId="126335DB" w14:textId="77777777" w:rsidR="005E6FA0" w:rsidRPr="00B86CE5" w:rsidRDefault="005E6FA0" w:rsidP="00C2530A">
            <w:pPr>
              <w:rPr>
                <w:rFonts w:cs="Arial"/>
                <w:sz w:val="18"/>
                <w:szCs w:val="18"/>
              </w:rPr>
            </w:pPr>
            <w:r w:rsidRPr="00B86CE5">
              <w:rPr>
                <w:rFonts w:cs="Arial"/>
                <w:sz w:val="18"/>
                <w:szCs w:val="18"/>
              </w:rPr>
              <w:t>All food provided by researcher; additional water and non-energy beverages allowed</w:t>
            </w:r>
            <w:r>
              <w:rPr>
                <w:rFonts w:cs="Arial"/>
                <w:sz w:val="18"/>
                <w:szCs w:val="18"/>
              </w:rPr>
              <w:t xml:space="preserve">; </w:t>
            </w:r>
            <w:r w:rsidRPr="00B86CE5">
              <w:rPr>
                <w:rFonts w:cs="Arial"/>
                <w:sz w:val="18"/>
                <w:szCs w:val="18"/>
              </w:rPr>
              <w:t xml:space="preserve">Step 2 diet with soybean oil or semiliquid margarine used to prepare foods </w:t>
            </w:r>
          </w:p>
          <w:p w14:paraId="0315D998" w14:textId="77777777" w:rsidR="005E6FA0" w:rsidRPr="00B86CE5" w:rsidRDefault="005E6FA0" w:rsidP="00C2530A">
            <w:pPr>
              <w:rPr>
                <w:rFonts w:cs="Arial"/>
                <w:sz w:val="18"/>
                <w:szCs w:val="18"/>
              </w:rPr>
            </w:pPr>
          </w:p>
          <w:p w14:paraId="7849572F" w14:textId="77777777" w:rsidR="005E6FA0" w:rsidRPr="00B86CE5" w:rsidRDefault="005E6FA0" w:rsidP="00C2530A">
            <w:pPr>
              <w:rPr>
                <w:rFonts w:cs="Arial"/>
                <w:sz w:val="18"/>
                <w:szCs w:val="18"/>
              </w:rPr>
            </w:pPr>
            <w:r w:rsidRPr="00B86CE5">
              <w:rPr>
                <w:rFonts w:cs="Arial"/>
                <w:sz w:val="18"/>
                <w:szCs w:val="18"/>
              </w:rPr>
              <w:t>Test diet composition determined by chemical analysis</w:t>
            </w:r>
          </w:p>
          <w:p w14:paraId="30A2A468" w14:textId="77777777" w:rsidR="005E6FA0" w:rsidRPr="00B86CE5" w:rsidRDefault="005E6FA0" w:rsidP="00C2530A">
            <w:pPr>
              <w:rPr>
                <w:rFonts w:cs="Arial"/>
                <w:sz w:val="18"/>
                <w:szCs w:val="18"/>
                <w:lang w:eastAsia="en-AU"/>
              </w:rPr>
            </w:pPr>
          </w:p>
        </w:tc>
        <w:tc>
          <w:tcPr>
            <w:tcW w:w="1843" w:type="dxa"/>
          </w:tcPr>
          <w:p w14:paraId="6A89FDA0"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 xml:space="preserve">Total-C: with a </w:t>
            </w:r>
            <w:proofErr w:type="spellStart"/>
            <w:r w:rsidRPr="00B86CE5">
              <w:rPr>
                <w:rFonts w:cs="Arial"/>
                <w:sz w:val="18"/>
                <w:szCs w:val="18"/>
              </w:rPr>
              <w:t>biochromatic</w:t>
            </w:r>
            <w:proofErr w:type="spellEnd"/>
          </w:p>
          <w:p w14:paraId="4AD3C6C7" w14:textId="77777777" w:rsidR="005E6FA0" w:rsidRPr="00B86CE5" w:rsidRDefault="005E6FA0" w:rsidP="00C2530A">
            <w:pPr>
              <w:autoSpaceDE w:val="0"/>
              <w:autoSpaceDN w:val="0"/>
              <w:adjustRightInd w:val="0"/>
              <w:rPr>
                <w:rFonts w:cs="Arial"/>
                <w:sz w:val="18"/>
                <w:szCs w:val="18"/>
              </w:rPr>
            </w:pPr>
            <w:proofErr w:type="spellStart"/>
            <w:r w:rsidRPr="00B86CE5">
              <w:rPr>
                <w:rFonts w:cs="Arial"/>
                <w:sz w:val="18"/>
                <w:szCs w:val="18"/>
              </w:rPr>
              <w:t>analyzer</w:t>
            </w:r>
            <w:proofErr w:type="spellEnd"/>
            <w:r w:rsidRPr="00B86CE5">
              <w:rPr>
                <w:rFonts w:cs="Arial"/>
                <w:sz w:val="18"/>
                <w:szCs w:val="18"/>
              </w:rPr>
              <w:t xml:space="preserve"> (model CCX, Spectrum, </w:t>
            </w:r>
            <w:proofErr w:type="spellStart"/>
            <w:r w:rsidRPr="00B86CE5">
              <w:rPr>
                <w:rFonts w:cs="Arial"/>
                <w:sz w:val="18"/>
                <w:szCs w:val="18"/>
              </w:rPr>
              <w:t>Incstar</w:t>
            </w:r>
            <w:proofErr w:type="spellEnd"/>
            <w:r w:rsidRPr="00B86CE5">
              <w:rPr>
                <w:rFonts w:cs="Arial"/>
                <w:sz w:val="18"/>
                <w:szCs w:val="18"/>
              </w:rPr>
              <w:t>, Stillwater, Minn.) with</w:t>
            </w:r>
          </w:p>
          <w:p w14:paraId="397DB076" w14:textId="77777777" w:rsidR="005E6FA0" w:rsidRPr="00B86CE5" w:rsidRDefault="005E6FA0" w:rsidP="00C2530A">
            <w:pPr>
              <w:rPr>
                <w:rFonts w:cs="Arial"/>
                <w:sz w:val="18"/>
                <w:szCs w:val="18"/>
              </w:rPr>
            </w:pPr>
            <w:r w:rsidRPr="00B86CE5">
              <w:rPr>
                <w:rFonts w:cs="Arial"/>
                <w:sz w:val="18"/>
                <w:szCs w:val="18"/>
              </w:rPr>
              <w:t>enzymatic reagents</w:t>
            </w:r>
          </w:p>
          <w:p w14:paraId="25E7757C" w14:textId="77777777" w:rsidR="005E6FA0" w:rsidRPr="00B86CE5" w:rsidRDefault="005E6FA0" w:rsidP="00C2530A">
            <w:pPr>
              <w:rPr>
                <w:rFonts w:cs="Arial"/>
                <w:sz w:val="18"/>
                <w:szCs w:val="18"/>
              </w:rPr>
            </w:pPr>
          </w:p>
          <w:p w14:paraId="3B92EEFD" w14:textId="77777777" w:rsidR="005E6FA0" w:rsidRPr="00B86CE5" w:rsidRDefault="005E6FA0" w:rsidP="00C2530A">
            <w:pPr>
              <w:rPr>
                <w:rFonts w:cs="Arial"/>
                <w:sz w:val="18"/>
                <w:szCs w:val="18"/>
              </w:rPr>
            </w:pPr>
            <w:r w:rsidRPr="00B86CE5">
              <w:rPr>
                <w:rFonts w:cs="Arial"/>
                <w:sz w:val="18"/>
                <w:szCs w:val="18"/>
              </w:rPr>
              <w:t>LDL-C: not stated</w:t>
            </w:r>
          </w:p>
          <w:p w14:paraId="0EE72AB1" w14:textId="77777777" w:rsidR="005E6FA0" w:rsidRPr="00B86CE5" w:rsidRDefault="005E6FA0" w:rsidP="00C2530A">
            <w:pPr>
              <w:rPr>
                <w:rFonts w:cs="Arial"/>
                <w:sz w:val="18"/>
                <w:szCs w:val="18"/>
              </w:rPr>
            </w:pPr>
          </w:p>
          <w:p w14:paraId="7FFA8099" w14:textId="77777777" w:rsidR="005E6FA0" w:rsidRPr="00B86CE5" w:rsidRDefault="005E6FA0" w:rsidP="00C2530A">
            <w:pPr>
              <w:rPr>
                <w:rFonts w:cs="Arial"/>
                <w:sz w:val="18"/>
                <w:szCs w:val="18"/>
                <w:lang w:eastAsia="en-AU"/>
              </w:rPr>
            </w:pPr>
            <w:r w:rsidRPr="00B86CE5">
              <w:rPr>
                <w:rFonts w:cs="Arial"/>
                <w:sz w:val="18"/>
                <w:szCs w:val="18"/>
              </w:rPr>
              <w:t>3 blood samples averaged</w:t>
            </w:r>
          </w:p>
        </w:tc>
        <w:tc>
          <w:tcPr>
            <w:tcW w:w="1984" w:type="dxa"/>
          </w:tcPr>
          <w:p w14:paraId="48246398" w14:textId="77777777" w:rsidR="005E6FA0" w:rsidRPr="00B86CE5" w:rsidRDefault="005E6FA0" w:rsidP="00C2530A">
            <w:pPr>
              <w:rPr>
                <w:rFonts w:cs="Arial"/>
                <w:sz w:val="18"/>
                <w:szCs w:val="18"/>
              </w:rPr>
            </w:pPr>
            <w:r w:rsidRPr="00B86CE5">
              <w:rPr>
                <w:rFonts w:cs="Arial"/>
                <w:sz w:val="18"/>
                <w:szCs w:val="18"/>
              </w:rPr>
              <w:t>Controlled by cross-over design</w:t>
            </w:r>
          </w:p>
          <w:p w14:paraId="370D9B5B" w14:textId="77777777" w:rsidR="005E6FA0" w:rsidRPr="00B86CE5" w:rsidRDefault="005E6FA0" w:rsidP="00C2530A">
            <w:pPr>
              <w:rPr>
                <w:rFonts w:cs="Arial"/>
                <w:sz w:val="18"/>
                <w:szCs w:val="18"/>
              </w:rPr>
            </w:pPr>
          </w:p>
          <w:p w14:paraId="200DC36F" w14:textId="77777777" w:rsidR="005E6FA0" w:rsidRPr="00B86CE5" w:rsidRDefault="005E6FA0" w:rsidP="00C2530A">
            <w:pPr>
              <w:rPr>
                <w:rFonts w:cs="Arial"/>
                <w:sz w:val="18"/>
                <w:szCs w:val="18"/>
              </w:rPr>
            </w:pPr>
            <w:r>
              <w:rPr>
                <w:rFonts w:cs="Arial"/>
                <w:sz w:val="18"/>
                <w:szCs w:val="18"/>
              </w:rPr>
              <w:t>Weight assessed 4xweek</w:t>
            </w:r>
          </w:p>
          <w:p w14:paraId="4B0F36D7" w14:textId="77777777" w:rsidR="005E6FA0" w:rsidRPr="00B86CE5" w:rsidRDefault="005E6FA0" w:rsidP="00C2530A">
            <w:pPr>
              <w:rPr>
                <w:rFonts w:cs="Arial"/>
                <w:sz w:val="18"/>
                <w:szCs w:val="18"/>
              </w:rPr>
            </w:pPr>
          </w:p>
          <w:p w14:paraId="21B7B4D1" w14:textId="77777777" w:rsidR="005E6FA0" w:rsidRPr="000829CC" w:rsidRDefault="005E6FA0" w:rsidP="00C2530A">
            <w:pPr>
              <w:rPr>
                <w:rFonts w:cs="Arial"/>
                <w:sz w:val="18"/>
                <w:szCs w:val="18"/>
              </w:rPr>
            </w:pPr>
            <w:r w:rsidRPr="000829CC">
              <w:rPr>
                <w:rFonts w:cs="Arial"/>
                <w:sz w:val="18"/>
                <w:szCs w:val="18"/>
              </w:rPr>
              <w:t xml:space="preserve">Adverse/other effects: </w:t>
            </w:r>
            <w:r>
              <w:rPr>
                <w:rFonts w:cs="Arial"/>
                <w:sz w:val="18"/>
                <w:szCs w:val="18"/>
              </w:rPr>
              <w:t xml:space="preserve">HDL, </w:t>
            </w:r>
            <w:r w:rsidRPr="000829CC">
              <w:rPr>
                <w:rFonts w:cs="Arial"/>
                <w:sz w:val="18"/>
                <w:szCs w:val="18"/>
              </w:rPr>
              <w:t xml:space="preserve">TG, </w:t>
            </w:r>
          </w:p>
          <w:p w14:paraId="1FA0802F" w14:textId="77777777" w:rsidR="005E6FA0" w:rsidRPr="00B86CE5" w:rsidRDefault="005E6FA0" w:rsidP="00C2530A">
            <w:pPr>
              <w:rPr>
                <w:rFonts w:cs="Arial"/>
                <w:sz w:val="18"/>
                <w:szCs w:val="18"/>
              </w:rPr>
            </w:pPr>
            <w:r w:rsidRPr="000829CC">
              <w:rPr>
                <w:rFonts w:cs="Arial"/>
                <w:sz w:val="18"/>
                <w:szCs w:val="18"/>
              </w:rPr>
              <w:t>lipoprotein</w:t>
            </w:r>
            <w:r>
              <w:rPr>
                <w:rFonts w:cs="Arial"/>
                <w:sz w:val="18"/>
                <w:szCs w:val="18"/>
              </w:rPr>
              <w:t>s</w:t>
            </w:r>
            <w:r w:rsidRPr="000829CC">
              <w:rPr>
                <w:rFonts w:cs="Arial"/>
                <w:sz w:val="18"/>
                <w:szCs w:val="18"/>
              </w:rPr>
              <w:t>,</w:t>
            </w:r>
          </w:p>
        </w:tc>
        <w:tc>
          <w:tcPr>
            <w:tcW w:w="1985" w:type="dxa"/>
          </w:tcPr>
          <w:p w14:paraId="6B623EC6" w14:textId="77777777" w:rsidR="005E6FA0" w:rsidRDefault="005E6FA0" w:rsidP="00C2530A">
            <w:pPr>
              <w:rPr>
                <w:rFonts w:cs="Arial"/>
                <w:sz w:val="18"/>
                <w:szCs w:val="18"/>
                <w:lang w:eastAsia="en-AU"/>
              </w:rPr>
            </w:pPr>
            <w:r>
              <w:rPr>
                <w:rFonts w:cs="Arial"/>
                <w:sz w:val="18"/>
                <w:szCs w:val="18"/>
                <w:lang w:eastAsia="en-AU"/>
              </w:rPr>
              <w:t>Total-C, LDL-C</w:t>
            </w:r>
          </w:p>
          <w:p w14:paraId="330F1882" w14:textId="77777777" w:rsidR="005E6FA0" w:rsidRDefault="005E6FA0" w:rsidP="00C2530A">
            <w:pPr>
              <w:rPr>
                <w:rFonts w:cs="Arial"/>
                <w:sz w:val="18"/>
                <w:szCs w:val="18"/>
                <w:lang w:eastAsia="en-AU"/>
              </w:rPr>
            </w:pPr>
            <w:r>
              <w:rPr>
                <w:rFonts w:cs="Arial"/>
                <w:sz w:val="18"/>
                <w:szCs w:val="18"/>
                <w:lang w:eastAsia="en-AU"/>
              </w:rPr>
              <w:t>Diet 1: 5.8, 4.0</w:t>
            </w:r>
          </w:p>
          <w:p w14:paraId="652C0053" w14:textId="77777777" w:rsidR="005E6FA0" w:rsidRDefault="005E6FA0" w:rsidP="00C2530A">
            <w:pPr>
              <w:rPr>
                <w:rFonts w:cs="Arial"/>
                <w:sz w:val="18"/>
                <w:szCs w:val="18"/>
                <w:lang w:eastAsia="en-AU"/>
              </w:rPr>
            </w:pPr>
            <w:r>
              <w:rPr>
                <w:rFonts w:cs="Arial"/>
                <w:sz w:val="18"/>
                <w:szCs w:val="18"/>
                <w:lang w:eastAsia="en-AU"/>
              </w:rPr>
              <w:t>Diet 2: 5.9,4.0</w:t>
            </w:r>
          </w:p>
          <w:p w14:paraId="64156CD5" w14:textId="77777777" w:rsidR="005E6FA0" w:rsidRDefault="005E6FA0" w:rsidP="00C2530A">
            <w:pPr>
              <w:rPr>
                <w:rFonts w:cs="Arial"/>
                <w:sz w:val="18"/>
                <w:szCs w:val="18"/>
                <w:lang w:eastAsia="en-AU"/>
              </w:rPr>
            </w:pPr>
          </w:p>
          <w:p w14:paraId="24FD0AD0" w14:textId="77777777" w:rsidR="005E6FA0" w:rsidRDefault="005E6FA0" w:rsidP="00C2530A">
            <w:pPr>
              <w:rPr>
                <w:rFonts w:cs="Arial"/>
                <w:sz w:val="18"/>
                <w:szCs w:val="18"/>
                <w:lang w:eastAsia="en-AU"/>
              </w:rPr>
            </w:pPr>
            <w:r>
              <w:rPr>
                <w:rFonts w:cs="Arial"/>
                <w:sz w:val="18"/>
                <w:szCs w:val="18"/>
                <w:lang w:eastAsia="en-AU"/>
              </w:rPr>
              <w:t>P: NS</w:t>
            </w:r>
          </w:p>
          <w:p w14:paraId="1A948277" w14:textId="77777777" w:rsidR="005E6FA0" w:rsidRDefault="005E6FA0" w:rsidP="00C2530A">
            <w:pPr>
              <w:rPr>
                <w:rFonts w:cs="Arial"/>
                <w:sz w:val="18"/>
                <w:szCs w:val="18"/>
                <w:lang w:eastAsia="en-AU"/>
              </w:rPr>
            </w:pPr>
          </w:p>
          <w:p w14:paraId="4E5DCBD9" w14:textId="77777777" w:rsidR="005E6FA0" w:rsidRPr="00B86CE5" w:rsidRDefault="005E6FA0" w:rsidP="00C2530A">
            <w:pPr>
              <w:rPr>
                <w:rFonts w:cs="Arial"/>
                <w:sz w:val="18"/>
                <w:szCs w:val="18"/>
                <w:lang w:eastAsia="en-AU"/>
              </w:rPr>
            </w:pPr>
          </w:p>
        </w:tc>
      </w:tr>
      <w:tr w:rsidR="005E6FA0" w:rsidRPr="00B86CE5" w14:paraId="5F952CE5" w14:textId="77777777" w:rsidTr="00FF59D2">
        <w:trPr>
          <w:cantSplit/>
        </w:trPr>
        <w:tc>
          <w:tcPr>
            <w:tcW w:w="1418" w:type="dxa"/>
          </w:tcPr>
          <w:p w14:paraId="71CB84A5" w14:textId="77777777" w:rsidR="005E6FA0" w:rsidRPr="00B86CE5" w:rsidRDefault="005E6FA0" w:rsidP="00C2530A">
            <w:pPr>
              <w:rPr>
                <w:rFonts w:cs="Arial"/>
                <w:sz w:val="18"/>
                <w:szCs w:val="18"/>
                <w:lang w:eastAsia="en-AU"/>
              </w:rPr>
            </w:pPr>
            <w:r w:rsidRPr="00B86CE5">
              <w:rPr>
                <w:rFonts w:cs="Arial"/>
                <w:sz w:val="18"/>
                <w:szCs w:val="18"/>
                <w:lang w:eastAsia="en-AU"/>
              </w:rPr>
              <w:lastRenderedPageBreak/>
              <w:t>Lovejoy 2002</w:t>
            </w:r>
          </w:p>
          <w:p w14:paraId="27ACA9F3" w14:textId="77777777" w:rsidR="005E6FA0" w:rsidRPr="00B86CE5" w:rsidRDefault="005E6FA0" w:rsidP="00C2530A">
            <w:pPr>
              <w:rPr>
                <w:rFonts w:cs="Arial"/>
                <w:sz w:val="18"/>
                <w:szCs w:val="18"/>
                <w:lang w:eastAsia="en-AU"/>
              </w:rPr>
            </w:pPr>
          </w:p>
          <w:p w14:paraId="26009A6F" w14:textId="77777777" w:rsidR="005E6FA0" w:rsidRPr="00B86CE5" w:rsidRDefault="005E6FA0" w:rsidP="00C2530A">
            <w:pPr>
              <w:rPr>
                <w:rFonts w:cs="Arial"/>
                <w:sz w:val="18"/>
                <w:szCs w:val="18"/>
                <w:lang w:eastAsia="en-AU"/>
              </w:rPr>
            </w:pPr>
          </w:p>
          <w:p w14:paraId="00314EEC" w14:textId="77777777" w:rsidR="005E6FA0" w:rsidRPr="00B86CE5" w:rsidRDefault="005E6FA0" w:rsidP="00C2530A">
            <w:pPr>
              <w:rPr>
                <w:rFonts w:cs="Arial"/>
                <w:sz w:val="18"/>
                <w:szCs w:val="18"/>
                <w:lang w:eastAsia="en-AU"/>
              </w:rPr>
            </w:pPr>
          </w:p>
        </w:tc>
        <w:tc>
          <w:tcPr>
            <w:tcW w:w="1985" w:type="dxa"/>
          </w:tcPr>
          <w:p w14:paraId="7EAD68DB" w14:textId="77777777" w:rsidR="005E6FA0" w:rsidRDefault="005E6FA0" w:rsidP="00C2530A">
            <w:pPr>
              <w:autoSpaceDE w:val="0"/>
              <w:autoSpaceDN w:val="0"/>
              <w:adjustRightInd w:val="0"/>
              <w:rPr>
                <w:rFonts w:cs="Arial"/>
                <w:sz w:val="18"/>
                <w:szCs w:val="18"/>
              </w:rPr>
            </w:pPr>
            <w:r>
              <w:rPr>
                <w:rFonts w:cs="Arial"/>
                <w:sz w:val="18"/>
                <w:szCs w:val="18"/>
              </w:rPr>
              <w:t xml:space="preserve">To assess the effect </w:t>
            </w:r>
            <w:r w:rsidRPr="00B86CE5">
              <w:rPr>
                <w:rFonts w:cs="Arial"/>
                <w:sz w:val="18"/>
                <w:szCs w:val="18"/>
              </w:rPr>
              <w:t xml:space="preserve">of diets enriched in </w:t>
            </w:r>
            <w:r>
              <w:rPr>
                <w:rFonts w:cs="Arial"/>
                <w:sz w:val="18"/>
                <w:szCs w:val="18"/>
              </w:rPr>
              <w:t>SFA, TFA and MUFA on measures of insulin sensitivity</w:t>
            </w:r>
          </w:p>
          <w:p w14:paraId="5D9C9172" w14:textId="77777777" w:rsidR="005E6FA0" w:rsidRPr="00B86CE5" w:rsidRDefault="005E6FA0" w:rsidP="00C2530A">
            <w:pPr>
              <w:autoSpaceDE w:val="0"/>
              <w:autoSpaceDN w:val="0"/>
              <w:adjustRightInd w:val="0"/>
              <w:rPr>
                <w:rFonts w:cs="Arial"/>
                <w:sz w:val="18"/>
                <w:szCs w:val="18"/>
                <w:lang w:eastAsia="en-AU"/>
              </w:rPr>
            </w:pPr>
          </w:p>
        </w:tc>
        <w:tc>
          <w:tcPr>
            <w:tcW w:w="2126" w:type="dxa"/>
          </w:tcPr>
          <w:p w14:paraId="5A849C40" w14:textId="77777777" w:rsidR="005E6FA0" w:rsidRPr="00B86CE5" w:rsidRDefault="005E6FA0" w:rsidP="00C2530A">
            <w:pPr>
              <w:rPr>
                <w:rFonts w:cs="Arial"/>
                <w:sz w:val="18"/>
                <w:szCs w:val="18"/>
                <w:lang w:eastAsia="en-AU"/>
              </w:rPr>
            </w:pPr>
            <w:r w:rsidRPr="007A659D">
              <w:rPr>
                <w:rFonts w:cs="Arial"/>
                <w:sz w:val="18"/>
                <w:szCs w:val="18"/>
                <w:lang w:eastAsia="en-AU"/>
              </w:rPr>
              <w:t>Non-smoking non-obese adults with LDL and TG between 5th-95</w:t>
            </w:r>
            <w:r w:rsidRPr="007A659D">
              <w:rPr>
                <w:rFonts w:cs="Arial"/>
                <w:sz w:val="18"/>
                <w:szCs w:val="18"/>
                <w:vertAlign w:val="superscript"/>
                <w:lang w:eastAsia="en-AU"/>
              </w:rPr>
              <w:t>th</w:t>
            </w:r>
            <w:r w:rsidRPr="007A659D">
              <w:rPr>
                <w:rFonts w:cs="Arial"/>
                <w:sz w:val="18"/>
                <w:szCs w:val="18"/>
                <w:lang w:eastAsia="en-AU"/>
              </w:rPr>
              <w:t xml:space="preserve"> centile</w:t>
            </w:r>
          </w:p>
          <w:p w14:paraId="2C6B3B49" w14:textId="77777777" w:rsidR="005E6FA0" w:rsidRPr="00B86CE5" w:rsidRDefault="005E6FA0" w:rsidP="00C2530A">
            <w:pPr>
              <w:rPr>
                <w:rFonts w:cs="Arial"/>
                <w:sz w:val="18"/>
                <w:szCs w:val="18"/>
                <w:lang w:eastAsia="en-AU"/>
              </w:rPr>
            </w:pPr>
          </w:p>
          <w:p w14:paraId="28CE38E9" w14:textId="77777777" w:rsidR="005E6FA0" w:rsidRPr="00B86CE5" w:rsidRDefault="005E6FA0" w:rsidP="00C2530A">
            <w:pPr>
              <w:rPr>
                <w:rFonts w:cs="Arial"/>
                <w:sz w:val="18"/>
                <w:szCs w:val="18"/>
                <w:lang w:eastAsia="en-AU"/>
              </w:rPr>
            </w:pPr>
            <w:r w:rsidRPr="00B86CE5">
              <w:rPr>
                <w:rFonts w:cs="Arial"/>
                <w:sz w:val="18"/>
                <w:szCs w:val="18"/>
                <w:lang w:eastAsia="en-AU"/>
              </w:rPr>
              <w:t>BMI: 23.5</w:t>
            </w:r>
          </w:p>
          <w:p w14:paraId="0A6A10E0" w14:textId="77777777" w:rsidR="005E6FA0" w:rsidRPr="00B86CE5" w:rsidRDefault="005E6FA0" w:rsidP="00C2530A">
            <w:pPr>
              <w:rPr>
                <w:rFonts w:cs="Arial"/>
                <w:sz w:val="18"/>
                <w:szCs w:val="18"/>
                <w:lang w:eastAsia="en-AU"/>
              </w:rPr>
            </w:pPr>
          </w:p>
          <w:p w14:paraId="221606C4"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A priori power analysis</w:t>
            </w:r>
            <w:r>
              <w:rPr>
                <w:rFonts w:cs="Arial"/>
                <w:sz w:val="18"/>
                <w:szCs w:val="18"/>
              </w:rPr>
              <w:t xml:space="preserve">: </w:t>
            </w:r>
            <w:r w:rsidRPr="00B86CE5">
              <w:rPr>
                <w:rFonts w:cs="Arial"/>
                <w:sz w:val="18"/>
                <w:szCs w:val="18"/>
              </w:rPr>
              <w:t xml:space="preserve"> 22 </w:t>
            </w:r>
            <w:r w:rsidRPr="00C21E36">
              <w:rPr>
                <w:rFonts w:cs="Arial"/>
                <w:sz w:val="18"/>
                <w:szCs w:val="18"/>
              </w:rPr>
              <w:t>subjects would provide &gt;85</w:t>
            </w:r>
            <w:r w:rsidRPr="00B86CE5">
              <w:rPr>
                <w:rFonts w:cs="Arial"/>
                <w:sz w:val="18"/>
                <w:szCs w:val="18"/>
              </w:rPr>
              <w:t xml:space="preserve">% power to detect a difference in </w:t>
            </w:r>
            <w:r w:rsidRPr="00B86CE5">
              <w:rPr>
                <w:rFonts w:cs="Arial"/>
                <w:i/>
                <w:iCs/>
                <w:sz w:val="18"/>
                <w:szCs w:val="18"/>
              </w:rPr>
              <w:t>S</w:t>
            </w:r>
            <w:r w:rsidRPr="00B86CE5">
              <w:rPr>
                <w:rFonts w:cs="Arial"/>
                <w:sz w:val="18"/>
                <w:szCs w:val="18"/>
              </w:rPr>
              <w:t>I o</w:t>
            </w:r>
            <w:r>
              <w:rPr>
                <w:rFonts w:cs="Arial"/>
                <w:sz w:val="18"/>
                <w:szCs w:val="18"/>
              </w:rPr>
              <w:t>f</w:t>
            </w:r>
            <w:r w:rsidRPr="00B86CE5">
              <w:rPr>
                <w:rFonts w:cs="Arial"/>
                <w:sz w:val="18"/>
                <w:szCs w:val="18"/>
              </w:rPr>
              <w:t xml:space="preserve"> 0.45 units between diets</w:t>
            </w:r>
            <w:r>
              <w:rPr>
                <w:rFonts w:cs="Arial"/>
                <w:sz w:val="18"/>
                <w:szCs w:val="18"/>
              </w:rPr>
              <w:t xml:space="preserve">, which would be </w:t>
            </w:r>
          </w:p>
          <w:p w14:paraId="420E592E"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clinically meaningful in subjects with average</w:t>
            </w:r>
          </w:p>
          <w:p w14:paraId="3B801A98" w14:textId="77777777" w:rsidR="005E6FA0" w:rsidRPr="00B86CE5" w:rsidRDefault="005E6FA0" w:rsidP="00C2530A">
            <w:pPr>
              <w:rPr>
                <w:rFonts w:cs="Arial"/>
                <w:sz w:val="18"/>
                <w:szCs w:val="18"/>
                <w:lang w:eastAsia="en-AU"/>
              </w:rPr>
            </w:pPr>
            <w:proofErr w:type="gramStart"/>
            <w:r w:rsidRPr="00B86CE5">
              <w:rPr>
                <w:rFonts w:cs="Arial"/>
                <w:sz w:val="18"/>
                <w:szCs w:val="18"/>
              </w:rPr>
              <w:t>insulin</w:t>
            </w:r>
            <w:proofErr w:type="gramEnd"/>
            <w:r w:rsidRPr="00B86CE5">
              <w:rPr>
                <w:rFonts w:cs="Arial"/>
                <w:sz w:val="18"/>
                <w:szCs w:val="18"/>
              </w:rPr>
              <w:t xml:space="preserve"> sensitivity.</w:t>
            </w:r>
          </w:p>
        </w:tc>
        <w:tc>
          <w:tcPr>
            <w:tcW w:w="2977" w:type="dxa"/>
          </w:tcPr>
          <w:p w14:paraId="3C890DBD" w14:textId="77777777" w:rsidR="005E6FA0" w:rsidRPr="00B86CE5" w:rsidRDefault="005E6FA0" w:rsidP="00C2530A">
            <w:pPr>
              <w:rPr>
                <w:rFonts w:cs="Arial"/>
                <w:sz w:val="18"/>
                <w:szCs w:val="18"/>
              </w:rPr>
            </w:pPr>
            <w:r w:rsidRPr="00B86CE5">
              <w:rPr>
                <w:rFonts w:cs="Arial"/>
                <w:sz w:val="18"/>
                <w:szCs w:val="18"/>
              </w:rPr>
              <w:t xml:space="preserve">All food provided by researchers; alcohol prohibited; specially formulated blends developed to achieve isolated exchange for oleic acid for SFA used in baking </w:t>
            </w:r>
            <w:proofErr w:type="spellStart"/>
            <w:r w:rsidRPr="00B86CE5">
              <w:rPr>
                <w:rFonts w:cs="Arial"/>
                <w:sz w:val="18"/>
                <w:szCs w:val="18"/>
              </w:rPr>
              <w:t>etc</w:t>
            </w:r>
            <w:proofErr w:type="spellEnd"/>
          </w:p>
          <w:p w14:paraId="70E0E14D" w14:textId="77777777" w:rsidR="005E6FA0" w:rsidRPr="00B86CE5" w:rsidRDefault="005E6FA0" w:rsidP="00C2530A">
            <w:pPr>
              <w:rPr>
                <w:rFonts w:cs="Arial"/>
                <w:sz w:val="18"/>
                <w:szCs w:val="18"/>
              </w:rPr>
            </w:pPr>
          </w:p>
          <w:p w14:paraId="7E303869" w14:textId="77777777" w:rsidR="005E6FA0" w:rsidRPr="00B86CE5" w:rsidRDefault="005E6FA0" w:rsidP="00C2530A">
            <w:pPr>
              <w:rPr>
                <w:rFonts w:cs="Arial"/>
                <w:sz w:val="18"/>
                <w:szCs w:val="18"/>
              </w:rPr>
            </w:pPr>
            <w:r w:rsidRPr="00B86CE5">
              <w:rPr>
                <w:rFonts w:cs="Arial"/>
                <w:sz w:val="18"/>
                <w:szCs w:val="18"/>
              </w:rPr>
              <w:t>Test diet composition determined by chemical analysis</w:t>
            </w:r>
          </w:p>
          <w:p w14:paraId="1AF11480" w14:textId="77777777" w:rsidR="005E6FA0" w:rsidRPr="00B86CE5" w:rsidRDefault="005E6FA0" w:rsidP="00C2530A">
            <w:pPr>
              <w:rPr>
                <w:rFonts w:cs="Arial"/>
                <w:sz w:val="18"/>
                <w:szCs w:val="18"/>
              </w:rPr>
            </w:pPr>
          </w:p>
          <w:p w14:paraId="2DAC2BD2" w14:textId="77777777" w:rsidR="005E6FA0" w:rsidRPr="00B86CE5" w:rsidRDefault="005E6FA0" w:rsidP="00C2530A">
            <w:pPr>
              <w:rPr>
                <w:rFonts w:cs="Arial"/>
                <w:sz w:val="18"/>
                <w:szCs w:val="18"/>
              </w:rPr>
            </w:pPr>
          </w:p>
          <w:p w14:paraId="4119EF68" w14:textId="77777777" w:rsidR="005E6FA0" w:rsidRPr="00B86CE5" w:rsidRDefault="005E6FA0" w:rsidP="00C2530A">
            <w:pPr>
              <w:rPr>
                <w:rFonts w:cs="Arial"/>
                <w:sz w:val="18"/>
                <w:szCs w:val="18"/>
                <w:lang w:eastAsia="en-AU"/>
              </w:rPr>
            </w:pPr>
          </w:p>
        </w:tc>
        <w:tc>
          <w:tcPr>
            <w:tcW w:w="1843" w:type="dxa"/>
          </w:tcPr>
          <w:p w14:paraId="1B0233A3" w14:textId="77777777" w:rsidR="005E6FA0" w:rsidRPr="00B86CE5" w:rsidRDefault="005E6FA0" w:rsidP="00C2530A">
            <w:pPr>
              <w:rPr>
                <w:rFonts w:cs="Arial"/>
                <w:sz w:val="18"/>
                <w:szCs w:val="18"/>
              </w:rPr>
            </w:pPr>
            <w:r w:rsidRPr="00B86CE5">
              <w:rPr>
                <w:rFonts w:cs="Arial"/>
                <w:sz w:val="18"/>
                <w:szCs w:val="18"/>
              </w:rPr>
              <w:t xml:space="preserve">Total-C: Beckman </w:t>
            </w:r>
            <w:proofErr w:type="spellStart"/>
            <w:r w:rsidRPr="00B86CE5">
              <w:rPr>
                <w:rFonts w:cs="Arial"/>
                <w:sz w:val="18"/>
                <w:szCs w:val="18"/>
              </w:rPr>
              <w:t>Synchron</w:t>
            </w:r>
            <w:proofErr w:type="spellEnd"/>
            <w:r w:rsidRPr="00B86CE5">
              <w:rPr>
                <w:rFonts w:cs="Arial"/>
                <w:sz w:val="18"/>
                <w:szCs w:val="18"/>
              </w:rPr>
              <w:t xml:space="preserve"> CX7</w:t>
            </w:r>
          </w:p>
          <w:p w14:paraId="3E83B94D" w14:textId="77777777" w:rsidR="005E6FA0" w:rsidRPr="00B86CE5" w:rsidRDefault="005E6FA0" w:rsidP="00C2530A">
            <w:pPr>
              <w:rPr>
                <w:rFonts w:cs="Arial"/>
                <w:sz w:val="18"/>
                <w:szCs w:val="18"/>
              </w:rPr>
            </w:pPr>
          </w:p>
          <w:p w14:paraId="5E688494"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 xml:space="preserve">LDL-C: </w:t>
            </w:r>
            <w:proofErr w:type="spellStart"/>
            <w:r w:rsidRPr="00B86CE5">
              <w:rPr>
                <w:rFonts w:cs="Arial"/>
                <w:sz w:val="18"/>
                <w:szCs w:val="18"/>
              </w:rPr>
              <w:t>Friedewald</w:t>
            </w:r>
            <w:proofErr w:type="spellEnd"/>
          </w:p>
          <w:p w14:paraId="6AB31826" w14:textId="77777777" w:rsidR="005E6FA0" w:rsidRPr="00B86CE5" w:rsidRDefault="005E6FA0" w:rsidP="00C2530A">
            <w:pPr>
              <w:rPr>
                <w:rFonts w:cs="Arial"/>
                <w:sz w:val="18"/>
                <w:szCs w:val="18"/>
              </w:rPr>
            </w:pPr>
          </w:p>
          <w:p w14:paraId="73B269B4" w14:textId="77777777" w:rsidR="005E6FA0" w:rsidRPr="00B86CE5" w:rsidRDefault="005E6FA0" w:rsidP="00C2530A">
            <w:pPr>
              <w:autoSpaceDE w:val="0"/>
              <w:autoSpaceDN w:val="0"/>
              <w:adjustRightInd w:val="0"/>
              <w:rPr>
                <w:rFonts w:cs="Arial"/>
                <w:sz w:val="18"/>
                <w:szCs w:val="18"/>
                <w:lang w:eastAsia="en-AU"/>
              </w:rPr>
            </w:pPr>
            <w:r>
              <w:rPr>
                <w:rFonts w:cs="Arial"/>
                <w:i/>
                <w:iCs/>
                <w:sz w:val="18"/>
                <w:szCs w:val="18"/>
              </w:rPr>
              <w:t>(</w:t>
            </w:r>
            <w:r w:rsidRPr="00B86CE5">
              <w:rPr>
                <w:rFonts w:cs="Arial"/>
                <w:i/>
                <w:iCs/>
                <w:sz w:val="18"/>
                <w:szCs w:val="18"/>
              </w:rPr>
              <w:t>S</w:t>
            </w:r>
            <w:r w:rsidRPr="00B86CE5">
              <w:rPr>
                <w:rFonts w:cs="Arial"/>
                <w:sz w:val="18"/>
                <w:szCs w:val="18"/>
              </w:rPr>
              <w:t>I reflects</w:t>
            </w:r>
            <w:r>
              <w:rPr>
                <w:rFonts w:cs="Arial"/>
                <w:sz w:val="18"/>
                <w:szCs w:val="18"/>
              </w:rPr>
              <w:t xml:space="preserve"> </w:t>
            </w:r>
            <w:r w:rsidRPr="00B86CE5">
              <w:rPr>
                <w:rFonts w:cs="Arial"/>
                <w:sz w:val="18"/>
                <w:szCs w:val="18"/>
              </w:rPr>
              <w:t>the effect of an incremental change</w:t>
            </w:r>
            <w:r>
              <w:rPr>
                <w:rFonts w:cs="Arial"/>
                <w:sz w:val="18"/>
                <w:szCs w:val="18"/>
              </w:rPr>
              <w:t xml:space="preserve"> </w:t>
            </w:r>
            <w:r w:rsidRPr="00B86CE5">
              <w:rPr>
                <w:rFonts w:cs="Arial"/>
                <w:sz w:val="18"/>
                <w:szCs w:val="18"/>
              </w:rPr>
              <w:t xml:space="preserve">in plasma insulin to </w:t>
            </w:r>
            <w:r>
              <w:rPr>
                <w:rFonts w:cs="Arial"/>
                <w:sz w:val="18"/>
                <w:szCs w:val="18"/>
              </w:rPr>
              <w:t>i</w:t>
            </w:r>
            <w:r w:rsidRPr="00B86CE5">
              <w:rPr>
                <w:rFonts w:cs="Arial"/>
                <w:sz w:val="18"/>
                <w:szCs w:val="18"/>
              </w:rPr>
              <w:t>ncrease fractional</w:t>
            </w:r>
            <w:r>
              <w:rPr>
                <w:rFonts w:cs="Arial"/>
                <w:sz w:val="18"/>
                <w:szCs w:val="18"/>
              </w:rPr>
              <w:t xml:space="preserve"> </w:t>
            </w:r>
            <w:r w:rsidRPr="00B86CE5">
              <w:rPr>
                <w:rFonts w:cs="Arial"/>
                <w:sz w:val="18"/>
                <w:szCs w:val="18"/>
              </w:rPr>
              <w:t>glucose clearance independent of glyc</w:t>
            </w:r>
            <w:r>
              <w:rPr>
                <w:rFonts w:cs="Arial"/>
                <w:sz w:val="18"/>
                <w:szCs w:val="18"/>
              </w:rPr>
              <w:t>a</w:t>
            </w:r>
            <w:r w:rsidRPr="00B86CE5">
              <w:rPr>
                <w:rFonts w:cs="Arial"/>
                <w:sz w:val="18"/>
                <w:szCs w:val="18"/>
              </w:rPr>
              <w:t>emia.</w:t>
            </w:r>
            <w:r>
              <w:rPr>
                <w:rFonts w:cs="Arial"/>
                <w:sz w:val="18"/>
                <w:szCs w:val="18"/>
              </w:rPr>
              <w:t>)</w:t>
            </w:r>
          </w:p>
        </w:tc>
        <w:tc>
          <w:tcPr>
            <w:tcW w:w="1984" w:type="dxa"/>
          </w:tcPr>
          <w:p w14:paraId="1E8E20EB" w14:textId="77777777" w:rsidR="005E6FA0" w:rsidRPr="00B86CE5" w:rsidRDefault="005E6FA0" w:rsidP="00C2530A">
            <w:pPr>
              <w:rPr>
                <w:rFonts w:cs="Arial"/>
                <w:sz w:val="18"/>
                <w:szCs w:val="18"/>
              </w:rPr>
            </w:pPr>
            <w:r w:rsidRPr="00B86CE5">
              <w:rPr>
                <w:rFonts w:cs="Arial"/>
                <w:sz w:val="18"/>
                <w:szCs w:val="18"/>
              </w:rPr>
              <w:t>Controlled by cross-over design</w:t>
            </w:r>
          </w:p>
          <w:p w14:paraId="4D919AE2" w14:textId="77777777" w:rsidR="005E6FA0" w:rsidRPr="00B86CE5" w:rsidRDefault="005E6FA0" w:rsidP="00C2530A">
            <w:pPr>
              <w:rPr>
                <w:rFonts w:cs="Arial"/>
                <w:sz w:val="18"/>
                <w:szCs w:val="18"/>
              </w:rPr>
            </w:pPr>
          </w:p>
          <w:p w14:paraId="65EF9CD3" w14:textId="74242456" w:rsidR="005E6FA0" w:rsidRPr="00C21E36" w:rsidRDefault="005E6FA0" w:rsidP="00C2530A">
            <w:pPr>
              <w:rPr>
                <w:rFonts w:cs="Arial"/>
                <w:sz w:val="18"/>
                <w:szCs w:val="18"/>
              </w:rPr>
            </w:pPr>
            <w:r w:rsidRPr="00B86CE5">
              <w:rPr>
                <w:rFonts w:cs="Arial"/>
                <w:sz w:val="18"/>
                <w:szCs w:val="18"/>
              </w:rPr>
              <w:t>Energy adjusted to maintain stable body weight if weight varied more than 2</w:t>
            </w:r>
            <w:r w:rsidR="002336E3">
              <w:rPr>
                <w:rFonts w:cs="Arial"/>
                <w:sz w:val="18"/>
                <w:szCs w:val="18"/>
              </w:rPr>
              <w:t> </w:t>
            </w:r>
            <w:r w:rsidRPr="00B86CE5">
              <w:rPr>
                <w:rFonts w:cs="Arial"/>
                <w:sz w:val="18"/>
                <w:szCs w:val="18"/>
              </w:rPr>
              <w:t>kg/</w:t>
            </w:r>
            <w:proofErr w:type="spellStart"/>
            <w:r w:rsidRPr="00C21E36">
              <w:rPr>
                <w:rFonts w:cs="Arial"/>
                <w:sz w:val="18"/>
                <w:szCs w:val="18"/>
              </w:rPr>
              <w:t>wk</w:t>
            </w:r>
            <w:proofErr w:type="spellEnd"/>
          </w:p>
          <w:p w14:paraId="34604ADB" w14:textId="77777777" w:rsidR="005E6FA0" w:rsidRPr="00C21E36" w:rsidRDefault="005E6FA0" w:rsidP="00C2530A">
            <w:pPr>
              <w:rPr>
                <w:rFonts w:cs="Arial"/>
                <w:sz w:val="18"/>
                <w:szCs w:val="18"/>
                <w:lang w:eastAsia="en-AU"/>
              </w:rPr>
            </w:pPr>
          </w:p>
          <w:p w14:paraId="6D24853A" w14:textId="77777777" w:rsidR="005E6FA0" w:rsidRPr="00B86CE5" w:rsidRDefault="005E6FA0" w:rsidP="00C2530A">
            <w:pPr>
              <w:rPr>
                <w:rFonts w:cs="Arial"/>
                <w:sz w:val="18"/>
                <w:szCs w:val="18"/>
                <w:lang w:eastAsia="en-AU"/>
              </w:rPr>
            </w:pPr>
            <w:r w:rsidRPr="00C21E36">
              <w:rPr>
                <w:rFonts w:cs="Arial"/>
                <w:sz w:val="18"/>
                <w:szCs w:val="18"/>
                <w:lang w:eastAsia="en-AU"/>
              </w:rPr>
              <w:t>Adverse/other effects: HDL, TG, glucose, insulin sensitivity</w:t>
            </w:r>
          </w:p>
        </w:tc>
        <w:tc>
          <w:tcPr>
            <w:tcW w:w="1985" w:type="dxa"/>
          </w:tcPr>
          <w:p w14:paraId="2D1801D3" w14:textId="77777777" w:rsidR="005E6FA0" w:rsidRDefault="005E6FA0" w:rsidP="00C2530A">
            <w:pPr>
              <w:rPr>
                <w:rFonts w:cs="Arial"/>
                <w:sz w:val="18"/>
                <w:szCs w:val="18"/>
                <w:lang w:eastAsia="en-AU"/>
              </w:rPr>
            </w:pPr>
            <w:r>
              <w:rPr>
                <w:rFonts w:cs="Arial"/>
                <w:sz w:val="18"/>
                <w:szCs w:val="18"/>
                <w:lang w:eastAsia="en-AU"/>
              </w:rPr>
              <w:t>Total-C, LDL-C</w:t>
            </w:r>
          </w:p>
          <w:p w14:paraId="0D0AC9F5" w14:textId="77777777" w:rsidR="005E6FA0" w:rsidRDefault="005E6FA0" w:rsidP="00C2530A">
            <w:pPr>
              <w:rPr>
                <w:rFonts w:cs="Arial"/>
                <w:sz w:val="18"/>
                <w:szCs w:val="18"/>
                <w:lang w:eastAsia="en-AU"/>
              </w:rPr>
            </w:pPr>
            <w:r>
              <w:rPr>
                <w:rFonts w:cs="Arial"/>
                <w:sz w:val="18"/>
                <w:szCs w:val="18"/>
                <w:lang w:eastAsia="en-AU"/>
              </w:rPr>
              <w:t>Diet 1: 3.8, 2.2</w:t>
            </w:r>
          </w:p>
          <w:p w14:paraId="71F2685C" w14:textId="77777777" w:rsidR="005E6FA0" w:rsidRDefault="005E6FA0" w:rsidP="00C2530A">
            <w:pPr>
              <w:rPr>
                <w:rFonts w:cs="Arial"/>
                <w:sz w:val="18"/>
                <w:szCs w:val="18"/>
                <w:lang w:eastAsia="en-AU"/>
              </w:rPr>
            </w:pPr>
            <w:r>
              <w:rPr>
                <w:rFonts w:cs="Arial"/>
                <w:sz w:val="18"/>
                <w:szCs w:val="18"/>
                <w:lang w:eastAsia="en-AU"/>
              </w:rPr>
              <w:t>Diet 2: 3.9, 2.2</w:t>
            </w:r>
          </w:p>
          <w:p w14:paraId="7B9A7FA3" w14:textId="77777777" w:rsidR="005E6FA0" w:rsidRDefault="005E6FA0" w:rsidP="00C2530A">
            <w:pPr>
              <w:rPr>
                <w:rFonts w:cs="Arial"/>
                <w:sz w:val="18"/>
                <w:szCs w:val="18"/>
                <w:lang w:eastAsia="en-AU"/>
              </w:rPr>
            </w:pPr>
          </w:p>
          <w:p w14:paraId="711F97E8" w14:textId="77777777" w:rsidR="005E6FA0" w:rsidRDefault="005E6FA0" w:rsidP="00C2530A">
            <w:pPr>
              <w:rPr>
                <w:rFonts w:cs="Arial"/>
                <w:sz w:val="18"/>
                <w:szCs w:val="18"/>
                <w:lang w:eastAsia="en-AU"/>
              </w:rPr>
            </w:pPr>
            <w:r>
              <w:rPr>
                <w:rFonts w:cs="Arial"/>
                <w:sz w:val="18"/>
                <w:szCs w:val="18"/>
                <w:lang w:eastAsia="en-AU"/>
              </w:rPr>
              <w:t>P: NS</w:t>
            </w:r>
          </w:p>
          <w:p w14:paraId="64139DAF" w14:textId="77777777" w:rsidR="005E6FA0" w:rsidRPr="00B86CE5" w:rsidRDefault="005E6FA0" w:rsidP="00C2530A">
            <w:pPr>
              <w:rPr>
                <w:rFonts w:cs="Arial"/>
                <w:sz w:val="18"/>
                <w:szCs w:val="18"/>
                <w:lang w:eastAsia="en-AU"/>
              </w:rPr>
            </w:pPr>
          </w:p>
        </w:tc>
      </w:tr>
      <w:tr w:rsidR="005E6FA0" w:rsidRPr="00B86CE5" w14:paraId="26325395" w14:textId="77777777" w:rsidTr="00FF59D2">
        <w:trPr>
          <w:cantSplit/>
        </w:trPr>
        <w:tc>
          <w:tcPr>
            <w:tcW w:w="1418" w:type="dxa"/>
          </w:tcPr>
          <w:p w14:paraId="78E843BA" w14:textId="7A2C3FEC" w:rsidR="005E6FA0" w:rsidRPr="00B86CE5" w:rsidRDefault="005E6FA0" w:rsidP="00C2530A">
            <w:pPr>
              <w:rPr>
                <w:rFonts w:cs="Arial"/>
                <w:sz w:val="18"/>
                <w:szCs w:val="18"/>
                <w:lang w:eastAsia="en-AU"/>
              </w:rPr>
            </w:pPr>
            <w:r w:rsidRPr="00B86CE5">
              <w:rPr>
                <w:rFonts w:cs="Arial"/>
                <w:sz w:val="18"/>
                <w:szCs w:val="18"/>
                <w:lang w:eastAsia="en-AU"/>
              </w:rPr>
              <w:t>Berglund 2007</w:t>
            </w:r>
          </w:p>
        </w:tc>
        <w:tc>
          <w:tcPr>
            <w:tcW w:w="1985" w:type="dxa"/>
          </w:tcPr>
          <w:p w14:paraId="017B1E0D" w14:textId="5F8193B2" w:rsidR="005E6FA0" w:rsidRPr="00B86CE5" w:rsidRDefault="005E6FA0" w:rsidP="00A233BE">
            <w:pPr>
              <w:autoSpaceDE w:val="0"/>
              <w:autoSpaceDN w:val="0"/>
              <w:adjustRightInd w:val="0"/>
              <w:rPr>
                <w:rFonts w:cs="Arial"/>
                <w:sz w:val="18"/>
                <w:szCs w:val="18"/>
                <w:lang w:eastAsia="en-AU"/>
              </w:rPr>
            </w:pPr>
            <w:r>
              <w:rPr>
                <w:rFonts w:cs="Arial"/>
                <w:sz w:val="18"/>
                <w:szCs w:val="18"/>
              </w:rPr>
              <w:t xml:space="preserve">To assess the effect </w:t>
            </w:r>
            <w:r w:rsidRPr="00B86CE5">
              <w:rPr>
                <w:rFonts w:cs="Arial"/>
                <w:sz w:val="18"/>
                <w:szCs w:val="18"/>
              </w:rPr>
              <w:t>o</w:t>
            </w:r>
            <w:r>
              <w:rPr>
                <w:rFonts w:cs="Arial"/>
                <w:sz w:val="18"/>
                <w:szCs w:val="18"/>
              </w:rPr>
              <w:t xml:space="preserve">f the Step 1 diet, a  MUFA-containing diet and an average American diet on </w:t>
            </w:r>
            <w:r w:rsidRPr="00B86CE5">
              <w:rPr>
                <w:rFonts w:cs="Arial"/>
                <w:sz w:val="18"/>
                <w:szCs w:val="18"/>
              </w:rPr>
              <w:t>overall risk factor profile</w:t>
            </w:r>
          </w:p>
        </w:tc>
        <w:tc>
          <w:tcPr>
            <w:tcW w:w="2126" w:type="dxa"/>
          </w:tcPr>
          <w:p w14:paraId="6B3C865A" w14:textId="77777777" w:rsidR="005E6FA0" w:rsidRPr="00B86CE5" w:rsidRDefault="005E6FA0" w:rsidP="00C2530A">
            <w:pPr>
              <w:autoSpaceDE w:val="0"/>
              <w:autoSpaceDN w:val="0"/>
              <w:adjustRightInd w:val="0"/>
              <w:rPr>
                <w:rFonts w:cs="Arial"/>
                <w:sz w:val="18"/>
                <w:szCs w:val="18"/>
              </w:rPr>
            </w:pPr>
            <w:r>
              <w:rPr>
                <w:rFonts w:cs="Arial"/>
                <w:sz w:val="18"/>
                <w:szCs w:val="18"/>
              </w:rPr>
              <w:t>Healthy</w:t>
            </w:r>
            <w:r w:rsidRPr="00B86CE5">
              <w:rPr>
                <w:rFonts w:cs="Arial"/>
                <w:sz w:val="18"/>
                <w:szCs w:val="18"/>
              </w:rPr>
              <w:t xml:space="preserve"> individuals with one or more of the following: low</w:t>
            </w:r>
          </w:p>
          <w:p w14:paraId="0BFB1C4B" w14:textId="77777777" w:rsidR="005E6FA0" w:rsidRPr="00B86CE5" w:rsidRDefault="005E6FA0" w:rsidP="00C2530A">
            <w:pPr>
              <w:rPr>
                <w:rFonts w:cs="Arial"/>
                <w:sz w:val="18"/>
                <w:szCs w:val="18"/>
              </w:rPr>
            </w:pPr>
            <w:r w:rsidRPr="00B86CE5">
              <w:rPr>
                <w:rFonts w:cs="Arial"/>
                <w:sz w:val="18"/>
                <w:szCs w:val="18"/>
              </w:rPr>
              <w:t>HDL-cholesterol, high triacylglycerol, or high insulin concentrations</w:t>
            </w:r>
          </w:p>
          <w:p w14:paraId="3B790FFC" w14:textId="77777777" w:rsidR="005E6FA0" w:rsidRPr="00B86CE5" w:rsidRDefault="005E6FA0" w:rsidP="00C2530A">
            <w:pPr>
              <w:rPr>
                <w:rFonts w:cs="Arial"/>
                <w:sz w:val="18"/>
                <w:szCs w:val="18"/>
              </w:rPr>
            </w:pPr>
          </w:p>
          <w:p w14:paraId="2E670CDE" w14:textId="77777777" w:rsidR="005E6FA0" w:rsidRPr="00B86CE5" w:rsidRDefault="005E6FA0" w:rsidP="00C2530A">
            <w:pPr>
              <w:rPr>
                <w:rFonts w:cs="Arial"/>
                <w:sz w:val="18"/>
                <w:szCs w:val="18"/>
              </w:rPr>
            </w:pPr>
            <w:r w:rsidRPr="00B86CE5">
              <w:rPr>
                <w:rFonts w:cs="Arial"/>
                <w:sz w:val="18"/>
                <w:szCs w:val="18"/>
              </w:rPr>
              <w:t>BMI: 27.6</w:t>
            </w:r>
          </w:p>
          <w:p w14:paraId="42655DB7" w14:textId="77777777" w:rsidR="005E6FA0" w:rsidRPr="00B86CE5" w:rsidRDefault="005E6FA0" w:rsidP="00C2530A">
            <w:pPr>
              <w:rPr>
                <w:rFonts w:cs="Arial"/>
                <w:sz w:val="18"/>
                <w:szCs w:val="18"/>
              </w:rPr>
            </w:pPr>
          </w:p>
          <w:p w14:paraId="45C910BE"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tc>
        <w:tc>
          <w:tcPr>
            <w:tcW w:w="2977" w:type="dxa"/>
          </w:tcPr>
          <w:p w14:paraId="4D942C01" w14:textId="41808C8E" w:rsidR="005E6FA0" w:rsidRDefault="005E6FA0" w:rsidP="00C2530A">
            <w:pPr>
              <w:rPr>
                <w:rFonts w:cs="Arial"/>
                <w:sz w:val="18"/>
                <w:szCs w:val="18"/>
              </w:rPr>
            </w:pPr>
            <w:r w:rsidRPr="007A659D">
              <w:rPr>
                <w:rFonts w:cs="Arial"/>
                <w:sz w:val="18"/>
                <w:szCs w:val="18"/>
              </w:rPr>
              <w:t>All food provided by researchers</w:t>
            </w:r>
            <w:r w:rsidRPr="00B86CE5">
              <w:rPr>
                <w:rFonts w:cs="Arial"/>
                <w:sz w:val="18"/>
                <w:szCs w:val="18"/>
              </w:rPr>
              <w:t xml:space="preserve"> except Saturday evening meal</w:t>
            </w:r>
            <w:r>
              <w:rPr>
                <w:rFonts w:cs="Arial"/>
                <w:sz w:val="18"/>
                <w:szCs w:val="18"/>
              </w:rPr>
              <w:t xml:space="preserve"> (although a Step 1-type meal was advised)</w:t>
            </w:r>
            <w:r w:rsidR="003745A8">
              <w:rPr>
                <w:rFonts w:cs="Arial"/>
                <w:sz w:val="18"/>
                <w:szCs w:val="18"/>
              </w:rPr>
              <w:t xml:space="preserve">. </w:t>
            </w:r>
          </w:p>
          <w:p w14:paraId="4868FA2E" w14:textId="77777777" w:rsidR="005E6FA0" w:rsidRPr="00B86CE5" w:rsidRDefault="005E6FA0" w:rsidP="00C2530A">
            <w:pPr>
              <w:rPr>
                <w:rFonts w:cs="Arial"/>
                <w:sz w:val="18"/>
                <w:szCs w:val="18"/>
              </w:rPr>
            </w:pPr>
          </w:p>
          <w:p w14:paraId="7E528C0D" w14:textId="77777777" w:rsidR="005E6FA0" w:rsidRPr="00B86CE5" w:rsidRDefault="005E6FA0" w:rsidP="00C2530A">
            <w:pPr>
              <w:rPr>
                <w:rFonts w:cs="Arial"/>
                <w:sz w:val="18"/>
                <w:szCs w:val="18"/>
              </w:rPr>
            </w:pPr>
            <w:r w:rsidRPr="00B86CE5">
              <w:rPr>
                <w:rFonts w:cs="Arial"/>
                <w:sz w:val="18"/>
                <w:szCs w:val="18"/>
              </w:rPr>
              <w:t>Test diet composition determined by chemical analysis</w:t>
            </w:r>
          </w:p>
          <w:p w14:paraId="3FD3CAA8" w14:textId="77777777" w:rsidR="005E6FA0" w:rsidRPr="00B86CE5" w:rsidRDefault="005E6FA0" w:rsidP="00C2530A">
            <w:pPr>
              <w:rPr>
                <w:rFonts w:cs="Arial"/>
                <w:sz w:val="18"/>
                <w:szCs w:val="18"/>
              </w:rPr>
            </w:pPr>
          </w:p>
          <w:p w14:paraId="3B125324" w14:textId="77777777" w:rsidR="005E6FA0" w:rsidRPr="00B86CE5" w:rsidRDefault="005E6FA0" w:rsidP="00C2530A">
            <w:pPr>
              <w:rPr>
                <w:rFonts w:cs="Arial"/>
                <w:sz w:val="18"/>
                <w:szCs w:val="18"/>
              </w:rPr>
            </w:pPr>
          </w:p>
          <w:p w14:paraId="490C6A30" w14:textId="77777777" w:rsidR="005E6FA0" w:rsidRPr="00B86CE5" w:rsidRDefault="005E6FA0" w:rsidP="00C2530A">
            <w:pPr>
              <w:rPr>
                <w:rFonts w:cs="Arial"/>
                <w:sz w:val="18"/>
                <w:szCs w:val="18"/>
                <w:lang w:eastAsia="en-AU"/>
              </w:rPr>
            </w:pPr>
          </w:p>
        </w:tc>
        <w:tc>
          <w:tcPr>
            <w:tcW w:w="1843" w:type="dxa"/>
          </w:tcPr>
          <w:p w14:paraId="7C5292AB" w14:textId="5918947F" w:rsidR="005E6FA0" w:rsidRPr="00170F94" w:rsidRDefault="005E6FA0" w:rsidP="00C2530A">
            <w:pPr>
              <w:rPr>
                <w:rFonts w:cs="Arial"/>
                <w:sz w:val="18"/>
                <w:szCs w:val="18"/>
              </w:rPr>
            </w:pPr>
            <w:r w:rsidRPr="00170F94">
              <w:rPr>
                <w:rFonts w:cs="Arial"/>
                <w:sz w:val="18"/>
                <w:szCs w:val="18"/>
              </w:rPr>
              <w:t xml:space="preserve">Total-C: enzymatic assay (not further described) </w:t>
            </w:r>
          </w:p>
          <w:p w14:paraId="06D1A528" w14:textId="77777777" w:rsidR="005E6FA0" w:rsidRPr="00170F94" w:rsidRDefault="005E6FA0" w:rsidP="00C2530A">
            <w:pPr>
              <w:rPr>
                <w:rFonts w:cs="Arial"/>
                <w:sz w:val="18"/>
                <w:szCs w:val="18"/>
              </w:rPr>
            </w:pPr>
          </w:p>
          <w:p w14:paraId="33B9ACC0" w14:textId="77777777" w:rsidR="005E6FA0" w:rsidRPr="00170F94" w:rsidRDefault="005E6FA0" w:rsidP="00C2530A">
            <w:pPr>
              <w:autoSpaceDE w:val="0"/>
              <w:autoSpaceDN w:val="0"/>
              <w:adjustRightInd w:val="0"/>
              <w:rPr>
                <w:rFonts w:cs="Arial"/>
                <w:sz w:val="18"/>
                <w:szCs w:val="18"/>
              </w:rPr>
            </w:pPr>
            <w:r w:rsidRPr="00170F94">
              <w:rPr>
                <w:rFonts w:cs="Arial"/>
                <w:sz w:val="18"/>
                <w:szCs w:val="18"/>
              </w:rPr>
              <w:t xml:space="preserve">LDL-C: </w:t>
            </w:r>
            <w:proofErr w:type="spellStart"/>
            <w:r w:rsidRPr="00170F94">
              <w:rPr>
                <w:rFonts w:cs="Arial"/>
                <w:sz w:val="18"/>
                <w:szCs w:val="18"/>
              </w:rPr>
              <w:t>Friedewald</w:t>
            </w:r>
            <w:proofErr w:type="spellEnd"/>
          </w:p>
          <w:p w14:paraId="75250495" w14:textId="77777777" w:rsidR="005E6FA0" w:rsidRPr="00170F94" w:rsidRDefault="005E6FA0" w:rsidP="00C2530A">
            <w:pPr>
              <w:rPr>
                <w:rFonts w:cs="Arial"/>
                <w:sz w:val="18"/>
                <w:szCs w:val="18"/>
              </w:rPr>
            </w:pPr>
          </w:p>
          <w:p w14:paraId="282DC93B" w14:textId="77777777" w:rsidR="005E6FA0" w:rsidRPr="00B86CE5" w:rsidRDefault="005E6FA0" w:rsidP="00C2530A">
            <w:pPr>
              <w:rPr>
                <w:rFonts w:cs="Arial"/>
                <w:sz w:val="18"/>
                <w:szCs w:val="18"/>
              </w:rPr>
            </w:pPr>
            <w:r w:rsidRPr="00170F94">
              <w:rPr>
                <w:rFonts w:cs="Arial"/>
                <w:sz w:val="18"/>
                <w:szCs w:val="18"/>
              </w:rPr>
              <w:t>3 blood samples</w:t>
            </w:r>
            <w:r w:rsidRPr="00B86CE5">
              <w:rPr>
                <w:rFonts w:cs="Arial"/>
                <w:sz w:val="18"/>
                <w:szCs w:val="18"/>
              </w:rPr>
              <w:t xml:space="preserve"> averaged</w:t>
            </w:r>
          </w:p>
        </w:tc>
        <w:tc>
          <w:tcPr>
            <w:tcW w:w="1984" w:type="dxa"/>
          </w:tcPr>
          <w:p w14:paraId="7F8DB512" w14:textId="77777777" w:rsidR="005E6FA0" w:rsidRPr="00B86CE5" w:rsidRDefault="005E6FA0" w:rsidP="00C2530A">
            <w:pPr>
              <w:rPr>
                <w:rFonts w:cs="Arial"/>
                <w:sz w:val="18"/>
                <w:szCs w:val="18"/>
              </w:rPr>
            </w:pPr>
            <w:r w:rsidRPr="00B86CE5">
              <w:rPr>
                <w:rFonts w:cs="Arial"/>
                <w:sz w:val="18"/>
                <w:szCs w:val="18"/>
              </w:rPr>
              <w:t>Controlled by cross-over design</w:t>
            </w:r>
          </w:p>
          <w:p w14:paraId="7A686F2B" w14:textId="77777777" w:rsidR="005E6FA0" w:rsidRPr="00B86CE5" w:rsidRDefault="005E6FA0" w:rsidP="00C2530A">
            <w:pPr>
              <w:rPr>
                <w:rFonts w:cs="Arial"/>
                <w:sz w:val="18"/>
                <w:szCs w:val="18"/>
              </w:rPr>
            </w:pPr>
          </w:p>
          <w:p w14:paraId="137DB996" w14:textId="2992DB20" w:rsidR="005E6FA0" w:rsidRPr="00B86CE5" w:rsidRDefault="005E6FA0" w:rsidP="00C2530A">
            <w:pPr>
              <w:rPr>
                <w:rFonts w:cs="Arial"/>
                <w:sz w:val="18"/>
                <w:szCs w:val="18"/>
              </w:rPr>
            </w:pPr>
            <w:r w:rsidRPr="007A659D">
              <w:rPr>
                <w:rFonts w:cs="Arial"/>
                <w:sz w:val="18"/>
                <w:szCs w:val="18"/>
              </w:rPr>
              <w:t>Fibre 7.5</w:t>
            </w:r>
            <w:r w:rsidR="002336E3">
              <w:rPr>
                <w:rFonts w:cs="Arial"/>
                <w:sz w:val="18"/>
                <w:szCs w:val="18"/>
              </w:rPr>
              <w:t xml:space="preserve"> </w:t>
            </w:r>
            <w:r w:rsidRPr="007A659D">
              <w:rPr>
                <w:rFonts w:cs="Arial"/>
                <w:sz w:val="18"/>
                <w:szCs w:val="18"/>
              </w:rPr>
              <w:t>g higher on CHO</w:t>
            </w:r>
            <w:r>
              <w:rPr>
                <w:rFonts w:cs="Arial"/>
                <w:sz w:val="18"/>
                <w:szCs w:val="18"/>
              </w:rPr>
              <w:t xml:space="preserve"> diet</w:t>
            </w:r>
          </w:p>
          <w:p w14:paraId="594577CC" w14:textId="77777777" w:rsidR="005E6FA0" w:rsidRPr="00B86CE5" w:rsidRDefault="005E6FA0" w:rsidP="00C2530A">
            <w:pPr>
              <w:rPr>
                <w:rFonts w:cs="Arial"/>
                <w:sz w:val="18"/>
                <w:szCs w:val="18"/>
              </w:rPr>
            </w:pPr>
          </w:p>
          <w:p w14:paraId="5911B1D0" w14:textId="77777777" w:rsidR="005E6FA0" w:rsidRDefault="005E6FA0" w:rsidP="00C2530A">
            <w:pPr>
              <w:rPr>
                <w:rFonts w:cs="Arial"/>
                <w:sz w:val="18"/>
                <w:szCs w:val="18"/>
              </w:rPr>
            </w:pPr>
            <w:r>
              <w:rPr>
                <w:rFonts w:cs="Arial"/>
                <w:sz w:val="18"/>
                <w:szCs w:val="18"/>
              </w:rPr>
              <w:t>Weight assessed 2/week</w:t>
            </w:r>
          </w:p>
          <w:p w14:paraId="16DF5733" w14:textId="77777777" w:rsidR="005E6FA0" w:rsidRDefault="005E6FA0" w:rsidP="00C2530A">
            <w:pPr>
              <w:rPr>
                <w:rFonts w:cs="Arial"/>
                <w:sz w:val="18"/>
                <w:szCs w:val="18"/>
              </w:rPr>
            </w:pPr>
          </w:p>
          <w:p w14:paraId="112102D1" w14:textId="77777777" w:rsidR="005E6FA0" w:rsidRPr="00B86CE5" w:rsidRDefault="005E6FA0" w:rsidP="00C2530A">
            <w:pPr>
              <w:rPr>
                <w:rFonts w:cs="Arial"/>
                <w:sz w:val="18"/>
                <w:szCs w:val="18"/>
              </w:rPr>
            </w:pPr>
            <w:r w:rsidRPr="001A0A82">
              <w:rPr>
                <w:rFonts w:cs="Arial"/>
                <w:sz w:val="18"/>
                <w:szCs w:val="18"/>
              </w:rPr>
              <w:t>Adverse/other effects: HDL</w:t>
            </w:r>
            <w:r>
              <w:rPr>
                <w:rFonts w:cs="Arial"/>
                <w:sz w:val="18"/>
                <w:szCs w:val="18"/>
              </w:rPr>
              <w:t>, TG, lipoproteins uric acid, glucose, insulin</w:t>
            </w:r>
          </w:p>
          <w:p w14:paraId="3A75C3BF" w14:textId="77777777" w:rsidR="005E6FA0" w:rsidRPr="00B86CE5" w:rsidRDefault="005E6FA0" w:rsidP="00C2530A">
            <w:pPr>
              <w:rPr>
                <w:rFonts w:cs="Arial"/>
                <w:sz w:val="18"/>
                <w:szCs w:val="18"/>
              </w:rPr>
            </w:pPr>
          </w:p>
          <w:p w14:paraId="52E35C97" w14:textId="77777777" w:rsidR="005E6FA0" w:rsidRPr="00B86CE5" w:rsidRDefault="005E6FA0" w:rsidP="00C2530A">
            <w:pPr>
              <w:rPr>
                <w:rFonts w:cs="Arial"/>
                <w:sz w:val="18"/>
                <w:szCs w:val="18"/>
              </w:rPr>
            </w:pPr>
          </w:p>
        </w:tc>
        <w:tc>
          <w:tcPr>
            <w:tcW w:w="1985" w:type="dxa"/>
          </w:tcPr>
          <w:p w14:paraId="7763DD66" w14:textId="77777777" w:rsidR="005E6FA0" w:rsidRDefault="005E6FA0" w:rsidP="00C2530A">
            <w:pPr>
              <w:rPr>
                <w:rFonts w:cs="Arial"/>
                <w:sz w:val="18"/>
                <w:szCs w:val="18"/>
                <w:lang w:eastAsia="en-AU"/>
              </w:rPr>
            </w:pPr>
            <w:r>
              <w:rPr>
                <w:rFonts w:cs="Arial"/>
                <w:sz w:val="18"/>
                <w:szCs w:val="18"/>
                <w:lang w:eastAsia="en-AU"/>
              </w:rPr>
              <w:t>Total-C, LDL-C</w:t>
            </w:r>
          </w:p>
          <w:p w14:paraId="4D319C5F" w14:textId="77777777" w:rsidR="005E6FA0" w:rsidRDefault="005E6FA0" w:rsidP="00C2530A">
            <w:pPr>
              <w:rPr>
                <w:rFonts w:cs="Arial"/>
                <w:sz w:val="18"/>
                <w:szCs w:val="18"/>
                <w:lang w:eastAsia="en-AU"/>
              </w:rPr>
            </w:pPr>
            <w:r>
              <w:rPr>
                <w:rFonts w:cs="Arial"/>
                <w:sz w:val="18"/>
                <w:szCs w:val="18"/>
                <w:lang w:eastAsia="en-AU"/>
              </w:rPr>
              <w:t>Diet 1: 5.2, 3.3</w:t>
            </w:r>
          </w:p>
          <w:p w14:paraId="0348CE32" w14:textId="77777777" w:rsidR="005E6FA0" w:rsidRDefault="005E6FA0" w:rsidP="00C2530A">
            <w:pPr>
              <w:rPr>
                <w:rFonts w:cs="Arial"/>
                <w:sz w:val="18"/>
                <w:szCs w:val="18"/>
                <w:lang w:eastAsia="en-AU"/>
              </w:rPr>
            </w:pPr>
            <w:r>
              <w:rPr>
                <w:rFonts w:cs="Arial"/>
                <w:sz w:val="18"/>
                <w:szCs w:val="18"/>
                <w:lang w:eastAsia="en-AU"/>
              </w:rPr>
              <w:t>Diet 2: 4.9, 3.1</w:t>
            </w:r>
          </w:p>
          <w:p w14:paraId="1B1AF3F0" w14:textId="77777777" w:rsidR="005E6FA0" w:rsidRDefault="005E6FA0" w:rsidP="00C2530A">
            <w:pPr>
              <w:rPr>
                <w:rFonts w:cs="Arial"/>
                <w:sz w:val="18"/>
                <w:szCs w:val="18"/>
                <w:lang w:eastAsia="en-AU"/>
              </w:rPr>
            </w:pPr>
            <w:r>
              <w:rPr>
                <w:rFonts w:cs="Arial"/>
                <w:sz w:val="18"/>
                <w:szCs w:val="18"/>
                <w:lang w:eastAsia="en-AU"/>
              </w:rPr>
              <w:t>Diet 3: 4.9, 3.1</w:t>
            </w:r>
          </w:p>
          <w:p w14:paraId="740CF243" w14:textId="77777777" w:rsidR="005E6FA0" w:rsidRDefault="005E6FA0" w:rsidP="00C2530A">
            <w:pPr>
              <w:rPr>
                <w:rFonts w:cs="Arial"/>
                <w:sz w:val="18"/>
                <w:szCs w:val="18"/>
                <w:lang w:eastAsia="en-AU"/>
              </w:rPr>
            </w:pPr>
          </w:p>
          <w:p w14:paraId="2FB6EE66" w14:textId="77777777" w:rsidR="005E6FA0" w:rsidRDefault="005E6FA0" w:rsidP="00C2530A">
            <w:pPr>
              <w:rPr>
                <w:rFonts w:cs="Arial"/>
                <w:sz w:val="18"/>
                <w:szCs w:val="18"/>
                <w:lang w:eastAsia="en-AU"/>
              </w:rPr>
            </w:pPr>
            <w:r>
              <w:rPr>
                <w:rFonts w:cs="Arial"/>
                <w:sz w:val="18"/>
                <w:szCs w:val="18"/>
                <w:lang w:eastAsia="en-AU"/>
              </w:rPr>
              <w:t>P&lt;0.01 for Diets 2 and 3 vs Diet 1 on pairwise tests</w:t>
            </w:r>
          </w:p>
          <w:p w14:paraId="17E494DA" w14:textId="77777777" w:rsidR="005E6FA0" w:rsidRPr="00B86CE5" w:rsidRDefault="005E6FA0" w:rsidP="00C2530A">
            <w:pPr>
              <w:rPr>
                <w:rFonts w:cs="Arial"/>
                <w:sz w:val="18"/>
                <w:szCs w:val="18"/>
                <w:lang w:eastAsia="en-AU"/>
              </w:rPr>
            </w:pPr>
          </w:p>
          <w:p w14:paraId="372F21D9" w14:textId="77777777" w:rsidR="005E6FA0" w:rsidRPr="00B86CE5" w:rsidRDefault="005E6FA0" w:rsidP="00C2530A">
            <w:pPr>
              <w:rPr>
                <w:rFonts w:cs="Arial"/>
                <w:sz w:val="18"/>
                <w:szCs w:val="18"/>
                <w:lang w:eastAsia="en-AU"/>
              </w:rPr>
            </w:pPr>
            <w:r w:rsidRPr="00B86CE5">
              <w:rPr>
                <w:rFonts w:cs="Arial"/>
                <w:sz w:val="18"/>
                <w:szCs w:val="18"/>
              </w:rPr>
              <w:t>Statistical analysis adjusted for seasonal variation</w:t>
            </w:r>
          </w:p>
        </w:tc>
      </w:tr>
      <w:tr w:rsidR="005E6FA0" w:rsidRPr="00B86CE5" w14:paraId="1DBCC2C5" w14:textId="77777777" w:rsidTr="00FF59D2">
        <w:trPr>
          <w:cantSplit/>
        </w:trPr>
        <w:tc>
          <w:tcPr>
            <w:tcW w:w="1418" w:type="dxa"/>
          </w:tcPr>
          <w:p w14:paraId="73BD351F" w14:textId="7B9D043D" w:rsidR="005E6FA0" w:rsidRPr="00B86CE5" w:rsidRDefault="005E6FA0" w:rsidP="00C2530A">
            <w:pPr>
              <w:rPr>
                <w:rFonts w:cs="Arial"/>
                <w:sz w:val="18"/>
                <w:szCs w:val="18"/>
                <w:lang w:eastAsia="en-AU"/>
              </w:rPr>
            </w:pPr>
            <w:proofErr w:type="spellStart"/>
            <w:r w:rsidRPr="00B86CE5">
              <w:rPr>
                <w:rFonts w:cs="Arial"/>
                <w:sz w:val="18"/>
                <w:szCs w:val="18"/>
                <w:lang w:eastAsia="en-AU"/>
              </w:rPr>
              <w:lastRenderedPageBreak/>
              <w:t>Binkoski</w:t>
            </w:r>
            <w:proofErr w:type="spellEnd"/>
            <w:r w:rsidRPr="00B86CE5">
              <w:rPr>
                <w:rFonts w:cs="Arial"/>
                <w:sz w:val="18"/>
                <w:szCs w:val="18"/>
                <w:lang w:eastAsia="en-AU"/>
              </w:rPr>
              <w:t xml:space="preserve"> 2005</w:t>
            </w:r>
          </w:p>
          <w:p w14:paraId="3CABD6BB" w14:textId="77777777" w:rsidR="005E6FA0" w:rsidRPr="00B86CE5" w:rsidRDefault="005E6FA0" w:rsidP="00C2530A">
            <w:pPr>
              <w:rPr>
                <w:rFonts w:cs="Arial"/>
                <w:sz w:val="18"/>
                <w:szCs w:val="18"/>
                <w:lang w:eastAsia="en-AU"/>
              </w:rPr>
            </w:pPr>
          </w:p>
          <w:p w14:paraId="27599023" w14:textId="77777777" w:rsidR="005E6FA0" w:rsidRPr="00B86CE5" w:rsidRDefault="005E6FA0" w:rsidP="00C2530A">
            <w:pPr>
              <w:rPr>
                <w:rFonts w:cs="Arial"/>
                <w:sz w:val="18"/>
                <w:szCs w:val="18"/>
                <w:lang w:eastAsia="en-AU"/>
              </w:rPr>
            </w:pPr>
          </w:p>
        </w:tc>
        <w:tc>
          <w:tcPr>
            <w:tcW w:w="1985" w:type="dxa"/>
          </w:tcPr>
          <w:p w14:paraId="31FB5E24" w14:textId="77777777" w:rsidR="005E6FA0" w:rsidRPr="00B86CE5" w:rsidRDefault="005E6FA0" w:rsidP="00C2530A">
            <w:pPr>
              <w:autoSpaceDE w:val="0"/>
              <w:autoSpaceDN w:val="0"/>
              <w:adjustRightInd w:val="0"/>
              <w:rPr>
                <w:rFonts w:cs="Arial"/>
                <w:sz w:val="18"/>
                <w:szCs w:val="18"/>
                <w:lang w:eastAsia="en-AU"/>
              </w:rPr>
            </w:pPr>
            <w:r>
              <w:rPr>
                <w:rFonts w:cs="Arial"/>
                <w:sz w:val="18"/>
                <w:szCs w:val="18"/>
              </w:rPr>
              <w:t xml:space="preserve">To assess the effect of a Step 1 diet with additional higher-PUFA </w:t>
            </w:r>
            <w:r w:rsidRPr="00B86CE5">
              <w:rPr>
                <w:rFonts w:cs="Arial"/>
                <w:sz w:val="18"/>
                <w:szCs w:val="18"/>
              </w:rPr>
              <w:t xml:space="preserve">sunflower oil </w:t>
            </w:r>
            <w:r>
              <w:rPr>
                <w:rFonts w:cs="Arial"/>
                <w:sz w:val="18"/>
                <w:szCs w:val="18"/>
              </w:rPr>
              <w:t xml:space="preserve">or olive oil and an </w:t>
            </w:r>
            <w:r w:rsidRPr="00B86CE5">
              <w:rPr>
                <w:rFonts w:cs="Arial"/>
                <w:sz w:val="18"/>
                <w:szCs w:val="18"/>
              </w:rPr>
              <w:t>average American</w:t>
            </w:r>
            <w:r>
              <w:rPr>
                <w:rFonts w:cs="Arial"/>
                <w:sz w:val="18"/>
                <w:szCs w:val="18"/>
              </w:rPr>
              <w:t xml:space="preserve"> </w:t>
            </w:r>
            <w:r w:rsidRPr="00B86CE5">
              <w:rPr>
                <w:rFonts w:cs="Arial"/>
                <w:sz w:val="18"/>
                <w:szCs w:val="18"/>
              </w:rPr>
              <w:t xml:space="preserve">diet </w:t>
            </w:r>
            <w:r>
              <w:rPr>
                <w:rFonts w:cs="Arial"/>
                <w:sz w:val="18"/>
                <w:szCs w:val="18"/>
              </w:rPr>
              <w:t xml:space="preserve">on susceptibility of LDL-C to </w:t>
            </w:r>
            <w:r w:rsidRPr="00B86CE5">
              <w:rPr>
                <w:rFonts w:cs="Arial"/>
                <w:sz w:val="18"/>
                <w:szCs w:val="18"/>
              </w:rPr>
              <w:t>oxidati</w:t>
            </w:r>
            <w:r>
              <w:rPr>
                <w:rFonts w:cs="Arial"/>
                <w:sz w:val="18"/>
                <w:szCs w:val="18"/>
              </w:rPr>
              <w:t>on</w:t>
            </w:r>
          </w:p>
        </w:tc>
        <w:tc>
          <w:tcPr>
            <w:tcW w:w="2126" w:type="dxa"/>
          </w:tcPr>
          <w:p w14:paraId="1357533D" w14:textId="77777777" w:rsidR="005E6FA0" w:rsidRPr="00B86CE5" w:rsidRDefault="005E6FA0" w:rsidP="00C2530A">
            <w:pPr>
              <w:rPr>
                <w:rFonts w:cs="Arial"/>
                <w:sz w:val="18"/>
                <w:szCs w:val="18"/>
                <w:lang w:eastAsia="en-AU"/>
              </w:rPr>
            </w:pPr>
            <w:r w:rsidRPr="00B86CE5">
              <w:rPr>
                <w:rFonts w:cs="Arial"/>
                <w:sz w:val="18"/>
                <w:szCs w:val="18"/>
                <w:lang w:eastAsia="en-AU"/>
              </w:rPr>
              <w:t>Men and women with moderate hypercholesterolemia</w:t>
            </w:r>
          </w:p>
          <w:p w14:paraId="1820FB91" w14:textId="77777777" w:rsidR="005E6FA0" w:rsidRPr="00B86CE5" w:rsidRDefault="005E6FA0" w:rsidP="00C2530A">
            <w:pPr>
              <w:rPr>
                <w:rFonts w:cs="Arial"/>
                <w:sz w:val="18"/>
                <w:szCs w:val="18"/>
                <w:lang w:eastAsia="en-AU"/>
              </w:rPr>
            </w:pPr>
          </w:p>
          <w:p w14:paraId="445FAA30" w14:textId="77777777" w:rsidR="005E6FA0" w:rsidRPr="00B86CE5" w:rsidRDefault="005E6FA0" w:rsidP="00C2530A">
            <w:pPr>
              <w:rPr>
                <w:rFonts w:cs="Arial"/>
                <w:sz w:val="18"/>
                <w:szCs w:val="18"/>
                <w:lang w:eastAsia="en-AU"/>
              </w:rPr>
            </w:pPr>
            <w:r w:rsidRPr="00B86CE5">
              <w:rPr>
                <w:rFonts w:cs="Arial"/>
                <w:sz w:val="18"/>
                <w:szCs w:val="18"/>
                <w:lang w:eastAsia="en-AU"/>
              </w:rPr>
              <w:t>LDL-C: 5.69</w:t>
            </w:r>
          </w:p>
          <w:p w14:paraId="2510DC57" w14:textId="77777777" w:rsidR="005E6FA0" w:rsidRPr="00B86CE5" w:rsidRDefault="005E6FA0" w:rsidP="00C2530A">
            <w:pPr>
              <w:rPr>
                <w:rFonts w:cs="Arial"/>
                <w:sz w:val="18"/>
                <w:szCs w:val="18"/>
                <w:lang w:eastAsia="en-AU"/>
              </w:rPr>
            </w:pPr>
            <w:r w:rsidRPr="00B86CE5">
              <w:rPr>
                <w:rFonts w:cs="Arial"/>
                <w:sz w:val="18"/>
                <w:szCs w:val="18"/>
                <w:lang w:eastAsia="en-AU"/>
              </w:rPr>
              <w:t>BMI: 26.1</w:t>
            </w:r>
          </w:p>
          <w:p w14:paraId="12E1B479" w14:textId="77777777" w:rsidR="005E6FA0" w:rsidRPr="00B86CE5" w:rsidRDefault="005E6FA0" w:rsidP="00C2530A">
            <w:pPr>
              <w:rPr>
                <w:rFonts w:cs="Arial"/>
                <w:sz w:val="18"/>
                <w:szCs w:val="18"/>
                <w:lang w:eastAsia="en-AU"/>
              </w:rPr>
            </w:pPr>
          </w:p>
          <w:p w14:paraId="77D548A4"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tc>
        <w:tc>
          <w:tcPr>
            <w:tcW w:w="2977" w:type="dxa"/>
          </w:tcPr>
          <w:p w14:paraId="4C50AEBE" w14:textId="51B8A480" w:rsidR="005E6FA0" w:rsidRPr="00B86CE5" w:rsidRDefault="005E6FA0" w:rsidP="00C2530A">
            <w:pPr>
              <w:rPr>
                <w:rFonts w:cs="Arial"/>
                <w:sz w:val="18"/>
                <w:szCs w:val="18"/>
              </w:rPr>
            </w:pPr>
            <w:r w:rsidRPr="00B86CE5">
              <w:rPr>
                <w:rFonts w:cs="Arial"/>
                <w:sz w:val="18"/>
                <w:szCs w:val="18"/>
              </w:rPr>
              <w:t>All food provided by researchers, additional non-energy drinks and seasonings permitted</w:t>
            </w:r>
            <w:r w:rsidR="003745A8">
              <w:rPr>
                <w:rFonts w:cs="Arial"/>
                <w:sz w:val="18"/>
                <w:szCs w:val="18"/>
              </w:rPr>
              <w:t xml:space="preserve">. </w:t>
            </w:r>
            <w:r w:rsidRPr="00B86CE5">
              <w:rPr>
                <w:rFonts w:cs="Arial"/>
                <w:sz w:val="18"/>
                <w:szCs w:val="18"/>
              </w:rPr>
              <w:t xml:space="preserve">Average American diet vs Step 1 diet modified to replace fats with one of the test oils which were used in preparing foods. </w:t>
            </w:r>
          </w:p>
          <w:p w14:paraId="4E4C8FE8" w14:textId="77777777" w:rsidR="005E6FA0" w:rsidRPr="00B86CE5" w:rsidRDefault="005E6FA0" w:rsidP="00C2530A">
            <w:pPr>
              <w:rPr>
                <w:rFonts w:cs="Arial"/>
                <w:sz w:val="18"/>
                <w:szCs w:val="18"/>
              </w:rPr>
            </w:pPr>
          </w:p>
          <w:p w14:paraId="6A398BCC" w14:textId="77777777" w:rsidR="005E6FA0" w:rsidRPr="00B86CE5" w:rsidRDefault="005E6FA0" w:rsidP="00C2530A">
            <w:pPr>
              <w:rPr>
                <w:rFonts w:cs="Arial"/>
                <w:sz w:val="18"/>
                <w:szCs w:val="18"/>
              </w:rPr>
            </w:pPr>
            <w:r w:rsidRPr="00B86CE5">
              <w:rPr>
                <w:rFonts w:cs="Arial"/>
                <w:sz w:val="18"/>
                <w:szCs w:val="18"/>
              </w:rPr>
              <w:t>Test diet composition determined by chemical analysis</w:t>
            </w:r>
          </w:p>
          <w:p w14:paraId="3CB50D1E" w14:textId="77777777" w:rsidR="005E6FA0" w:rsidRPr="00B86CE5" w:rsidRDefault="005E6FA0" w:rsidP="00C2530A">
            <w:pPr>
              <w:rPr>
                <w:rFonts w:cs="Arial"/>
                <w:sz w:val="18"/>
                <w:szCs w:val="18"/>
                <w:lang w:eastAsia="en-AU"/>
              </w:rPr>
            </w:pPr>
          </w:p>
        </w:tc>
        <w:tc>
          <w:tcPr>
            <w:tcW w:w="1843" w:type="dxa"/>
          </w:tcPr>
          <w:p w14:paraId="08C502FB" w14:textId="77777777" w:rsidR="005E6FA0" w:rsidRPr="0018240C" w:rsidRDefault="005E6FA0" w:rsidP="00C2530A">
            <w:pPr>
              <w:autoSpaceDE w:val="0"/>
              <w:autoSpaceDN w:val="0"/>
              <w:adjustRightInd w:val="0"/>
              <w:rPr>
                <w:rFonts w:cs="Arial"/>
                <w:sz w:val="18"/>
                <w:szCs w:val="18"/>
              </w:rPr>
            </w:pPr>
            <w:r w:rsidRPr="0018240C">
              <w:rPr>
                <w:rFonts w:cs="Arial"/>
                <w:sz w:val="18"/>
                <w:szCs w:val="18"/>
              </w:rPr>
              <w:t>Total-C: Infinity Cholesterol Reagent</w:t>
            </w:r>
          </w:p>
          <w:p w14:paraId="09100AD0" w14:textId="77777777" w:rsidR="005E6FA0" w:rsidRPr="0018240C" w:rsidRDefault="005E6FA0" w:rsidP="00C2530A">
            <w:pPr>
              <w:rPr>
                <w:rFonts w:cs="Arial"/>
                <w:sz w:val="18"/>
                <w:szCs w:val="18"/>
              </w:rPr>
            </w:pPr>
            <w:r w:rsidRPr="0018240C">
              <w:rPr>
                <w:rFonts w:cs="Arial"/>
                <w:sz w:val="18"/>
                <w:szCs w:val="18"/>
              </w:rPr>
              <w:t>(procedure 401) from Sigma Diagnostics</w:t>
            </w:r>
          </w:p>
          <w:p w14:paraId="477B86CF" w14:textId="77777777" w:rsidR="005E6FA0" w:rsidRPr="0018240C" w:rsidRDefault="005E6FA0" w:rsidP="00C2530A">
            <w:pPr>
              <w:rPr>
                <w:rFonts w:cs="Arial"/>
                <w:sz w:val="18"/>
                <w:szCs w:val="18"/>
              </w:rPr>
            </w:pPr>
          </w:p>
          <w:p w14:paraId="68EF8458" w14:textId="77777777" w:rsidR="005E6FA0" w:rsidRPr="0018240C" w:rsidRDefault="005E6FA0" w:rsidP="00C2530A">
            <w:pPr>
              <w:rPr>
                <w:rFonts w:cs="Arial"/>
                <w:sz w:val="18"/>
                <w:szCs w:val="18"/>
              </w:rPr>
            </w:pPr>
            <w:r w:rsidRPr="0018240C">
              <w:rPr>
                <w:rFonts w:cs="Arial"/>
                <w:sz w:val="18"/>
                <w:szCs w:val="18"/>
              </w:rPr>
              <w:t xml:space="preserve">LDL-C: </w:t>
            </w:r>
            <w:proofErr w:type="spellStart"/>
            <w:r w:rsidRPr="0018240C">
              <w:rPr>
                <w:rFonts w:cs="Arial"/>
                <w:sz w:val="18"/>
                <w:szCs w:val="18"/>
              </w:rPr>
              <w:t>Friedewald</w:t>
            </w:r>
            <w:proofErr w:type="spellEnd"/>
          </w:p>
          <w:p w14:paraId="47B5194E" w14:textId="77777777" w:rsidR="005E6FA0" w:rsidRPr="0018240C" w:rsidRDefault="005E6FA0" w:rsidP="00C2530A">
            <w:pPr>
              <w:rPr>
                <w:rFonts w:cs="Arial"/>
                <w:sz w:val="18"/>
                <w:szCs w:val="18"/>
              </w:rPr>
            </w:pPr>
          </w:p>
          <w:p w14:paraId="0998B06A" w14:textId="77777777" w:rsidR="005E6FA0" w:rsidRPr="0018240C" w:rsidRDefault="005E6FA0" w:rsidP="00C2530A">
            <w:pPr>
              <w:rPr>
                <w:rFonts w:cs="Arial"/>
                <w:sz w:val="18"/>
                <w:szCs w:val="18"/>
                <w:lang w:eastAsia="en-AU"/>
              </w:rPr>
            </w:pPr>
            <w:r w:rsidRPr="0018240C">
              <w:rPr>
                <w:rFonts w:cs="Arial"/>
                <w:sz w:val="18"/>
                <w:szCs w:val="18"/>
              </w:rPr>
              <w:t>2 blood samples averaged</w:t>
            </w:r>
          </w:p>
        </w:tc>
        <w:tc>
          <w:tcPr>
            <w:tcW w:w="1984" w:type="dxa"/>
          </w:tcPr>
          <w:p w14:paraId="41B47546" w14:textId="77777777" w:rsidR="005E6FA0" w:rsidRPr="0018240C" w:rsidRDefault="005E6FA0" w:rsidP="00C2530A">
            <w:pPr>
              <w:rPr>
                <w:rFonts w:cs="Arial"/>
                <w:sz w:val="18"/>
                <w:szCs w:val="18"/>
              </w:rPr>
            </w:pPr>
            <w:r w:rsidRPr="0018240C">
              <w:rPr>
                <w:rFonts w:cs="Arial"/>
                <w:sz w:val="18"/>
                <w:szCs w:val="18"/>
              </w:rPr>
              <w:t>Controlled by cross-over design</w:t>
            </w:r>
          </w:p>
          <w:p w14:paraId="4303E30F" w14:textId="77777777" w:rsidR="005E6FA0" w:rsidRPr="0018240C" w:rsidRDefault="005E6FA0" w:rsidP="00C2530A">
            <w:pPr>
              <w:rPr>
                <w:rFonts w:cs="Arial"/>
                <w:sz w:val="18"/>
                <w:szCs w:val="18"/>
              </w:rPr>
            </w:pPr>
          </w:p>
          <w:p w14:paraId="072A8E1E" w14:textId="77777777" w:rsidR="005E6FA0" w:rsidRPr="0018240C" w:rsidRDefault="005E6FA0" w:rsidP="00C2530A">
            <w:pPr>
              <w:rPr>
                <w:rFonts w:cs="Arial"/>
                <w:sz w:val="18"/>
                <w:szCs w:val="18"/>
              </w:rPr>
            </w:pPr>
            <w:r>
              <w:rPr>
                <w:rFonts w:cs="Arial"/>
                <w:sz w:val="18"/>
                <w:szCs w:val="18"/>
              </w:rPr>
              <w:t>Weight assessed 5/</w:t>
            </w:r>
            <w:r w:rsidRPr="0018240C">
              <w:rPr>
                <w:rFonts w:cs="Arial"/>
                <w:sz w:val="18"/>
                <w:szCs w:val="18"/>
              </w:rPr>
              <w:t>week</w:t>
            </w:r>
          </w:p>
          <w:p w14:paraId="069ADC4F" w14:textId="77777777" w:rsidR="005E6FA0" w:rsidRPr="0018240C" w:rsidRDefault="005E6FA0" w:rsidP="00C2530A">
            <w:pPr>
              <w:rPr>
                <w:rFonts w:cs="Arial"/>
                <w:sz w:val="18"/>
                <w:szCs w:val="18"/>
                <w:lang w:eastAsia="en-AU"/>
              </w:rPr>
            </w:pPr>
          </w:p>
          <w:p w14:paraId="7E027A25" w14:textId="77777777" w:rsidR="005E6FA0" w:rsidRPr="0018240C" w:rsidRDefault="005E6FA0" w:rsidP="00C2530A">
            <w:pPr>
              <w:rPr>
                <w:rFonts w:cs="Arial"/>
                <w:sz w:val="18"/>
                <w:szCs w:val="18"/>
                <w:lang w:eastAsia="en-AU"/>
              </w:rPr>
            </w:pPr>
            <w:r w:rsidRPr="0018240C">
              <w:rPr>
                <w:rFonts w:cs="Arial"/>
                <w:sz w:val="18"/>
                <w:szCs w:val="18"/>
                <w:lang w:eastAsia="en-AU"/>
              </w:rPr>
              <w:t>Adverse/other effects: HDL, TG, lipoproteins,  LDL-C oxidation measures; plasma tocopherol</w:t>
            </w:r>
          </w:p>
        </w:tc>
        <w:tc>
          <w:tcPr>
            <w:tcW w:w="1985" w:type="dxa"/>
          </w:tcPr>
          <w:p w14:paraId="4014C72A" w14:textId="77777777" w:rsidR="005E6FA0" w:rsidRDefault="005E6FA0" w:rsidP="00C2530A">
            <w:pPr>
              <w:rPr>
                <w:rFonts w:cs="Arial"/>
                <w:sz w:val="18"/>
                <w:szCs w:val="18"/>
                <w:lang w:eastAsia="en-AU"/>
              </w:rPr>
            </w:pPr>
            <w:r>
              <w:rPr>
                <w:rFonts w:cs="Arial"/>
                <w:sz w:val="18"/>
                <w:szCs w:val="18"/>
                <w:lang w:eastAsia="en-AU"/>
              </w:rPr>
              <w:t>Total-C, LDL-C</w:t>
            </w:r>
          </w:p>
          <w:p w14:paraId="78297B7C" w14:textId="77777777" w:rsidR="005E6FA0" w:rsidRDefault="005E6FA0" w:rsidP="00C2530A">
            <w:pPr>
              <w:rPr>
                <w:rFonts w:cs="Arial"/>
                <w:sz w:val="18"/>
                <w:szCs w:val="18"/>
                <w:lang w:eastAsia="en-AU"/>
              </w:rPr>
            </w:pPr>
            <w:r>
              <w:rPr>
                <w:rFonts w:cs="Arial"/>
                <w:sz w:val="18"/>
                <w:szCs w:val="18"/>
                <w:lang w:eastAsia="en-AU"/>
              </w:rPr>
              <w:t>Diet 1: 5.8, 3.8</w:t>
            </w:r>
          </w:p>
          <w:p w14:paraId="6A732D18" w14:textId="77777777" w:rsidR="005E6FA0" w:rsidRDefault="005E6FA0" w:rsidP="00C2530A">
            <w:pPr>
              <w:rPr>
                <w:rFonts w:cs="Arial"/>
                <w:sz w:val="18"/>
                <w:szCs w:val="18"/>
                <w:lang w:eastAsia="en-AU"/>
              </w:rPr>
            </w:pPr>
            <w:r>
              <w:rPr>
                <w:rFonts w:cs="Arial"/>
                <w:sz w:val="18"/>
                <w:szCs w:val="18"/>
                <w:lang w:eastAsia="en-AU"/>
              </w:rPr>
              <w:t>Diet 2: 5.7, 3.7</w:t>
            </w:r>
          </w:p>
          <w:p w14:paraId="5F95E4E2" w14:textId="77777777" w:rsidR="005E6FA0" w:rsidRDefault="005E6FA0" w:rsidP="00C2530A">
            <w:pPr>
              <w:rPr>
                <w:rFonts w:cs="Arial"/>
                <w:sz w:val="18"/>
                <w:szCs w:val="18"/>
                <w:lang w:eastAsia="en-AU"/>
              </w:rPr>
            </w:pPr>
            <w:r>
              <w:rPr>
                <w:rFonts w:cs="Arial"/>
                <w:sz w:val="18"/>
                <w:szCs w:val="18"/>
                <w:lang w:eastAsia="en-AU"/>
              </w:rPr>
              <w:t>Diet 3: 5.5, 3.5</w:t>
            </w:r>
          </w:p>
          <w:p w14:paraId="147A92E9" w14:textId="77777777" w:rsidR="005E6FA0" w:rsidRDefault="005E6FA0" w:rsidP="00C2530A">
            <w:pPr>
              <w:rPr>
                <w:rFonts w:cs="Arial"/>
                <w:sz w:val="18"/>
                <w:szCs w:val="18"/>
                <w:lang w:eastAsia="en-AU"/>
              </w:rPr>
            </w:pPr>
          </w:p>
          <w:p w14:paraId="3D62C232" w14:textId="77777777" w:rsidR="005E6FA0" w:rsidRDefault="005E6FA0" w:rsidP="00C2530A">
            <w:pPr>
              <w:rPr>
                <w:rFonts w:cs="Arial"/>
                <w:sz w:val="18"/>
                <w:szCs w:val="18"/>
                <w:lang w:eastAsia="en-AU"/>
              </w:rPr>
            </w:pPr>
            <w:r>
              <w:rPr>
                <w:rFonts w:cs="Arial"/>
                <w:sz w:val="18"/>
                <w:szCs w:val="18"/>
                <w:lang w:eastAsia="en-AU"/>
              </w:rPr>
              <w:t>P&lt;0.05 for pairwise tests of Diet 3 vs the other two diets</w:t>
            </w:r>
          </w:p>
          <w:p w14:paraId="10C0D1EE" w14:textId="77777777" w:rsidR="005E6FA0" w:rsidRDefault="005E6FA0" w:rsidP="00C2530A">
            <w:pPr>
              <w:rPr>
                <w:rFonts w:cs="Arial"/>
                <w:sz w:val="18"/>
                <w:szCs w:val="18"/>
                <w:lang w:eastAsia="en-AU"/>
              </w:rPr>
            </w:pPr>
          </w:p>
          <w:p w14:paraId="5042622A" w14:textId="77777777" w:rsidR="005E6FA0" w:rsidRPr="00B86CE5" w:rsidRDefault="005E6FA0" w:rsidP="00C2530A">
            <w:pPr>
              <w:rPr>
                <w:rFonts w:cs="Arial"/>
                <w:sz w:val="18"/>
                <w:szCs w:val="18"/>
                <w:lang w:eastAsia="en-AU"/>
              </w:rPr>
            </w:pPr>
          </w:p>
        </w:tc>
      </w:tr>
      <w:tr w:rsidR="005E6FA0" w:rsidRPr="00B86CE5" w14:paraId="1B88FCD8" w14:textId="77777777" w:rsidTr="00FF59D2">
        <w:trPr>
          <w:cantSplit/>
        </w:trPr>
        <w:tc>
          <w:tcPr>
            <w:tcW w:w="1418" w:type="dxa"/>
          </w:tcPr>
          <w:p w14:paraId="6D88CD6A" w14:textId="338BA495" w:rsidR="005E6FA0" w:rsidRPr="00B86CE5" w:rsidRDefault="005E6FA0" w:rsidP="00C2530A">
            <w:pPr>
              <w:rPr>
                <w:rFonts w:cs="Arial"/>
                <w:sz w:val="18"/>
                <w:szCs w:val="18"/>
                <w:lang w:eastAsia="en-AU"/>
              </w:rPr>
            </w:pPr>
            <w:r w:rsidRPr="00B86CE5">
              <w:rPr>
                <w:rFonts w:cs="Arial"/>
                <w:sz w:val="18"/>
                <w:szCs w:val="18"/>
                <w:lang w:eastAsia="en-AU"/>
              </w:rPr>
              <w:t>Castro 2000</w:t>
            </w:r>
          </w:p>
          <w:p w14:paraId="343D5125" w14:textId="77777777" w:rsidR="005E6FA0" w:rsidRPr="00B86CE5" w:rsidRDefault="005E6FA0" w:rsidP="00C2530A">
            <w:pPr>
              <w:rPr>
                <w:rFonts w:cs="Arial"/>
                <w:sz w:val="18"/>
                <w:szCs w:val="18"/>
                <w:lang w:eastAsia="en-AU"/>
              </w:rPr>
            </w:pPr>
          </w:p>
          <w:p w14:paraId="2F5ED906" w14:textId="77777777" w:rsidR="005E6FA0" w:rsidRPr="00B86CE5" w:rsidRDefault="005E6FA0" w:rsidP="00C2530A">
            <w:pPr>
              <w:rPr>
                <w:rFonts w:cs="Arial"/>
                <w:sz w:val="18"/>
                <w:szCs w:val="18"/>
                <w:lang w:eastAsia="en-AU"/>
              </w:rPr>
            </w:pPr>
          </w:p>
          <w:p w14:paraId="64B89A30" w14:textId="77777777" w:rsidR="005E6FA0" w:rsidRPr="00B86CE5" w:rsidRDefault="005E6FA0" w:rsidP="00C2530A">
            <w:pPr>
              <w:rPr>
                <w:rFonts w:cs="Arial"/>
                <w:sz w:val="18"/>
                <w:szCs w:val="18"/>
                <w:lang w:eastAsia="en-AU"/>
              </w:rPr>
            </w:pPr>
          </w:p>
          <w:p w14:paraId="19000991" w14:textId="77777777" w:rsidR="005E6FA0" w:rsidRPr="00B86CE5" w:rsidRDefault="005E6FA0" w:rsidP="00C2530A">
            <w:pPr>
              <w:rPr>
                <w:rFonts w:cs="Arial"/>
                <w:sz w:val="18"/>
                <w:szCs w:val="18"/>
                <w:lang w:eastAsia="en-AU"/>
              </w:rPr>
            </w:pPr>
          </w:p>
        </w:tc>
        <w:tc>
          <w:tcPr>
            <w:tcW w:w="1985" w:type="dxa"/>
          </w:tcPr>
          <w:p w14:paraId="317BC942" w14:textId="77777777" w:rsidR="005E6FA0" w:rsidRDefault="005E6FA0" w:rsidP="00C2530A">
            <w:pPr>
              <w:autoSpaceDE w:val="0"/>
              <w:autoSpaceDN w:val="0"/>
              <w:adjustRightInd w:val="0"/>
              <w:rPr>
                <w:rFonts w:cs="Arial"/>
                <w:sz w:val="18"/>
                <w:szCs w:val="18"/>
              </w:rPr>
            </w:pPr>
            <w:r>
              <w:rPr>
                <w:rFonts w:cs="Arial"/>
                <w:sz w:val="18"/>
                <w:szCs w:val="18"/>
              </w:rPr>
              <w:t xml:space="preserve">To assess the </w:t>
            </w:r>
            <w:r w:rsidRPr="00B86CE5">
              <w:rPr>
                <w:rFonts w:cs="Arial"/>
                <w:sz w:val="18"/>
                <w:szCs w:val="18"/>
              </w:rPr>
              <w:t xml:space="preserve">effect </w:t>
            </w:r>
            <w:r>
              <w:rPr>
                <w:rFonts w:cs="Arial"/>
                <w:sz w:val="18"/>
                <w:szCs w:val="18"/>
              </w:rPr>
              <w:t xml:space="preserve">of adding  MUFA from either </w:t>
            </w:r>
            <w:r w:rsidRPr="00B86CE5">
              <w:rPr>
                <w:rFonts w:cs="Arial"/>
                <w:sz w:val="18"/>
                <w:szCs w:val="18"/>
              </w:rPr>
              <w:t xml:space="preserve"> virgin olive oil </w:t>
            </w:r>
            <w:r>
              <w:rPr>
                <w:rFonts w:cs="Arial"/>
                <w:sz w:val="18"/>
                <w:szCs w:val="18"/>
              </w:rPr>
              <w:t xml:space="preserve">or refined oil or sunflower oil to a Step 1 diet </w:t>
            </w:r>
            <w:r w:rsidRPr="00B86CE5">
              <w:rPr>
                <w:rFonts w:cs="Arial"/>
                <w:sz w:val="18"/>
                <w:szCs w:val="18"/>
              </w:rPr>
              <w:t xml:space="preserve">on the susceptibility of </w:t>
            </w:r>
            <w:r>
              <w:rPr>
                <w:rFonts w:cs="Arial"/>
                <w:sz w:val="18"/>
                <w:szCs w:val="18"/>
              </w:rPr>
              <w:t>LDL to oxidation</w:t>
            </w:r>
          </w:p>
          <w:p w14:paraId="74E4AAB0" w14:textId="77777777" w:rsidR="005E6FA0" w:rsidRPr="00B86CE5" w:rsidRDefault="005E6FA0" w:rsidP="00C2530A">
            <w:pPr>
              <w:rPr>
                <w:rFonts w:cs="Arial"/>
                <w:sz w:val="18"/>
                <w:szCs w:val="18"/>
                <w:lang w:eastAsia="en-AU"/>
              </w:rPr>
            </w:pPr>
          </w:p>
        </w:tc>
        <w:tc>
          <w:tcPr>
            <w:tcW w:w="2126" w:type="dxa"/>
          </w:tcPr>
          <w:p w14:paraId="0375073F" w14:textId="77777777" w:rsidR="005E6FA0" w:rsidRPr="00B86CE5" w:rsidRDefault="005E6FA0" w:rsidP="00C2530A">
            <w:pPr>
              <w:rPr>
                <w:rFonts w:cs="Arial"/>
                <w:sz w:val="18"/>
                <w:szCs w:val="18"/>
                <w:lang w:eastAsia="en-AU"/>
              </w:rPr>
            </w:pPr>
            <w:r w:rsidRPr="00B86CE5">
              <w:rPr>
                <w:rFonts w:cs="Arial"/>
                <w:sz w:val="18"/>
                <w:szCs w:val="18"/>
                <w:lang w:eastAsia="en-AU"/>
              </w:rPr>
              <w:t>Spanish medical students</w:t>
            </w:r>
          </w:p>
          <w:p w14:paraId="3BA39F2E" w14:textId="77777777" w:rsidR="005E6FA0" w:rsidRPr="00B86CE5" w:rsidRDefault="005E6FA0" w:rsidP="00C2530A">
            <w:pPr>
              <w:rPr>
                <w:rFonts w:cs="Arial"/>
                <w:sz w:val="18"/>
                <w:szCs w:val="18"/>
                <w:lang w:eastAsia="en-AU"/>
              </w:rPr>
            </w:pPr>
          </w:p>
          <w:p w14:paraId="0F1E7065" w14:textId="77777777" w:rsidR="005E6FA0" w:rsidRPr="00B86CE5" w:rsidRDefault="005E6FA0" w:rsidP="00C2530A">
            <w:pPr>
              <w:rPr>
                <w:rFonts w:cs="Arial"/>
                <w:sz w:val="18"/>
                <w:szCs w:val="18"/>
                <w:lang w:eastAsia="en-AU"/>
              </w:rPr>
            </w:pPr>
            <w:r w:rsidRPr="00B86CE5">
              <w:rPr>
                <w:rFonts w:cs="Arial"/>
                <w:sz w:val="18"/>
                <w:szCs w:val="18"/>
                <w:lang w:eastAsia="en-AU"/>
              </w:rPr>
              <w:t>BMI: 24.3</w:t>
            </w:r>
          </w:p>
          <w:p w14:paraId="1DCA8D83" w14:textId="77777777" w:rsidR="005E6FA0" w:rsidRPr="00B86CE5" w:rsidRDefault="005E6FA0" w:rsidP="00C2530A">
            <w:pPr>
              <w:rPr>
                <w:rFonts w:cs="Arial"/>
                <w:sz w:val="18"/>
                <w:szCs w:val="18"/>
                <w:lang w:eastAsia="en-AU"/>
              </w:rPr>
            </w:pPr>
          </w:p>
          <w:p w14:paraId="7EA3A49E"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tc>
        <w:tc>
          <w:tcPr>
            <w:tcW w:w="2977" w:type="dxa"/>
          </w:tcPr>
          <w:p w14:paraId="66EF2CEB" w14:textId="77777777" w:rsidR="005E6FA0" w:rsidRPr="00B86CE5" w:rsidRDefault="005E6FA0" w:rsidP="00C2530A">
            <w:pPr>
              <w:rPr>
                <w:rFonts w:cs="Arial"/>
                <w:sz w:val="18"/>
                <w:szCs w:val="18"/>
                <w:lang w:eastAsia="en-AU"/>
              </w:rPr>
            </w:pPr>
            <w:r w:rsidRPr="00B86CE5">
              <w:rPr>
                <w:rFonts w:cs="Arial"/>
                <w:sz w:val="18"/>
                <w:szCs w:val="18"/>
              </w:rPr>
              <w:t xml:space="preserve">All food provided by researchers. 10% </w:t>
            </w:r>
            <w:proofErr w:type="spellStart"/>
            <w:r w:rsidRPr="00B86CE5">
              <w:rPr>
                <w:rFonts w:cs="Arial"/>
                <w:sz w:val="18"/>
                <w:szCs w:val="18"/>
              </w:rPr>
              <w:t>En</w:t>
            </w:r>
            <w:proofErr w:type="spellEnd"/>
            <w:r w:rsidRPr="00B86CE5">
              <w:rPr>
                <w:rFonts w:cs="Arial"/>
                <w:sz w:val="18"/>
                <w:szCs w:val="18"/>
              </w:rPr>
              <w:t xml:space="preserve"> from carbohydrate in the Step I diet replace</w:t>
            </w:r>
            <w:r>
              <w:rPr>
                <w:rFonts w:cs="Arial"/>
                <w:sz w:val="18"/>
                <w:szCs w:val="18"/>
              </w:rPr>
              <w:t>d</w:t>
            </w:r>
            <w:r w:rsidRPr="00B86CE5">
              <w:rPr>
                <w:rFonts w:cs="Arial"/>
                <w:sz w:val="18"/>
                <w:szCs w:val="18"/>
              </w:rPr>
              <w:t xml:space="preserve"> by </w:t>
            </w:r>
            <w:r w:rsidRPr="00B86CE5">
              <w:rPr>
                <w:rFonts w:cs="Arial"/>
                <w:sz w:val="18"/>
                <w:szCs w:val="18"/>
                <w:lang w:eastAsia="en-AU"/>
              </w:rPr>
              <w:t>oil used in food preparation</w:t>
            </w:r>
          </w:p>
          <w:p w14:paraId="009B2664" w14:textId="77777777" w:rsidR="005E6FA0" w:rsidRPr="00B86CE5" w:rsidRDefault="005E6FA0" w:rsidP="00C2530A">
            <w:pPr>
              <w:rPr>
                <w:rFonts w:cs="Arial"/>
                <w:sz w:val="18"/>
                <w:szCs w:val="18"/>
                <w:lang w:eastAsia="en-AU"/>
              </w:rPr>
            </w:pPr>
          </w:p>
          <w:p w14:paraId="5B1C76D6" w14:textId="77777777" w:rsidR="005E6FA0" w:rsidRPr="00B86CE5" w:rsidRDefault="005E6FA0" w:rsidP="00C2530A">
            <w:pPr>
              <w:rPr>
                <w:rFonts w:cs="Arial"/>
                <w:sz w:val="18"/>
                <w:szCs w:val="18"/>
              </w:rPr>
            </w:pPr>
            <w:r w:rsidRPr="00B86CE5">
              <w:rPr>
                <w:rFonts w:cs="Arial"/>
                <w:sz w:val="18"/>
                <w:szCs w:val="18"/>
              </w:rPr>
              <w:t>Test diet composition determined by chemical analysis</w:t>
            </w:r>
          </w:p>
          <w:p w14:paraId="6E07C589" w14:textId="77777777" w:rsidR="005E6FA0" w:rsidRPr="00B86CE5" w:rsidRDefault="005E6FA0" w:rsidP="00C2530A">
            <w:pPr>
              <w:rPr>
                <w:rFonts w:cs="Arial"/>
                <w:sz w:val="18"/>
                <w:szCs w:val="18"/>
                <w:lang w:eastAsia="en-AU"/>
              </w:rPr>
            </w:pPr>
          </w:p>
        </w:tc>
        <w:tc>
          <w:tcPr>
            <w:tcW w:w="1843" w:type="dxa"/>
          </w:tcPr>
          <w:p w14:paraId="3B31FD40" w14:textId="77777777" w:rsidR="005E6FA0" w:rsidRPr="00B86CE5" w:rsidRDefault="005E6FA0" w:rsidP="00C2530A">
            <w:pPr>
              <w:rPr>
                <w:rFonts w:cs="Arial"/>
                <w:sz w:val="18"/>
                <w:szCs w:val="18"/>
              </w:rPr>
            </w:pPr>
            <w:r>
              <w:rPr>
                <w:rFonts w:cs="Arial"/>
                <w:sz w:val="18"/>
                <w:szCs w:val="18"/>
              </w:rPr>
              <w:t>Total-C: enzymatic assay (</w:t>
            </w:r>
            <w:proofErr w:type="spellStart"/>
            <w:r>
              <w:rPr>
                <w:rFonts w:cs="Arial"/>
                <w:sz w:val="18"/>
                <w:szCs w:val="18"/>
              </w:rPr>
              <w:t>B</w:t>
            </w:r>
            <w:r w:rsidRPr="00B86CE5">
              <w:rPr>
                <w:rFonts w:cs="Arial"/>
                <w:sz w:val="18"/>
                <w:szCs w:val="18"/>
              </w:rPr>
              <w:t>oehringer</w:t>
            </w:r>
            <w:proofErr w:type="spellEnd"/>
            <w:r w:rsidRPr="00B86CE5">
              <w:rPr>
                <w:rFonts w:cs="Arial"/>
                <w:sz w:val="18"/>
                <w:szCs w:val="18"/>
              </w:rPr>
              <w:t xml:space="preserve"> Mannheim)</w:t>
            </w:r>
          </w:p>
          <w:p w14:paraId="07CD4A0F" w14:textId="77777777" w:rsidR="005E6FA0" w:rsidRPr="00B86CE5" w:rsidRDefault="005E6FA0" w:rsidP="00C2530A">
            <w:pPr>
              <w:rPr>
                <w:rFonts w:cs="Arial"/>
                <w:sz w:val="18"/>
                <w:szCs w:val="18"/>
              </w:rPr>
            </w:pPr>
          </w:p>
          <w:p w14:paraId="699ED1B3" w14:textId="77777777" w:rsidR="005E6FA0" w:rsidRPr="00B86CE5" w:rsidRDefault="005E6FA0" w:rsidP="00C2530A">
            <w:pPr>
              <w:rPr>
                <w:rFonts w:cs="Arial"/>
                <w:sz w:val="18"/>
                <w:szCs w:val="18"/>
              </w:rPr>
            </w:pPr>
            <w:r>
              <w:rPr>
                <w:rFonts w:cs="Arial"/>
                <w:sz w:val="18"/>
                <w:szCs w:val="18"/>
              </w:rPr>
              <w:t>LDL-C: enzymatic assay (</w:t>
            </w:r>
            <w:proofErr w:type="spellStart"/>
            <w:r>
              <w:rPr>
                <w:rFonts w:cs="Arial"/>
                <w:sz w:val="18"/>
                <w:szCs w:val="18"/>
              </w:rPr>
              <w:t>B</w:t>
            </w:r>
            <w:r w:rsidRPr="00B86CE5">
              <w:rPr>
                <w:rFonts w:cs="Arial"/>
                <w:sz w:val="18"/>
                <w:szCs w:val="18"/>
              </w:rPr>
              <w:t>oehringer</w:t>
            </w:r>
            <w:proofErr w:type="spellEnd"/>
            <w:r w:rsidRPr="00B86CE5">
              <w:rPr>
                <w:rFonts w:cs="Arial"/>
                <w:sz w:val="18"/>
                <w:szCs w:val="18"/>
              </w:rPr>
              <w:t xml:space="preserve"> Mannheim)</w:t>
            </w:r>
          </w:p>
          <w:p w14:paraId="0CDFBF55" w14:textId="77777777" w:rsidR="005E6FA0" w:rsidRPr="00B86CE5" w:rsidRDefault="005E6FA0" w:rsidP="00C2530A">
            <w:pPr>
              <w:rPr>
                <w:rFonts w:cs="Arial"/>
                <w:sz w:val="18"/>
                <w:szCs w:val="18"/>
                <w:lang w:eastAsia="en-AU"/>
              </w:rPr>
            </w:pPr>
          </w:p>
          <w:p w14:paraId="7EBBEAA7" w14:textId="77777777" w:rsidR="005E6FA0" w:rsidRPr="00B86CE5" w:rsidRDefault="005E6FA0" w:rsidP="00C2530A">
            <w:pPr>
              <w:rPr>
                <w:rFonts w:cs="Arial"/>
                <w:sz w:val="18"/>
                <w:szCs w:val="18"/>
                <w:lang w:eastAsia="en-AU"/>
              </w:rPr>
            </w:pPr>
            <w:r w:rsidRPr="00B86CE5">
              <w:rPr>
                <w:rFonts w:cs="Arial"/>
                <w:sz w:val="18"/>
                <w:szCs w:val="18"/>
                <w:lang w:eastAsia="en-AU"/>
              </w:rPr>
              <w:t>Lab supervisors were blind to diet assignment</w:t>
            </w:r>
          </w:p>
        </w:tc>
        <w:tc>
          <w:tcPr>
            <w:tcW w:w="1984" w:type="dxa"/>
          </w:tcPr>
          <w:p w14:paraId="0A261384" w14:textId="77777777" w:rsidR="005E6FA0" w:rsidRPr="00B86CE5" w:rsidRDefault="005E6FA0" w:rsidP="00C2530A">
            <w:pPr>
              <w:rPr>
                <w:rFonts w:cs="Arial"/>
                <w:sz w:val="18"/>
                <w:szCs w:val="18"/>
              </w:rPr>
            </w:pPr>
            <w:r w:rsidRPr="00B86CE5">
              <w:rPr>
                <w:rFonts w:cs="Arial"/>
                <w:sz w:val="18"/>
                <w:szCs w:val="18"/>
              </w:rPr>
              <w:t>Controlled by cross-over design</w:t>
            </w:r>
          </w:p>
          <w:p w14:paraId="71C75264" w14:textId="77777777" w:rsidR="005E6FA0" w:rsidRPr="00B86CE5" w:rsidRDefault="005E6FA0" w:rsidP="00C2530A">
            <w:pPr>
              <w:rPr>
                <w:rFonts w:cs="Arial"/>
                <w:sz w:val="18"/>
                <w:szCs w:val="18"/>
              </w:rPr>
            </w:pPr>
          </w:p>
          <w:p w14:paraId="06B0C350" w14:textId="77777777" w:rsidR="005E6FA0" w:rsidRPr="00B86CE5" w:rsidRDefault="005E6FA0" w:rsidP="00C2530A">
            <w:pPr>
              <w:rPr>
                <w:rFonts w:cs="Arial"/>
                <w:sz w:val="18"/>
                <w:szCs w:val="18"/>
              </w:rPr>
            </w:pPr>
            <w:r>
              <w:rPr>
                <w:rFonts w:cs="Arial"/>
                <w:sz w:val="18"/>
                <w:szCs w:val="18"/>
              </w:rPr>
              <w:t>Weight assessed 2/</w:t>
            </w:r>
            <w:r w:rsidRPr="00B86CE5">
              <w:rPr>
                <w:rFonts w:cs="Arial"/>
                <w:sz w:val="18"/>
                <w:szCs w:val="18"/>
              </w:rPr>
              <w:t>week</w:t>
            </w:r>
          </w:p>
          <w:p w14:paraId="464186A4" w14:textId="77777777" w:rsidR="005E6FA0" w:rsidRDefault="005E6FA0" w:rsidP="00C2530A">
            <w:pPr>
              <w:rPr>
                <w:rFonts w:cs="Arial"/>
                <w:sz w:val="18"/>
                <w:szCs w:val="18"/>
                <w:lang w:eastAsia="en-AU"/>
              </w:rPr>
            </w:pPr>
          </w:p>
          <w:p w14:paraId="5AD70C5B" w14:textId="77777777" w:rsidR="005E6FA0" w:rsidRPr="00B86CE5" w:rsidRDefault="005E6FA0" w:rsidP="00C2530A">
            <w:pPr>
              <w:rPr>
                <w:rFonts w:cs="Arial"/>
                <w:sz w:val="18"/>
                <w:szCs w:val="18"/>
                <w:lang w:eastAsia="en-AU"/>
              </w:rPr>
            </w:pPr>
            <w:r>
              <w:rPr>
                <w:rFonts w:cs="Arial"/>
                <w:sz w:val="18"/>
                <w:szCs w:val="18"/>
                <w:lang w:eastAsia="en-AU"/>
              </w:rPr>
              <w:t>A</w:t>
            </w:r>
            <w:r w:rsidRPr="0018240C">
              <w:rPr>
                <w:rFonts w:cs="Arial"/>
                <w:sz w:val="18"/>
                <w:szCs w:val="18"/>
                <w:lang w:eastAsia="en-AU"/>
              </w:rPr>
              <w:t>dve</w:t>
            </w:r>
            <w:r>
              <w:rPr>
                <w:rFonts w:cs="Arial"/>
                <w:sz w:val="18"/>
                <w:szCs w:val="18"/>
                <w:lang w:eastAsia="en-AU"/>
              </w:rPr>
              <w:t>rse/other effects: HDL, TG, lipoproteins, LDL-C oxidation measures</w:t>
            </w:r>
          </w:p>
        </w:tc>
        <w:tc>
          <w:tcPr>
            <w:tcW w:w="1985" w:type="dxa"/>
          </w:tcPr>
          <w:p w14:paraId="0701E38B" w14:textId="77777777" w:rsidR="005E6FA0" w:rsidRDefault="005E6FA0" w:rsidP="00C2530A">
            <w:pPr>
              <w:rPr>
                <w:rFonts w:cs="Arial"/>
                <w:sz w:val="18"/>
                <w:szCs w:val="18"/>
                <w:lang w:eastAsia="en-AU"/>
              </w:rPr>
            </w:pPr>
            <w:r>
              <w:rPr>
                <w:rFonts w:cs="Arial"/>
                <w:sz w:val="18"/>
                <w:szCs w:val="18"/>
                <w:lang w:eastAsia="en-AU"/>
              </w:rPr>
              <w:t>Total-C, LDL-C</w:t>
            </w:r>
          </w:p>
          <w:p w14:paraId="6E82EEDC" w14:textId="77777777" w:rsidR="005E6FA0" w:rsidRDefault="005E6FA0" w:rsidP="00C2530A">
            <w:pPr>
              <w:rPr>
                <w:rFonts w:cs="Arial"/>
                <w:sz w:val="18"/>
                <w:szCs w:val="18"/>
                <w:lang w:eastAsia="en-AU"/>
              </w:rPr>
            </w:pPr>
            <w:r>
              <w:rPr>
                <w:rFonts w:cs="Arial"/>
                <w:sz w:val="18"/>
                <w:szCs w:val="18"/>
                <w:lang w:eastAsia="en-AU"/>
              </w:rPr>
              <w:t>Diet 1: 4.3, 2.6</w:t>
            </w:r>
          </w:p>
          <w:p w14:paraId="301263EF" w14:textId="77777777" w:rsidR="005E6FA0" w:rsidRDefault="005E6FA0" w:rsidP="00C2530A">
            <w:pPr>
              <w:rPr>
                <w:rFonts w:cs="Arial"/>
                <w:sz w:val="18"/>
                <w:szCs w:val="18"/>
                <w:lang w:eastAsia="en-AU"/>
              </w:rPr>
            </w:pPr>
            <w:r>
              <w:rPr>
                <w:rFonts w:cs="Arial"/>
                <w:sz w:val="18"/>
                <w:szCs w:val="18"/>
                <w:lang w:eastAsia="en-AU"/>
              </w:rPr>
              <w:t>Diet 2: 4.0, 2.4</w:t>
            </w:r>
          </w:p>
          <w:p w14:paraId="4C90A4F6" w14:textId="77777777" w:rsidR="005E6FA0" w:rsidRDefault="005E6FA0" w:rsidP="00C2530A">
            <w:pPr>
              <w:rPr>
                <w:rFonts w:cs="Arial"/>
                <w:sz w:val="18"/>
                <w:szCs w:val="18"/>
                <w:lang w:eastAsia="en-AU"/>
              </w:rPr>
            </w:pPr>
          </w:p>
          <w:p w14:paraId="641542BD" w14:textId="77777777" w:rsidR="005E6FA0" w:rsidRDefault="005E6FA0" w:rsidP="00C2530A">
            <w:pPr>
              <w:rPr>
                <w:rFonts w:cs="Arial"/>
                <w:sz w:val="18"/>
                <w:szCs w:val="18"/>
                <w:lang w:eastAsia="en-AU"/>
              </w:rPr>
            </w:pPr>
            <w:r>
              <w:rPr>
                <w:rFonts w:cs="Arial"/>
                <w:sz w:val="18"/>
                <w:szCs w:val="18"/>
                <w:lang w:eastAsia="en-AU"/>
              </w:rPr>
              <w:t>P&lt;0.05</w:t>
            </w:r>
          </w:p>
          <w:p w14:paraId="1EAE308B" w14:textId="77777777" w:rsidR="005E6FA0" w:rsidRPr="00B86CE5" w:rsidRDefault="005E6FA0" w:rsidP="00C2530A">
            <w:pPr>
              <w:rPr>
                <w:rFonts w:cs="Arial"/>
                <w:sz w:val="18"/>
                <w:szCs w:val="18"/>
                <w:lang w:eastAsia="en-AU"/>
              </w:rPr>
            </w:pPr>
          </w:p>
        </w:tc>
      </w:tr>
      <w:tr w:rsidR="005E6FA0" w:rsidRPr="00B86CE5" w14:paraId="0D8E357E" w14:textId="77777777" w:rsidTr="00FF59D2">
        <w:trPr>
          <w:cantSplit/>
        </w:trPr>
        <w:tc>
          <w:tcPr>
            <w:tcW w:w="1418" w:type="dxa"/>
          </w:tcPr>
          <w:p w14:paraId="7158B4B8" w14:textId="0F35B90E" w:rsidR="005E6FA0" w:rsidRPr="00B86CE5" w:rsidRDefault="005E6FA0" w:rsidP="00C2530A">
            <w:pPr>
              <w:rPr>
                <w:rFonts w:cs="Arial"/>
                <w:sz w:val="18"/>
                <w:szCs w:val="18"/>
                <w:lang w:eastAsia="en-AU"/>
              </w:rPr>
            </w:pPr>
            <w:r w:rsidRPr="00B86CE5">
              <w:rPr>
                <w:rFonts w:cs="Arial"/>
                <w:sz w:val="18"/>
                <w:szCs w:val="18"/>
                <w:lang w:eastAsia="en-AU"/>
              </w:rPr>
              <w:t>Kris-</w:t>
            </w:r>
            <w:proofErr w:type="spellStart"/>
            <w:r w:rsidRPr="00B86CE5">
              <w:rPr>
                <w:rFonts w:cs="Arial"/>
                <w:sz w:val="18"/>
                <w:szCs w:val="18"/>
                <w:lang w:eastAsia="en-AU"/>
              </w:rPr>
              <w:t>Etherton</w:t>
            </w:r>
            <w:proofErr w:type="spellEnd"/>
            <w:r w:rsidRPr="00B86CE5">
              <w:rPr>
                <w:rFonts w:cs="Arial"/>
                <w:sz w:val="18"/>
                <w:szCs w:val="18"/>
                <w:lang w:eastAsia="en-AU"/>
              </w:rPr>
              <w:t xml:space="preserve"> 1999</w:t>
            </w:r>
          </w:p>
          <w:p w14:paraId="7319F745" w14:textId="77777777" w:rsidR="005E6FA0" w:rsidRPr="00B86CE5" w:rsidRDefault="005E6FA0" w:rsidP="00C2530A">
            <w:pPr>
              <w:rPr>
                <w:rFonts w:cs="Arial"/>
                <w:sz w:val="18"/>
                <w:szCs w:val="18"/>
                <w:lang w:eastAsia="en-AU"/>
              </w:rPr>
            </w:pPr>
          </w:p>
          <w:p w14:paraId="462FF8A5" w14:textId="77777777" w:rsidR="005E6FA0" w:rsidRPr="00B86CE5" w:rsidRDefault="005E6FA0" w:rsidP="00C2530A">
            <w:pPr>
              <w:rPr>
                <w:rFonts w:cs="Arial"/>
                <w:sz w:val="18"/>
                <w:szCs w:val="18"/>
                <w:lang w:eastAsia="en-AU"/>
              </w:rPr>
            </w:pPr>
          </w:p>
          <w:p w14:paraId="39629F0B" w14:textId="77777777" w:rsidR="005E6FA0" w:rsidRPr="00B86CE5" w:rsidRDefault="005E6FA0" w:rsidP="00C2530A">
            <w:pPr>
              <w:rPr>
                <w:rFonts w:cs="Arial"/>
                <w:sz w:val="18"/>
                <w:szCs w:val="18"/>
                <w:lang w:eastAsia="en-AU"/>
              </w:rPr>
            </w:pPr>
          </w:p>
        </w:tc>
        <w:tc>
          <w:tcPr>
            <w:tcW w:w="1985" w:type="dxa"/>
          </w:tcPr>
          <w:p w14:paraId="177C3F51" w14:textId="77777777" w:rsidR="005E6FA0" w:rsidRPr="00B86CE5" w:rsidRDefault="005E6FA0" w:rsidP="00C2530A">
            <w:pPr>
              <w:autoSpaceDE w:val="0"/>
              <w:autoSpaceDN w:val="0"/>
              <w:adjustRightInd w:val="0"/>
              <w:rPr>
                <w:rFonts w:cs="Arial"/>
                <w:sz w:val="18"/>
                <w:szCs w:val="18"/>
              </w:rPr>
            </w:pPr>
            <w:r>
              <w:rPr>
                <w:rFonts w:cs="Arial"/>
                <w:sz w:val="18"/>
                <w:szCs w:val="18"/>
              </w:rPr>
              <w:t xml:space="preserve">To assess the effect of a </w:t>
            </w:r>
            <w:r w:rsidRPr="00B86CE5">
              <w:rPr>
                <w:rFonts w:cs="Arial"/>
                <w:sz w:val="18"/>
                <w:szCs w:val="18"/>
              </w:rPr>
              <w:t>Step II diet to modified Step II diet</w:t>
            </w:r>
            <w:r>
              <w:rPr>
                <w:rFonts w:cs="Arial"/>
                <w:sz w:val="18"/>
                <w:szCs w:val="18"/>
              </w:rPr>
              <w:t>s</w:t>
            </w:r>
            <w:r w:rsidRPr="00B86CE5">
              <w:rPr>
                <w:rFonts w:cs="Arial"/>
                <w:sz w:val="18"/>
                <w:szCs w:val="18"/>
              </w:rPr>
              <w:t xml:space="preserve"> with 3 difference sources of MUFA</w:t>
            </w:r>
            <w:r>
              <w:rPr>
                <w:rFonts w:cs="Arial"/>
                <w:sz w:val="18"/>
                <w:szCs w:val="18"/>
              </w:rPr>
              <w:t xml:space="preserve"> </w:t>
            </w:r>
            <w:r w:rsidRPr="00B86CE5">
              <w:rPr>
                <w:rFonts w:cs="Arial"/>
                <w:sz w:val="18"/>
                <w:szCs w:val="18"/>
              </w:rPr>
              <w:t xml:space="preserve">(olive oil, peanut oil, or peanuts and peanut butter) </w:t>
            </w:r>
          </w:p>
          <w:p w14:paraId="1495C37F" w14:textId="77777777" w:rsidR="005E6FA0" w:rsidRPr="00B86CE5" w:rsidRDefault="005E6FA0" w:rsidP="00C2530A">
            <w:pPr>
              <w:rPr>
                <w:rFonts w:cs="Arial"/>
                <w:sz w:val="18"/>
                <w:szCs w:val="18"/>
              </w:rPr>
            </w:pPr>
          </w:p>
          <w:p w14:paraId="50799409" w14:textId="77777777" w:rsidR="005E6FA0" w:rsidRPr="00B86CE5" w:rsidRDefault="005E6FA0" w:rsidP="00C2530A">
            <w:pPr>
              <w:rPr>
                <w:rFonts w:cs="Arial"/>
                <w:sz w:val="18"/>
                <w:szCs w:val="18"/>
                <w:lang w:eastAsia="en-AU"/>
              </w:rPr>
            </w:pPr>
          </w:p>
        </w:tc>
        <w:tc>
          <w:tcPr>
            <w:tcW w:w="2126" w:type="dxa"/>
          </w:tcPr>
          <w:p w14:paraId="6331003F" w14:textId="77777777" w:rsidR="005E6FA0" w:rsidRDefault="005E6FA0" w:rsidP="00C2530A">
            <w:pPr>
              <w:rPr>
                <w:rFonts w:cs="Arial"/>
                <w:sz w:val="18"/>
                <w:szCs w:val="18"/>
                <w:lang w:eastAsia="en-AU"/>
              </w:rPr>
            </w:pPr>
            <w:r w:rsidRPr="00B86CE5">
              <w:rPr>
                <w:rFonts w:cs="Arial"/>
                <w:sz w:val="18"/>
                <w:szCs w:val="18"/>
                <w:lang w:eastAsia="en-AU"/>
              </w:rPr>
              <w:t>Normocholesterolaemic men and women</w:t>
            </w:r>
          </w:p>
          <w:p w14:paraId="69E36F10" w14:textId="77777777" w:rsidR="005E6FA0" w:rsidRPr="00B86CE5" w:rsidRDefault="005E6FA0" w:rsidP="00C2530A">
            <w:pPr>
              <w:rPr>
                <w:rFonts w:cs="Arial"/>
                <w:sz w:val="18"/>
                <w:szCs w:val="18"/>
                <w:lang w:eastAsia="en-AU"/>
              </w:rPr>
            </w:pPr>
          </w:p>
          <w:p w14:paraId="5528B485" w14:textId="77777777" w:rsidR="005E6FA0" w:rsidRPr="00B86CE5" w:rsidRDefault="005E6FA0" w:rsidP="00C2530A">
            <w:pPr>
              <w:rPr>
                <w:rFonts w:cs="Arial"/>
                <w:sz w:val="18"/>
                <w:szCs w:val="18"/>
                <w:lang w:eastAsia="en-AU"/>
              </w:rPr>
            </w:pPr>
            <w:r w:rsidRPr="00B86CE5">
              <w:rPr>
                <w:rFonts w:cs="Arial"/>
                <w:sz w:val="18"/>
                <w:szCs w:val="18"/>
                <w:lang w:eastAsia="en-AU"/>
              </w:rPr>
              <w:t>LDL-C: 3.05</w:t>
            </w:r>
          </w:p>
          <w:p w14:paraId="15A227E3" w14:textId="77777777" w:rsidR="005E6FA0" w:rsidRPr="00B86CE5" w:rsidRDefault="005E6FA0" w:rsidP="00C2530A">
            <w:pPr>
              <w:rPr>
                <w:rFonts w:cs="Arial"/>
                <w:sz w:val="18"/>
                <w:szCs w:val="18"/>
                <w:lang w:eastAsia="en-AU"/>
              </w:rPr>
            </w:pPr>
            <w:r w:rsidRPr="00B86CE5">
              <w:rPr>
                <w:rFonts w:cs="Arial"/>
                <w:sz w:val="18"/>
                <w:szCs w:val="18"/>
                <w:lang w:eastAsia="en-AU"/>
              </w:rPr>
              <w:t>BMI: 20-27</w:t>
            </w:r>
          </w:p>
          <w:p w14:paraId="08E0F394" w14:textId="77777777" w:rsidR="005E6FA0" w:rsidRPr="00B86CE5" w:rsidRDefault="005E6FA0" w:rsidP="00C2530A">
            <w:pPr>
              <w:autoSpaceDE w:val="0"/>
              <w:autoSpaceDN w:val="0"/>
              <w:adjustRightInd w:val="0"/>
              <w:rPr>
                <w:rFonts w:cs="Arial"/>
                <w:sz w:val="18"/>
                <w:szCs w:val="18"/>
              </w:rPr>
            </w:pPr>
          </w:p>
          <w:p w14:paraId="38ED2C83" w14:textId="77777777" w:rsidR="005E6FA0" w:rsidRPr="00B86CE5" w:rsidRDefault="005E6FA0" w:rsidP="00C2530A">
            <w:pPr>
              <w:autoSpaceDE w:val="0"/>
              <w:autoSpaceDN w:val="0"/>
              <w:adjustRightInd w:val="0"/>
              <w:rPr>
                <w:rFonts w:cs="Arial"/>
                <w:sz w:val="18"/>
                <w:szCs w:val="18"/>
                <w:lang w:eastAsia="en-AU"/>
              </w:rPr>
            </w:pPr>
            <w:r w:rsidRPr="00B86CE5">
              <w:rPr>
                <w:rFonts w:cs="Arial"/>
                <w:sz w:val="18"/>
                <w:szCs w:val="18"/>
              </w:rPr>
              <w:t>Sample size based on their previous studies and expected response (not further described).</w:t>
            </w:r>
          </w:p>
        </w:tc>
        <w:tc>
          <w:tcPr>
            <w:tcW w:w="2977" w:type="dxa"/>
          </w:tcPr>
          <w:p w14:paraId="7DD17CD2"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All foods provided by researchers; additional non-energy containing beverages permitted.</w:t>
            </w:r>
          </w:p>
          <w:p w14:paraId="68AE7F52" w14:textId="77777777" w:rsidR="005E6FA0" w:rsidRPr="00B86CE5" w:rsidRDefault="005E6FA0" w:rsidP="00C2530A">
            <w:pPr>
              <w:autoSpaceDE w:val="0"/>
              <w:autoSpaceDN w:val="0"/>
              <w:adjustRightInd w:val="0"/>
              <w:rPr>
                <w:rFonts w:cs="Arial"/>
                <w:sz w:val="18"/>
                <w:szCs w:val="18"/>
              </w:rPr>
            </w:pPr>
          </w:p>
          <w:p w14:paraId="0957505F" w14:textId="60CC660A" w:rsidR="005E6FA0" w:rsidRPr="00B86CE5" w:rsidRDefault="005E6FA0" w:rsidP="00C2530A">
            <w:pPr>
              <w:autoSpaceDE w:val="0"/>
              <w:autoSpaceDN w:val="0"/>
              <w:adjustRightInd w:val="0"/>
              <w:rPr>
                <w:rFonts w:cs="Arial"/>
                <w:sz w:val="18"/>
                <w:szCs w:val="18"/>
              </w:rPr>
            </w:pPr>
            <w:r w:rsidRPr="00B86CE5">
              <w:rPr>
                <w:rFonts w:cs="Arial"/>
                <w:sz w:val="18"/>
                <w:szCs w:val="18"/>
              </w:rPr>
              <w:t>9</w:t>
            </w:r>
            <w:r w:rsidR="00C64264">
              <w:rPr>
                <w:rFonts w:cs="Arial"/>
                <w:sz w:val="18"/>
                <w:szCs w:val="18"/>
              </w:rPr>
              <w:t xml:space="preserve"> </w:t>
            </w:r>
            <w:r w:rsidRPr="00B86CE5">
              <w:rPr>
                <w:rFonts w:cs="Arial"/>
                <w:sz w:val="18"/>
                <w:szCs w:val="18"/>
              </w:rPr>
              <w:t>%</w:t>
            </w:r>
            <w:proofErr w:type="spellStart"/>
            <w:r w:rsidRPr="00B86CE5">
              <w:rPr>
                <w:rFonts w:cs="Arial"/>
                <w:sz w:val="18"/>
                <w:szCs w:val="18"/>
              </w:rPr>
              <w:t>En</w:t>
            </w:r>
            <w:proofErr w:type="spellEnd"/>
            <w:r w:rsidRPr="00B86CE5">
              <w:rPr>
                <w:rFonts w:cs="Arial"/>
                <w:sz w:val="18"/>
                <w:szCs w:val="18"/>
              </w:rPr>
              <w:t xml:space="preserve"> from carbohydrate in Step II diet replaced with fatty acids from test foods</w:t>
            </w:r>
          </w:p>
          <w:p w14:paraId="75B30F58" w14:textId="77777777" w:rsidR="005E6FA0" w:rsidRPr="00B86CE5" w:rsidRDefault="005E6FA0" w:rsidP="00C2530A">
            <w:pPr>
              <w:autoSpaceDE w:val="0"/>
              <w:autoSpaceDN w:val="0"/>
              <w:adjustRightInd w:val="0"/>
              <w:rPr>
                <w:rFonts w:cs="Arial"/>
                <w:sz w:val="18"/>
                <w:szCs w:val="18"/>
              </w:rPr>
            </w:pPr>
          </w:p>
          <w:p w14:paraId="7160A411" w14:textId="77777777" w:rsidR="005E6FA0" w:rsidRPr="00B86CE5" w:rsidRDefault="005E6FA0" w:rsidP="00C2530A">
            <w:pPr>
              <w:rPr>
                <w:rFonts w:cs="Arial"/>
                <w:sz w:val="18"/>
                <w:szCs w:val="18"/>
                <w:lang w:eastAsia="en-AU"/>
              </w:rPr>
            </w:pPr>
            <w:r w:rsidRPr="00B86CE5">
              <w:rPr>
                <w:rFonts w:cs="Arial"/>
                <w:sz w:val="18"/>
                <w:szCs w:val="18"/>
              </w:rPr>
              <w:t>Test diet composition based on chemical analysis of the food</w:t>
            </w:r>
          </w:p>
          <w:p w14:paraId="23831F2E" w14:textId="77777777" w:rsidR="005E6FA0" w:rsidRPr="00B86CE5" w:rsidRDefault="005E6FA0" w:rsidP="00C2530A">
            <w:pPr>
              <w:autoSpaceDE w:val="0"/>
              <w:autoSpaceDN w:val="0"/>
              <w:adjustRightInd w:val="0"/>
              <w:rPr>
                <w:rFonts w:cs="Arial"/>
                <w:sz w:val="18"/>
                <w:szCs w:val="18"/>
                <w:lang w:eastAsia="en-AU"/>
              </w:rPr>
            </w:pPr>
          </w:p>
        </w:tc>
        <w:tc>
          <w:tcPr>
            <w:tcW w:w="1843" w:type="dxa"/>
          </w:tcPr>
          <w:p w14:paraId="784FFD0D" w14:textId="77777777" w:rsidR="005E6FA0" w:rsidRPr="00B86CE5" w:rsidRDefault="005E6FA0" w:rsidP="00C2530A">
            <w:pPr>
              <w:rPr>
                <w:rFonts w:cs="Arial"/>
                <w:sz w:val="18"/>
                <w:szCs w:val="18"/>
              </w:rPr>
            </w:pPr>
            <w:r w:rsidRPr="00B86CE5">
              <w:rPr>
                <w:rFonts w:cs="Arial"/>
                <w:sz w:val="18"/>
                <w:szCs w:val="18"/>
              </w:rPr>
              <w:t>Total-C: enzymatic assay, not further described</w:t>
            </w:r>
          </w:p>
          <w:p w14:paraId="2FABD7A8" w14:textId="77777777" w:rsidR="005E6FA0" w:rsidRPr="00B86CE5" w:rsidRDefault="005E6FA0" w:rsidP="00C2530A">
            <w:pPr>
              <w:rPr>
                <w:rFonts w:cs="Arial"/>
                <w:sz w:val="18"/>
                <w:szCs w:val="18"/>
              </w:rPr>
            </w:pPr>
          </w:p>
          <w:p w14:paraId="6E7D0C23" w14:textId="77777777" w:rsidR="005E6FA0" w:rsidRPr="00B86CE5" w:rsidRDefault="005E6FA0" w:rsidP="00C2530A">
            <w:pPr>
              <w:rPr>
                <w:rFonts w:cs="Arial"/>
                <w:sz w:val="18"/>
                <w:szCs w:val="18"/>
              </w:rPr>
            </w:pPr>
            <w:r w:rsidRPr="00B86CE5">
              <w:rPr>
                <w:rFonts w:cs="Arial"/>
                <w:sz w:val="18"/>
                <w:szCs w:val="18"/>
              </w:rPr>
              <w:t xml:space="preserve">LDL-C: </w:t>
            </w:r>
            <w:proofErr w:type="spellStart"/>
            <w:r w:rsidRPr="00B86CE5">
              <w:rPr>
                <w:rFonts w:cs="Arial"/>
                <w:sz w:val="18"/>
                <w:szCs w:val="18"/>
              </w:rPr>
              <w:t>Friedewald</w:t>
            </w:r>
            <w:proofErr w:type="spellEnd"/>
          </w:p>
          <w:p w14:paraId="4E479F30" w14:textId="77777777" w:rsidR="005E6FA0" w:rsidRPr="00B86CE5" w:rsidRDefault="005E6FA0" w:rsidP="00C2530A">
            <w:pPr>
              <w:rPr>
                <w:rFonts w:cs="Arial"/>
                <w:sz w:val="18"/>
                <w:szCs w:val="18"/>
              </w:rPr>
            </w:pPr>
          </w:p>
          <w:p w14:paraId="2CB2D3AC" w14:textId="77777777" w:rsidR="005E6FA0" w:rsidRPr="00B86CE5" w:rsidRDefault="005E6FA0" w:rsidP="00C2530A">
            <w:pPr>
              <w:rPr>
                <w:rFonts w:cs="Arial"/>
                <w:sz w:val="18"/>
                <w:szCs w:val="18"/>
                <w:lang w:eastAsia="en-AU"/>
              </w:rPr>
            </w:pPr>
            <w:r w:rsidRPr="00B86CE5">
              <w:rPr>
                <w:rFonts w:cs="Arial"/>
                <w:sz w:val="18"/>
                <w:szCs w:val="18"/>
              </w:rPr>
              <w:t>2 blood samples averaged</w:t>
            </w:r>
          </w:p>
        </w:tc>
        <w:tc>
          <w:tcPr>
            <w:tcW w:w="1984" w:type="dxa"/>
          </w:tcPr>
          <w:p w14:paraId="636F4227" w14:textId="77777777" w:rsidR="005E6FA0" w:rsidRPr="00B86CE5" w:rsidRDefault="005E6FA0" w:rsidP="00C2530A">
            <w:pPr>
              <w:rPr>
                <w:rFonts w:cs="Arial"/>
                <w:sz w:val="18"/>
                <w:szCs w:val="18"/>
              </w:rPr>
            </w:pPr>
            <w:r w:rsidRPr="00B86CE5">
              <w:rPr>
                <w:rFonts w:cs="Arial"/>
                <w:sz w:val="18"/>
                <w:szCs w:val="18"/>
              </w:rPr>
              <w:t>Controlled by cross-over design</w:t>
            </w:r>
          </w:p>
          <w:p w14:paraId="3E49B5C0" w14:textId="77777777" w:rsidR="005E6FA0" w:rsidRPr="00B86CE5" w:rsidRDefault="005E6FA0" w:rsidP="00C2530A">
            <w:pPr>
              <w:rPr>
                <w:rFonts w:cs="Arial"/>
                <w:sz w:val="18"/>
                <w:szCs w:val="18"/>
                <w:lang w:eastAsia="en-AU"/>
              </w:rPr>
            </w:pPr>
          </w:p>
          <w:p w14:paraId="2CCE4996" w14:textId="171C09CC" w:rsidR="005E6FA0" w:rsidRDefault="005E6FA0" w:rsidP="00C2530A">
            <w:pPr>
              <w:rPr>
                <w:rFonts w:cs="Arial"/>
                <w:sz w:val="18"/>
                <w:szCs w:val="18"/>
                <w:lang w:eastAsia="en-AU"/>
              </w:rPr>
            </w:pPr>
            <w:r w:rsidRPr="00B86CE5">
              <w:rPr>
                <w:rFonts w:cs="Arial"/>
                <w:sz w:val="18"/>
                <w:szCs w:val="18"/>
                <w:lang w:eastAsia="en-AU"/>
              </w:rPr>
              <w:t>Subjects maintained weight to within 1</w:t>
            </w:r>
            <w:r w:rsidR="00732DE7">
              <w:rPr>
                <w:rFonts w:cs="Arial"/>
                <w:sz w:val="18"/>
                <w:szCs w:val="18"/>
                <w:lang w:eastAsia="en-AU"/>
              </w:rPr>
              <w:t xml:space="preserve"> </w:t>
            </w:r>
            <w:r w:rsidRPr="00B86CE5">
              <w:rPr>
                <w:rFonts w:cs="Arial"/>
                <w:sz w:val="18"/>
                <w:szCs w:val="18"/>
                <w:lang w:eastAsia="en-AU"/>
              </w:rPr>
              <w:t>kg</w:t>
            </w:r>
          </w:p>
          <w:p w14:paraId="00E9DA3C" w14:textId="77777777" w:rsidR="005E6FA0" w:rsidRDefault="005E6FA0" w:rsidP="00C2530A">
            <w:pPr>
              <w:rPr>
                <w:rFonts w:cs="Arial"/>
                <w:sz w:val="18"/>
                <w:szCs w:val="18"/>
                <w:lang w:eastAsia="en-AU"/>
              </w:rPr>
            </w:pPr>
          </w:p>
          <w:p w14:paraId="2665E200" w14:textId="77777777" w:rsidR="005E6FA0" w:rsidRPr="00B86CE5" w:rsidRDefault="005E6FA0" w:rsidP="00C2530A">
            <w:pPr>
              <w:rPr>
                <w:rFonts w:cs="Arial"/>
                <w:sz w:val="18"/>
                <w:szCs w:val="18"/>
                <w:lang w:eastAsia="en-AU"/>
              </w:rPr>
            </w:pPr>
            <w:r>
              <w:rPr>
                <w:rFonts w:cs="Arial"/>
                <w:sz w:val="18"/>
                <w:szCs w:val="18"/>
                <w:lang w:eastAsia="en-AU"/>
              </w:rPr>
              <w:t>A</w:t>
            </w:r>
            <w:r w:rsidRPr="0018240C">
              <w:rPr>
                <w:rFonts w:cs="Arial"/>
                <w:sz w:val="18"/>
                <w:szCs w:val="18"/>
                <w:lang w:eastAsia="en-AU"/>
              </w:rPr>
              <w:t>dve</w:t>
            </w:r>
            <w:r>
              <w:rPr>
                <w:rFonts w:cs="Arial"/>
                <w:sz w:val="18"/>
                <w:szCs w:val="18"/>
                <w:lang w:eastAsia="en-AU"/>
              </w:rPr>
              <w:t>rse/other effects: HDL, TG, lipoproteins</w:t>
            </w:r>
          </w:p>
        </w:tc>
        <w:tc>
          <w:tcPr>
            <w:tcW w:w="1985" w:type="dxa"/>
          </w:tcPr>
          <w:p w14:paraId="2D9BE84D" w14:textId="77777777" w:rsidR="005E6FA0" w:rsidRDefault="005E6FA0" w:rsidP="00C2530A">
            <w:pPr>
              <w:rPr>
                <w:rFonts w:cs="Arial"/>
                <w:sz w:val="18"/>
                <w:szCs w:val="18"/>
                <w:lang w:eastAsia="en-AU"/>
              </w:rPr>
            </w:pPr>
            <w:r>
              <w:rPr>
                <w:rFonts w:cs="Arial"/>
                <w:sz w:val="18"/>
                <w:szCs w:val="18"/>
                <w:lang w:eastAsia="en-AU"/>
              </w:rPr>
              <w:t>Total-C, LDL-C</w:t>
            </w:r>
          </w:p>
          <w:p w14:paraId="512BB032" w14:textId="77777777" w:rsidR="005E6FA0" w:rsidRDefault="005E6FA0" w:rsidP="00C2530A">
            <w:pPr>
              <w:rPr>
                <w:rFonts w:cs="Arial"/>
                <w:sz w:val="18"/>
                <w:szCs w:val="18"/>
                <w:lang w:eastAsia="en-AU"/>
              </w:rPr>
            </w:pPr>
            <w:r>
              <w:rPr>
                <w:rFonts w:cs="Arial"/>
                <w:sz w:val="18"/>
                <w:szCs w:val="18"/>
                <w:lang w:eastAsia="en-AU"/>
              </w:rPr>
              <w:t>Diet 1: 4.9, 3.0</w:t>
            </w:r>
          </w:p>
          <w:p w14:paraId="141344AC" w14:textId="77777777" w:rsidR="005E6FA0" w:rsidRDefault="005E6FA0" w:rsidP="00C2530A">
            <w:pPr>
              <w:rPr>
                <w:rFonts w:cs="Arial"/>
                <w:sz w:val="18"/>
                <w:szCs w:val="18"/>
                <w:lang w:eastAsia="en-AU"/>
              </w:rPr>
            </w:pPr>
            <w:r>
              <w:rPr>
                <w:rFonts w:cs="Arial"/>
                <w:sz w:val="18"/>
                <w:szCs w:val="18"/>
                <w:lang w:eastAsia="en-AU"/>
              </w:rPr>
              <w:t>Diet 2: 4.8, 3.0</w:t>
            </w:r>
          </w:p>
          <w:p w14:paraId="423E35D4" w14:textId="77777777" w:rsidR="005E6FA0" w:rsidRDefault="005E6FA0" w:rsidP="00C2530A">
            <w:pPr>
              <w:rPr>
                <w:rFonts w:cs="Arial"/>
                <w:sz w:val="18"/>
                <w:szCs w:val="18"/>
                <w:lang w:eastAsia="en-AU"/>
              </w:rPr>
            </w:pPr>
            <w:r>
              <w:rPr>
                <w:rFonts w:cs="Arial"/>
                <w:sz w:val="18"/>
                <w:szCs w:val="18"/>
                <w:lang w:eastAsia="en-AU"/>
              </w:rPr>
              <w:t>Diet 3: 4.9, 3.1</w:t>
            </w:r>
          </w:p>
          <w:p w14:paraId="67A3DA75" w14:textId="77777777" w:rsidR="005E6FA0" w:rsidRDefault="005E6FA0" w:rsidP="00C2530A">
            <w:pPr>
              <w:rPr>
                <w:rFonts w:cs="Arial"/>
                <w:sz w:val="18"/>
                <w:szCs w:val="18"/>
                <w:lang w:eastAsia="en-AU"/>
              </w:rPr>
            </w:pPr>
            <w:r>
              <w:rPr>
                <w:rFonts w:cs="Arial"/>
                <w:sz w:val="18"/>
                <w:szCs w:val="18"/>
                <w:lang w:eastAsia="en-AU"/>
              </w:rPr>
              <w:t>Diet 4: 4.8, 3.0</w:t>
            </w:r>
          </w:p>
          <w:p w14:paraId="1400AF8B" w14:textId="77777777" w:rsidR="005E6FA0" w:rsidRDefault="005E6FA0" w:rsidP="00C2530A">
            <w:pPr>
              <w:rPr>
                <w:rFonts w:cs="Arial"/>
                <w:sz w:val="18"/>
                <w:szCs w:val="18"/>
                <w:lang w:eastAsia="en-AU"/>
              </w:rPr>
            </w:pPr>
          </w:p>
          <w:p w14:paraId="795B36B1" w14:textId="77777777" w:rsidR="005E6FA0" w:rsidRDefault="005E6FA0" w:rsidP="00C2530A">
            <w:pPr>
              <w:rPr>
                <w:rFonts w:cs="Arial"/>
                <w:sz w:val="18"/>
                <w:szCs w:val="18"/>
                <w:lang w:eastAsia="en-AU"/>
              </w:rPr>
            </w:pPr>
            <w:r>
              <w:rPr>
                <w:rFonts w:cs="Arial"/>
                <w:sz w:val="18"/>
                <w:szCs w:val="18"/>
                <w:shd w:val="clear" w:color="auto" w:fill="FFFFFF" w:themeFill="background1"/>
                <w:lang w:eastAsia="en-AU"/>
              </w:rPr>
              <w:t xml:space="preserve">P: </w:t>
            </w:r>
            <w:r w:rsidRPr="00BF5E3E">
              <w:rPr>
                <w:rFonts w:cs="Arial"/>
                <w:sz w:val="18"/>
                <w:szCs w:val="18"/>
                <w:shd w:val="clear" w:color="auto" w:fill="FFFFFF" w:themeFill="background1"/>
                <w:lang w:eastAsia="en-AU"/>
              </w:rPr>
              <w:t>possible</w:t>
            </w:r>
            <w:r>
              <w:rPr>
                <w:rFonts w:cs="Arial"/>
                <w:sz w:val="18"/>
                <w:szCs w:val="18"/>
                <w:lang w:eastAsia="en-AU"/>
              </w:rPr>
              <w:t xml:space="preserve"> typographical error for total-C; NS for LDL-C </w:t>
            </w:r>
          </w:p>
          <w:p w14:paraId="3B4E2447" w14:textId="77777777" w:rsidR="005E6FA0" w:rsidRDefault="005E6FA0" w:rsidP="00C2530A">
            <w:pPr>
              <w:rPr>
                <w:rFonts w:cs="Arial"/>
                <w:sz w:val="18"/>
                <w:szCs w:val="18"/>
                <w:lang w:eastAsia="en-AU"/>
              </w:rPr>
            </w:pPr>
          </w:p>
          <w:p w14:paraId="3FD29AEC" w14:textId="77777777" w:rsidR="005E6FA0" w:rsidRPr="00B86CE5" w:rsidRDefault="005E6FA0" w:rsidP="00C2530A">
            <w:pPr>
              <w:rPr>
                <w:rFonts w:cs="Arial"/>
                <w:sz w:val="18"/>
                <w:szCs w:val="18"/>
                <w:lang w:eastAsia="en-AU"/>
              </w:rPr>
            </w:pPr>
          </w:p>
        </w:tc>
      </w:tr>
      <w:tr w:rsidR="005E6FA0" w:rsidRPr="00B86CE5" w14:paraId="359FFAD9" w14:textId="77777777" w:rsidTr="00FF59D2">
        <w:trPr>
          <w:cantSplit/>
        </w:trPr>
        <w:tc>
          <w:tcPr>
            <w:tcW w:w="1418" w:type="dxa"/>
          </w:tcPr>
          <w:p w14:paraId="23A6C983" w14:textId="77777777" w:rsidR="005E6FA0" w:rsidRPr="00B86CE5" w:rsidRDefault="005E6FA0" w:rsidP="00C2530A">
            <w:pPr>
              <w:rPr>
                <w:rFonts w:cs="Arial"/>
                <w:sz w:val="18"/>
                <w:szCs w:val="18"/>
                <w:lang w:eastAsia="en-AU"/>
              </w:rPr>
            </w:pPr>
            <w:r w:rsidRPr="00B86CE5">
              <w:rPr>
                <w:rFonts w:cs="Arial"/>
                <w:sz w:val="18"/>
                <w:szCs w:val="18"/>
                <w:lang w:eastAsia="en-AU"/>
              </w:rPr>
              <w:lastRenderedPageBreak/>
              <w:t>Nielsen 2002</w:t>
            </w:r>
          </w:p>
          <w:p w14:paraId="5EFDB3B6" w14:textId="18B27D51" w:rsidR="005E6FA0" w:rsidRPr="00B86CE5" w:rsidRDefault="005E6FA0" w:rsidP="00C2530A">
            <w:pPr>
              <w:rPr>
                <w:rFonts w:cs="Arial"/>
                <w:sz w:val="18"/>
                <w:szCs w:val="18"/>
                <w:lang w:eastAsia="en-AU"/>
              </w:rPr>
            </w:pPr>
          </w:p>
          <w:p w14:paraId="45E42861" w14:textId="77777777" w:rsidR="005E6FA0" w:rsidRPr="00B86CE5" w:rsidRDefault="005E6FA0" w:rsidP="00C2530A">
            <w:pPr>
              <w:rPr>
                <w:rFonts w:cs="Arial"/>
                <w:sz w:val="18"/>
                <w:szCs w:val="18"/>
                <w:lang w:eastAsia="en-AU"/>
              </w:rPr>
            </w:pPr>
          </w:p>
          <w:p w14:paraId="5CEDF438" w14:textId="77777777" w:rsidR="005E6FA0" w:rsidRPr="00B86CE5" w:rsidRDefault="005E6FA0" w:rsidP="00C2530A">
            <w:pPr>
              <w:rPr>
                <w:rFonts w:cs="Arial"/>
                <w:sz w:val="18"/>
                <w:szCs w:val="18"/>
                <w:lang w:eastAsia="en-AU"/>
              </w:rPr>
            </w:pPr>
          </w:p>
        </w:tc>
        <w:tc>
          <w:tcPr>
            <w:tcW w:w="1985" w:type="dxa"/>
          </w:tcPr>
          <w:p w14:paraId="2FBEE029" w14:textId="77777777" w:rsidR="005E6FA0" w:rsidRPr="00B86CE5" w:rsidRDefault="005E6FA0" w:rsidP="00C2530A">
            <w:pPr>
              <w:autoSpaceDE w:val="0"/>
              <w:autoSpaceDN w:val="0"/>
              <w:adjustRightInd w:val="0"/>
              <w:rPr>
                <w:rFonts w:cs="Arial"/>
                <w:sz w:val="18"/>
                <w:szCs w:val="18"/>
              </w:rPr>
            </w:pPr>
            <w:r>
              <w:rPr>
                <w:rFonts w:cs="Arial"/>
                <w:sz w:val="18"/>
                <w:szCs w:val="18"/>
              </w:rPr>
              <w:t>To compare</w:t>
            </w:r>
            <w:r w:rsidRPr="00B86CE5">
              <w:rPr>
                <w:rFonts w:cs="Arial"/>
                <w:sz w:val="18"/>
                <w:szCs w:val="18"/>
              </w:rPr>
              <w:t xml:space="preserve"> the</w:t>
            </w:r>
          </w:p>
          <w:p w14:paraId="48AA5A3D" w14:textId="77777777" w:rsidR="005E6FA0" w:rsidRPr="00B86CE5" w:rsidRDefault="005E6FA0" w:rsidP="00C2530A">
            <w:pPr>
              <w:autoSpaceDE w:val="0"/>
              <w:autoSpaceDN w:val="0"/>
              <w:adjustRightInd w:val="0"/>
              <w:rPr>
                <w:rFonts w:cs="Arial"/>
                <w:sz w:val="18"/>
                <w:szCs w:val="18"/>
                <w:lang w:eastAsia="en-AU"/>
              </w:rPr>
            </w:pPr>
            <w:r w:rsidRPr="00B86CE5">
              <w:rPr>
                <w:rFonts w:cs="Arial"/>
                <w:sz w:val="18"/>
                <w:szCs w:val="18"/>
              </w:rPr>
              <w:t xml:space="preserve">effects of two oleic acid rich diets (from olive oil or  rapeseed oil) to sunflower-seed oil lipids </w:t>
            </w:r>
          </w:p>
        </w:tc>
        <w:tc>
          <w:tcPr>
            <w:tcW w:w="2126" w:type="dxa"/>
          </w:tcPr>
          <w:p w14:paraId="4A54ABBA" w14:textId="77777777" w:rsidR="005E6FA0" w:rsidRPr="00B86CE5" w:rsidRDefault="005E6FA0" w:rsidP="00C2530A">
            <w:pPr>
              <w:rPr>
                <w:rFonts w:cs="Arial"/>
                <w:sz w:val="18"/>
                <w:szCs w:val="18"/>
                <w:lang w:eastAsia="en-AU"/>
              </w:rPr>
            </w:pPr>
            <w:r w:rsidRPr="00B86CE5">
              <w:rPr>
                <w:rFonts w:cs="Arial"/>
                <w:sz w:val="18"/>
                <w:szCs w:val="18"/>
                <w:lang w:eastAsia="en-AU"/>
              </w:rPr>
              <w:t>Non-smokers</w:t>
            </w:r>
          </w:p>
          <w:p w14:paraId="2D4CE90B" w14:textId="77777777" w:rsidR="005E6FA0" w:rsidRPr="00B86CE5" w:rsidRDefault="005E6FA0" w:rsidP="00C2530A">
            <w:pPr>
              <w:rPr>
                <w:rFonts w:cs="Arial"/>
                <w:sz w:val="18"/>
                <w:szCs w:val="18"/>
                <w:lang w:eastAsia="en-AU"/>
              </w:rPr>
            </w:pPr>
          </w:p>
          <w:p w14:paraId="7A95291A" w14:textId="77777777" w:rsidR="005E6FA0" w:rsidRPr="00B86CE5" w:rsidRDefault="005E6FA0" w:rsidP="00C2530A">
            <w:pPr>
              <w:rPr>
                <w:rFonts w:cs="Arial"/>
                <w:sz w:val="18"/>
                <w:szCs w:val="18"/>
                <w:lang w:eastAsia="en-AU"/>
              </w:rPr>
            </w:pPr>
            <w:r w:rsidRPr="00B86CE5">
              <w:rPr>
                <w:rFonts w:cs="Arial"/>
                <w:sz w:val="18"/>
                <w:szCs w:val="18"/>
                <w:lang w:eastAsia="en-AU"/>
              </w:rPr>
              <w:t>Total-C: 4.71</w:t>
            </w:r>
          </w:p>
          <w:p w14:paraId="4756D00B" w14:textId="54A75755" w:rsidR="005E6FA0" w:rsidRPr="00B86CE5" w:rsidRDefault="005E6FA0" w:rsidP="00C2530A">
            <w:pPr>
              <w:rPr>
                <w:rFonts w:cs="Arial"/>
                <w:sz w:val="18"/>
                <w:szCs w:val="18"/>
                <w:lang w:eastAsia="en-AU"/>
              </w:rPr>
            </w:pPr>
            <w:r w:rsidRPr="00B86CE5">
              <w:rPr>
                <w:rFonts w:cs="Arial"/>
                <w:sz w:val="18"/>
                <w:szCs w:val="18"/>
                <w:lang w:eastAsia="en-AU"/>
              </w:rPr>
              <w:t>BMI</w:t>
            </w:r>
            <w:r w:rsidR="002336E3">
              <w:rPr>
                <w:rFonts w:cs="Arial"/>
                <w:sz w:val="18"/>
                <w:szCs w:val="18"/>
                <w:lang w:eastAsia="en-AU"/>
              </w:rPr>
              <w:t>:</w:t>
            </w:r>
            <w:r w:rsidRPr="00B86CE5">
              <w:rPr>
                <w:rFonts w:cs="Arial"/>
                <w:sz w:val="18"/>
                <w:szCs w:val="18"/>
                <w:lang w:eastAsia="en-AU"/>
              </w:rPr>
              <w:t xml:space="preserve"> 22.9</w:t>
            </w:r>
          </w:p>
          <w:p w14:paraId="68780ABD" w14:textId="77777777" w:rsidR="005E6FA0" w:rsidRPr="00B86CE5" w:rsidRDefault="005E6FA0" w:rsidP="00C2530A">
            <w:pPr>
              <w:autoSpaceDE w:val="0"/>
              <w:autoSpaceDN w:val="0"/>
              <w:adjustRightInd w:val="0"/>
              <w:rPr>
                <w:rFonts w:cs="Arial"/>
                <w:sz w:val="18"/>
                <w:szCs w:val="18"/>
              </w:rPr>
            </w:pPr>
          </w:p>
          <w:p w14:paraId="6040DF35" w14:textId="77777777" w:rsidR="005E6FA0" w:rsidRPr="00B86CE5" w:rsidRDefault="005E6FA0" w:rsidP="00C2530A">
            <w:pPr>
              <w:autoSpaceDE w:val="0"/>
              <w:autoSpaceDN w:val="0"/>
              <w:adjustRightInd w:val="0"/>
              <w:rPr>
                <w:rFonts w:cs="Arial"/>
                <w:sz w:val="18"/>
                <w:szCs w:val="18"/>
              </w:rPr>
            </w:pPr>
            <w:r>
              <w:rPr>
                <w:rFonts w:cs="Arial"/>
                <w:sz w:val="18"/>
                <w:szCs w:val="18"/>
              </w:rPr>
              <w:t xml:space="preserve">Power calculations: 18 subjects would have </w:t>
            </w:r>
            <w:r w:rsidRPr="00B86CE5">
              <w:rPr>
                <w:rFonts w:cs="Arial"/>
                <w:sz w:val="18"/>
                <w:szCs w:val="18"/>
              </w:rPr>
              <w:t>power 0·85,</w:t>
            </w:r>
            <w:r>
              <w:rPr>
                <w:rFonts w:cs="Arial"/>
                <w:sz w:val="18"/>
                <w:szCs w:val="18"/>
              </w:rPr>
              <w:t xml:space="preserve"> at alpha=0.05 to </w:t>
            </w:r>
            <w:r w:rsidRPr="00B86CE5">
              <w:rPr>
                <w:rFonts w:cs="Arial"/>
                <w:sz w:val="18"/>
                <w:szCs w:val="18"/>
              </w:rPr>
              <w:t xml:space="preserve">detect a difference of 0·2 </w:t>
            </w:r>
            <w:proofErr w:type="spellStart"/>
            <w:r w:rsidRPr="00B86CE5">
              <w:rPr>
                <w:rFonts w:cs="Arial"/>
                <w:sz w:val="18"/>
                <w:szCs w:val="18"/>
              </w:rPr>
              <w:t>mmol</w:t>
            </w:r>
            <w:proofErr w:type="spellEnd"/>
            <w:r w:rsidRPr="00B86CE5">
              <w:rPr>
                <w:rFonts w:cs="Arial"/>
                <w:sz w:val="18"/>
                <w:szCs w:val="18"/>
              </w:rPr>
              <w:t>/l in total -C.</w:t>
            </w:r>
          </w:p>
          <w:p w14:paraId="33BFD955" w14:textId="77777777" w:rsidR="005E6FA0" w:rsidRPr="00B86CE5" w:rsidRDefault="005E6FA0" w:rsidP="00C2530A">
            <w:pPr>
              <w:rPr>
                <w:rFonts w:cs="Arial"/>
                <w:sz w:val="18"/>
                <w:szCs w:val="18"/>
                <w:lang w:eastAsia="en-AU"/>
              </w:rPr>
            </w:pPr>
          </w:p>
        </w:tc>
        <w:tc>
          <w:tcPr>
            <w:tcW w:w="2977" w:type="dxa"/>
          </w:tcPr>
          <w:p w14:paraId="62016CFD"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All foods provided by researchers; additional water, and in small amounts, plain coffee, and tea</w:t>
            </w:r>
            <w:r>
              <w:rPr>
                <w:rFonts w:cs="Arial"/>
                <w:sz w:val="18"/>
                <w:szCs w:val="18"/>
              </w:rPr>
              <w:t xml:space="preserve"> allowed</w:t>
            </w:r>
          </w:p>
          <w:p w14:paraId="6BBF2151" w14:textId="77777777" w:rsidR="005E6FA0" w:rsidRPr="00B86CE5" w:rsidRDefault="005E6FA0" w:rsidP="00C2530A">
            <w:pPr>
              <w:rPr>
                <w:rFonts w:cs="Arial"/>
                <w:sz w:val="18"/>
                <w:szCs w:val="18"/>
              </w:rPr>
            </w:pPr>
          </w:p>
          <w:p w14:paraId="1E6E007C" w14:textId="34213BF2" w:rsidR="005E6FA0" w:rsidRPr="00B86CE5" w:rsidRDefault="005E6FA0" w:rsidP="00C2530A">
            <w:pPr>
              <w:rPr>
                <w:rFonts w:cs="Arial"/>
                <w:sz w:val="18"/>
                <w:szCs w:val="18"/>
              </w:rPr>
            </w:pPr>
            <w:r w:rsidRPr="00B86CE5">
              <w:rPr>
                <w:rFonts w:cs="Arial"/>
                <w:sz w:val="18"/>
                <w:szCs w:val="18"/>
              </w:rPr>
              <w:t>Base diet of 30% energy with 50</w:t>
            </w:r>
            <w:r w:rsidR="00732DE7">
              <w:rPr>
                <w:rFonts w:cs="Arial"/>
                <w:sz w:val="18"/>
                <w:szCs w:val="18"/>
              </w:rPr>
              <w:t> </w:t>
            </w:r>
            <w:r w:rsidRPr="00B86CE5">
              <w:rPr>
                <w:rFonts w:cs="Arial"/>
                <w:sz w:val="18"/>
                <w:szCs w:val="18"/>
              </w:rPr>
              <w:t xml:space="preserve">g/10 MJ of rapeseed oil, extra virgin olive oil or sunflower seed oil incorporated into bread, cakes, etc. </w:t>
            </w:r>
          </w:p>
          <w:p w14:paraId="7D1569A3" w14:textId="77777777" w:rsidR="005E6FA0" w:rsidRPr="00B86CE5" w:rsidRDefault="005E6FA0" w:rsidP="00C2530A">
            <w:pPr>
              <w:rPr>
                <w:rFonts w:cs="Arial"/>
                <w:sz w:val="18"/>
                <w:szCs w:val="18"/>
              </w:rPr>
            </w:pPr>
          </w:p>
          <w:p w14:paraId="39829531" w14:textId="77777777" w:rsidR="005E6FA0" w:rsidRPr="00B86CE5" w:rsidRDefault="005E6FA0" w:rsidP="00C2530A">
            <w:pPr>
              <w:rPr>
                <w:rFonts w:cs="Arial"/>
                <w:sz w:val="18"/>
                <w:szCs w:val="18"/>
                <w:lang w:eastAsia="en-AU"/>
              </w:rPr>
            </w:pPr>
            <w:r w:rsidRPr="00B86CE5">
              <w:rPr>
                <w:rFonts w:cs="Arial"/>
                <w:sz w:val="18"/>
                <w:szCs w:val="18"/>
              </w:rPr>
              <w:t>Test diet composition based on chemical analysis of the food</w:t>
            </w:r>
          </w:p>
        </w:tc>
        <w:tc>
          <w:tcPr>
            <w:tcW w:w="1843" w:type="dxa"/>
          </w:tcPr>
          <w:p w14:paraId="61A23FC2"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 xml:space="preserve">Total-C: </w:t>
            </w:r>
            <w:proofErr w:type="spellStart"/>
            <w:r w:rsidRPr="00B86CE5">
              <w:rPr>
                <w:rFonts w:cs="Arial"/>
                <w:sz w:val="18"/>
                <w:szCs w:val="18"/>
              </w:rPr>
              <w:t>Boehringer</w:t>
            </w:r>
            <w:proofErr w:type="spellEnd"/>
            <w:r w:rsidRPr="00B86CE5">
              <w:rPr>
                <w:rFonts w:cs="Arial"/>
                <w:sz w:val="18"/>
                <w:szCs w:val="18"/>
              </w:rPr>
              <w:t>-Mannheim B-M CHODPAP</w:t>
            </w:r>
          </w:p>
          <w:p w14:paraId="2874CFD8" w14:textId="77777777" w:rsidR="005E6FA0" w:rsidRPr="00B86CE5" w:rsidRDefault="005E6FA0" w:rsidP="00C2530A">
            <w:pPr>
              <w:rPr>
                <w:rFonts w:cs="Arial"/>
                <w:sz w:val="18"/>
                <w:szCs w:val="18"/>
              </w:rPr>
            </w:pPr>
            <w:r w:rsidRPr="00B86CE5">
              <w:rPr>
                <w:rFonts w:cs="Arial"/>
                <w:sz w:val="18"/>
                <w:szCs w:val="18"/>
              </w:rPr>
              <w:t>236-691</w:t>
            </w:r>
          </w:p>
          <w:p w14:paraId="24564732" w14:textId="77777777" w:rsidR="005E6FA0" w:rsidRPr="00B86CE5" w:rsidRDefault="005E6FA0" w:rsidP="00C2530A">
            <w:pPr>
              <w:rPr>
                <w:rFonts w:cs="Arial"/>
                <w:sz w:val="18"/>
                <w:szCs w:val="18"/>
              </w:rPr>
            </w:pPr>
          </w:p>
          <w:p w14:paraId="1CF605B5"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LDL-C: calculated as the difference between HDL-C concentration and the cholesterol concentration</w:t>
            </w:r>
          </w:p>
          <w:p w14:paraId="2545C19A" w14:textId="77777777" w:rsidR="005E6FA0" w:rsidRPr="00B86CE5" w:rsidRDefault="005E6FA0" w:rsidP="00C2530A">
            <w:pPr>
              <w:rPr>
                <w:rFonts w:cs="Arial"/>
                <w:sz w:val="18"/>
                <w:szCs w:val="18"/>
              </w:rPr>
            </w:pPr>
            <w:r w:rsidRPr="00B86CE5">
              <w:rPr>
                <w:rFonts w:cs="Arial"/>
                <w:sz w:val="18"/>
                <w:szCs w:val="18"/>
              </w:rPr>
              <w:t>in the LDL+HDL fraction</w:t>
            </w:r>
          </w:p>
          <w:p w14:paraId="00210A6A" w14:textId="77777777" w:rsidR="005E6FA0" w:rsidRPr="00B86CE5" w:rsidRDefault="005E6FA0" w:rsidP="00C2530A">
            <w:pPr>
              <w:rPr>
                <w:rFonts w:cs="Arial"/>
                <w:sz w:val="18"/>
                <w:szCs w:val="18"/>
              </w:rPr>
            </w:pPr>
          </w:p>
          <w:p w14:paraId="0E993357" w14:textId="77777777" w:rsidR="005E6FA0" w:rsidRPr="00B86CE5" w:rsidRDefault="005E6FA0" w:rsidP="00C2530A">
            <w:pPr>
              <w:rPr>
                <w:rFonts w:cs="Arial"/>
                <w:sz w:val="18"/>
                <w:szCs w:val="18"/>
                <w:lang w:eastAsia="en-AU"/>
              </w:rPr>
            </w:pPr>
          </w:p>
        </w:tc>
        <w:tc>
          <w:tcPr>
            <w:tcW w:w="1984" w:type="dxa"/>
          </w:tcPr>
          <w:p w14:paraId="2653583E" w14:textId="77777777" w:rsidR="005E6FA0" w:rsidRPr="00B86CE5" w:rsidRDefault="005E6FA0" w:rsidP="00C2530A">
            <w:pPr>
              <w:rPr>
                <w:rFonts w:cs="Arial"/>
                <w:sz w:val="18"/>
                <w:szCs w:val="18"/>
              </w:rPr>
            </w:pPr>
            <w:r w:rsidRPr="00B86CE5">
              <w:rPr>
                <w:rFonts w:cs="Arial"/>
                <w:sz w:val="18"/>
                <w:szCs w:val="18"/>
              </w:rPr>
              <w:t>Controlled by cross-over design</w:t>
            </w:r>
          </w:p>
          <w:p w14:paraId="666CF6E1" w14:textId="77777777" w:rsidR="005E6FA0" w:rsidRPr="00B86CE5" w:rsidRDefault="005E6FA0" w:rsidP="00C2530A">
            <w:pPr>
              <w:rPr>
                <w:rFonts w:cs="Arial"/>
                <w:sz w:val="18"/>
                <w:szCs w:val="18"/>
              </w:rPr>
            </w:pPr>
          </w:p>
          <w:p w14:paraId="7D47F62B" w14:textId="79557A46" w:rsidR="005E6FA0" w:rsidRDefault="005E6FA0" w:rsidP="00C2530A">
            <w:pPr>
              <w:rPr>
                <w:rFonts w:cs="Arial"/>
                <w:sz w:val="18"/>
                <w:szCs w:val="18"/>
              </w:rPr>
            </w:pPr>
            <w:r w:rsidRPr="00B86CE5">
              <w:rPr>
                <w:rFonts w:cs="Arial"/>
                <w:sz w:val="18"/>
                <w:szCs w:val="18"/>
              </w:rPr>
              <w:t>Weight assessed every second day; energy intake adjusted if weight varied more than 1</w:t>
            </w:r>
            <w:r w:rsidR="00732DE7">
              <w:rPr>
                <w:rFonts w:cs="Arial"/>
                <w:sz w:val="18"/>
                <w:szCs w:val="18"/>
              </w:rPr>
              <w:t xml:space="preserve"> </w:t>
            </w:r>
            <w:r w:rsidRPr="00B86CE5">
              <w:rPr>
                <w:rFonts w:cs="Arial"/>
                <w:sz w:val="18"/>
                <w:szCs w:val="18"/>
              </w:rPr>
              <w:t>kg</w:t>
            </w:r>
          </w:p>
          <w:p w14:paraId="4CBBC70E" w14:textId="77777777" w:rsidR="005E6FA0" w:rsidRDefault="005E6FA0" w:rsidP="00C2530A">
            <w:pPr>
              <w:rPr>
                <w:rFonts w:cs="Arial"/>
                <w:sz w:val="18"/>
                <w:szCs w:val="18"/>
              </w:rPr>
            </w:pPr>
          </w:p>
          <w:p w14:paraId="5AD05274" w14:textId="77777777" w:rsidR="005E6FA0" w:rsidRPr="00B86CE5" w:rsidRDefault="005E6FA0" w:rsidP="00C2530A">
            <w:pPr>
              <w:rPr>
                <w:rFonts w:cs="Arial"/>
                <w:sz w:val="18"/>
                <w:szCs w:val="18"/>
                <w:lang w:eastAsia="en-AU"/>
              </w:rPr>
            </w:pPr>
            <w:r>
              <w:rPr>
                <w:rFonts w:cs="Arial"/>
                <w:sz w:val="18"/>
                <w:szCs w:val="18"/>
                <w:lang w:eastAsia="en-AU"/>
              </w:rPr>
              <w:t>A</w:t>
            </w:r>
            <w:r w:rsidRPr="0018240C">
              <w:rPr>
                <w:rFonts w:cs="Arial"/>
                <w:sz w:val="18"/>
                <w:szCs w:val="18"/>
                <w:lang w:eastAsia="en-AU"/>
              </w:rPr>
              <w:t>dve</w:t>
            </w:r>
            <w:r>
              <w:rPr>
                <w:rFonts w:cs="Arial"/>
                <w:sz w:val="18"/>
                <w:szCs w:val="18"/>
                <w:lang w:eastAsia="en-AU"/>
              </w:rPr>
              <w:t>rse/other effects: HDL, TG, tocopherol, carotenes</w:t>
            </w:r>
          </w:p>
        </w:tc>
        <w:tc>
          <w:tcPr>
            <w:tcW w:w="1985" w:type="dxa"/>
          </w:tcPr>
          <w:p w14:paraId="04F81B57" w14:textId="77777777" w:rsidR="005E6FA0" w:rsidRDefault="005E6FA0" w:rsidP="00C2530A">
            <w:pPr>
              <w:rPr>
                <w:rFonts w:cs="Arial"/>
                <w:sz w:val="18"/>
                <w:szCs w:val="18"/>
                <w:lang w:eastAsia="en-AU"/>
              </w:rPr>
            </w:pPr>
            <w:r>
              <w:rPr>
                <w:rFonts w:cs="Arial"/>
                <w:sz w:val="18"/>
                <w:szCs w:val="18"/>
                <w:lang w:eastAsia="en-AU"/>
              </w:rPr>
              <w:t>Total-C, LDL-C</w:t>
            </w:r>
          </w:p>
          <w:p w14:paraId="3D3D7B00" w14:textId="77777777" w:rsidR="005E6FA0" w:rsidRDefault="005E6FA0" w:rsidP="00C2530A">
            <w:pPr>
              <w:rPr>
                <w:rFonts w:cs="Arial"/>
                <w:sz w:val="18"/>
                <w:szCs w:val="18"/>
                <w:lang w:eastAsia="en-AU"/>
              </w:rPr>
            </w:pPr>
            <w:r>
              <w:rPr>
                <w:rFonts w:cs="Arial"/>
                <w:sz w:val="18"/>
                <w:szCs w:val="18"/>
                <w:lang w:eastAsia="en-AU"/>
              </w:rPr>
              <w:t>Diet 1: 3.5, 2.2</w:t>
            </w:r>
          </w:p>
          <w:p w14:paraId="7AA470C9" w14:textId="77777777" w:rsidR="005E6FA0" w:rsidRDefault="005E6FA0" w:rsidP="00C2530A">
            <w:pPr>
              <w:rPr>
                <w:rFonts w:cs="Arial"/>
                <w:sz w:val="18"/>
                <w:szCs w:val="18"/>
                <w:lang w:eastAsia="en-AU"/>
              </w:rPr>
            </w:pPr>
            <w:r>
              <w:rPr>
                <w:rFonts w:cs="Arial"/>
                <w:sz w:val="18"/>
                <w:szCs w:val="18"/>
                <w:lang w:eastAsia="en-AU"/>
              </w:rPr>
              <w:t>Diet 2: 4.1, 2.7</w:t>
            </w:r>
          </w:p>
          <w:p w14:paraId="1187BB4B" w14:textId="77777777" w:rsidR="005E6FA0" w:rsidRDefault="005E6FA0" w:rsidP="00C2530A">
            <w:pPr>
              <w:rPr>
                <w:rFonts w:cs="Arial"/>
                <w:sz w:val="18"/>
                <w:szCs w:val="18"/>
                <w:lang w:eastAsia="en-AU"/>
              </w:rPr>
            </w:pPr>
            <w:r>
              <w:rPr>
                <w:rFonts w:cs="Arial"/>
                <w:sz w:val="18"/>
                <w:szCs w:val="18"/>
                <w:lang w:eastAsia="en-AU"/>
              </w:rPr>
              <w:t>Diet 3: 3.6, 2.3</w:t>
            </w:r>
          </w:p>
          <w:p w14:paraId="1F28F1DB" w14:textId="77777777" w:rsidR="005E6FA0" w:rsidRDefault="005E6FA0" w:rsidP="00C2530A">
            <w:pPr>
              <w:rPr>
                <w:rFonts w:cs="Arial"/>
                <w:sz w:val="18"/>
                <w:szCs w:val="18"/>
                <w:lang w:eastAsia="en-AU"/>
              </w:rPr>
            </w:pPr>
          </w:p>
          <w:p w14:paraId="00D32E96" w14:textId="77777777" w:rsidR="005E6FA0" w:rsidRDefault="005E6FA0" w:rsidP="00C2530A">
            <w:pPr>
              <w:rPr>
                <w:rFonts w:cs="Arial"/>
                <w:sz w:val="18"/>
                <w:szCs w:val="18"/>
                <w:lang w:eastAsia="en-AU"/>
              </w:rPr>
            </w:pPr>
            <w:r>
              <w:rPr>
                <w:rFonts w:cs="Arial"/>
                <w:sz w:val="18"/>
                <w:szCs w:val="18"/>
                <w:lang w:eastAsia="en-AU"/>
              </w:rPr>
              <w:t xml:space="preserve"> P&lt;0.001 by ANOVA</w:t>
            </w:r>
          </w:p>
          <w:p w14:paraId="40AEE3AB" w14:textId="77777777" w:rsidR="005E6FA0" w:rsidRPr="00B86CE5" w:rsidRDefault="005E6FA0" w:rsidP="00C2530A">
            <w:pPr>
              <w:rPr>
                <w:rFonts w:cs="Arial"/>
                <w:sz w:val="18"/>
                <w:szCs w:val="18"/>
                <w:lang w:eastAsia="en-AU"/>
              </w:rPr>
            </w:pPr>
          </w:p>
          <w:p w14:paraId="1060F34A" w14:textId="77777777" w:rsidR="005E6FA0" w:rsidRPr="00B86CE5" w:rsidRDefault="005E6FA0" w:rsidP="00C2530A">
            <w:pPr>
              <w:rPr>
                <w:rFonts w:cs="Arial"/>
                <w:sz w:val="18"/>
                <w:szCs w:val="18"/>
              </w:rPr>
            </w:pPr>
            <w:r w:rsidRPr="00B86CE5">
              <w:rPr>
                <w:rFonts w:cs="Arial"/>
                <w:sz w:val="18"/>
                <w:szCs w:val="18"/>
              </w:rPr>
              <w:t>No period or carry-over effects were detected</w:t>
            </w:r>
          </w:p>
          <w:p w14:paraId="7262067E" w14:textId="77777777" w:rsidR="005E6FA0" w:rsidRPr="00B86CE5" w:rsidRDefault="005E6FA0" w:rsidP="00C2530A">
            <w:pPr>
              <w:rPr>
                <w:rFonts w:cs="Arial"/>
                <w:sz w:val="18"/>
                <w:szCs w:val="18"/>
                <w:lang w:eastAsia="en-AU"/>
              </w:rPr>
            </w:pPr>
          </w:p>
        </w:tc>
      </w:tr>
      <w:tr w:rsidR="005E6FA0" w:rsidRPr="00B86CE5" w14:paraId="0E6F67AC" w14:textId="77777777" w:rsidTr="00FF59D2">
        <w:trPr>
          <w:cantSplit/>
        </w:trPr>
        <w:tc>
          <w:tcPr>
            <w:tcW w:w="1418" w:type="dxa"/>
          </w:tcPr>
          <w:p w14:paraId="55672009" w14:textId="127E5542" w:rsidR="005E6FA0" w:rsidRPr="00B86CE5" w:rsidRDefault="005E6FA0" w:rsidP="00C2530A">
            <w:pPr>
              <w:rPr>
                <w:rFonts w:cs="Arial"/>
                <w:sz w:val="18"/>
                <w:szCs w:val="18"/>
                <w:lang w:eastAsia="en-AU"/>
              </w:rPr>
            </w:pPr>
            <w:proofErr w:type="spellStart"/>
            <w:r w:rsidRPr="00B86CE5">
              <w:rPr>
                <w:rFonts w:cs="Arial"/>
                <w:sz w:val="18"/>
                <w:szCs w:val="18"/>
                <w:lang w:eastAsia="en-AU"/>
              </w:rPr>
              <w:t>Poppitt</w:t>
            </w:r>
            <w:proofErr w:type="spellEnd"/>
            <w:r w:rsidRPr="00B86CE5">
              <w:rPr>
                <w:rFonts w:cs="Arial"/>
                <w:sz w:val="18"/>
                <w:szCs w:val="18"/>
                <w:lang w:eastAsia="en-AU"/>
              </w:rPr>
              <w:t xml:space="preserve"> 2002</w:t>
            </w:r>
          </w:p>
          <w:p w14:paraId="7044E4DD" w14:textId="77777777" w:rsidR="005E6FA0" w:rsidRPr="00B86CE5" w:rsidRDefault="005E6FA0" w:rsidP="00C2530A">
            <w:pPr>
              <w:rPr>
                <w:rFonts w:cs="Arial"/>
                <w:sz w:val="18"/>
                <w:szCs w:val="18"/>
                <w:lang w:eastAsia="en-AU"/>
              </w:rPr>
            </w:pPr>
          </w:p>
          <w:p w14:paraId="1E0CEC32" w14:textId="77777777" w:rsidR="005E6FA0" w:rsidRPr="00B86CE5" w:rsidRDefault="005E6FA0" w:rsidP="00C2530A">
            <w:pPr>
              <w:rPr>
                <w:rFonts w:cs="Arial"/>
                <w:sz w:val="18"/>
                <w:szCs w:val="18"/>
                <w:lang w:eastAsia="en-AU"/>
              </w:rPr>
            </w:pPr>
          </w:p>
          <w:p w14:paraId="70CE0205" w14:textId="77777777" w:rsidR="005E6FA0" w:rsidRPr="00B86CE5" w:rsidRDefault="005E6FA0" w:rsidP="00C2530A">
            <w:pPr>
              <w:rPr>
                <w:rFonts w:cs="Arial"/>
                <w:sz w:val="18"/>
                <w:szCs w:val="18"/>
                <w:lang w:eastAsia="en-AU"/>
              </w:rPr>
            </w:pPr>
          </w:p>
        </w:tc>
        <w:tc>
          <w:tcPr>
            <w:tcW w:w="1985" w:type="dxa"/>
          </w:tcPr>
          <w:p w14:paraId="2A305B13"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T</w:t>
            </w:r>
            <w:r>
              <w:rPr>
                <w:rFonts w:cs="Arial"/>
                <w:sz w:val="18"/>
                <w:szCs w:val="18"/>
              </w:rPr>
              <w:t xml:space="preserve">o compare the effect of </w:t>
            </w:r>
            <w:r w:rsidRPr="00B86CE5">
              <w:rPr>
                <w:rFonts w:cs="Arial"/>
                <w:sz w:val="18"/>
                <w:szCs w:val="18"/>
              </w:rPr>
              <w:t>a natural butter-fat, modified to replace a proportion of</w:t>
            </w:r>
          </w:p>
          <w:p w14:paraId="1C22B8E7" w14:textId="77777777" w:rsidR="005E6FA0" w:rsidRPr="00B86CE5" w:rsidRDefault="005E6FA0" w:rsidP="00C2530A">
            <w:pPr>
              <w:autoSpaceDE w:val="0"/>
              <w:autoSpaceDN w:val="0"/>
              <w:adjustRightInd w:val="0"/>
              <w:rPr>
                <w:rFonts w:cs="Arial"/>
                <w:sz w:val="18"/>
                <w:szCs w:val="18"/>
                <w:lang w:eastAsia="en-AU"/>
              </w:rPr>
            </w:pPr>
            <w:r w:rsidRPr="00B86CE5">
              <w:rPr>
                <w:rFonts w:cs="Arial"/>
                <w:sz w:val="18"/>
                <w:szCs w:val="18"/>
              </w:rPr>
              <w:t xml:space="preserve">saturates with MUFAs and PUFAs </w:t>
            </w:r>
            <w:r>
              <w:rPr>
                <w:rFonts w:cs="Arial"/>
                <w:sz w:val="18"/>
                <w:szCs w:val="18"/>
              </w:rPr>
              <w:t xml:space="preserve">to regular butter </w:t>
            </w:r>
            <w:r w:rsidRPr="00B86CE5">
              <w:rPr>
                <w:rFonts w:cs="Arial"/>
                <w:sz w:val="18"/>
                <w:szCs w:val="18"/>
              </w:rPr>
              <w:t>could improve risk factors</w:t>
            </w:r>
            <w:r>
              <w:rPr>
                <w:rFonts w:cs="Arial"/>
                <w:sz w:val="18"/>
                <w:szCs w:val="18"/>
              </w:rPr>
              <w:t xml:space="preserve"> </w:t>
            </w:r>
            <w:r w:rsidRPr="00B86CE5">
              <w:rPr>
                <w:rFonts w:cs="Arial"/>
                <w:sz w:val="18"/>
                <w:szCs w:val="18"/>
              </w:rPr>
              <w:t>including lipid</w:t>
            </w:r>
            <w:r>
              <w:rPr>
                <w:rFonts w:cs="Arial"/>
                <w:sz w:val="18"/>
                <w:szCs w:val="18"/>
              </w:rPr>
              <w:t>s</w:t>
            </w:r>
          </w:p>
        </w:tc>
        <w:tc>
          <w:tcPr>
            <w:tcW w:w="2126" w:type="dxa"/>
          </w:tcPr>
          <w:p w14:paraId="7B1C36F4" w14:textId="77777777" w:rsidR="005E6FA0" w:rsidRPr="00B86CE5" w:rsidRDefault="005E6FA0" w:rsidP="00C2530A">
            <w:pPr>
              <w:rPr>
                <w:rFonts w:cs="Arial"/>
                <w:sz w:val="18"/>
                <w:szCs w:val="18"/>
                <w:lang w:eastAsia="en-AU"/>
              </w:rPr>
            </w:pPr>
            <w:r>
              <w:rPr>
                <w:rFonts w:cs="Arial"/>
                <w:sz w:val="18"/>
                <w:szCs w:val="18"/>
                <w:lang w:eastAsia="en-AU"/>
              </w:rPr>
              <w:t>Men with normal weight</w:t>
            </w:r>
          </w:p>
          <w:p w14:paraId="047521F6" w14:textId="77777777" w:rsidR="005E6FA0" w:rsidRPr="00B86CE5" w:rsidRDefault="005E6FA0" w:rsidP="00C2530A">
            <w:pPr>
              <w:rPr>
                <w:rFonts w:cs="Arial"/>
                <w:sz w:val="18"/>
                <w:szCs w:val="18"/>
                <w:lang w:eastAsia="en-AU"/>
              </w:rPr>
            </w:pPr>
          </w:p>
          <w:p w14:paraId="1CA47C76" w14:textId="77777777" w:rsidR="005E6FA0" w:rsidRPr="00B86CE5" w:rsidRDefault="005E6FA0" w:rsidP="00C2530A">
            <w:pPr>
              <w:rPr>
                <w:rFonts w:cs="Arial"/>
                <w:sz w:val="18"/>
                <w:szCs w:val="18"/>
                <w:lang w:eastAsia="en-AU"/>
              </w:rPr>
            </w:pPr>
            <w:r>
              <w:rPr>
                <w:rFonts w:cs="Arial"/>
                <w:sz w:val="18"/>
                <w:szCs w:val="18"/>
                <w:lang w:eastAsia="en-AU"/>
              </w:rPr>
              <w:t>Weight: 69 kg</w:t>
            </w:r>
          </w:p>
          <w:p w14:paraId="6D478724" w14:textId="77777777" w:rsidR="005E6FA0" w:rsidRPr="00B86CE5" w:rsidRDefault="005E6FA0" w:rsidP="00C2530A">
            <w:pPr>
              <w:rPr>
                <w:rFonts w:cs="Arial"/>
                <w:sz w:val="18"/>
                <w:szCs w:val="18"/>
                <w:lang w:eastAsia="en-AU"/>
              </w:rPr>
            </w:pPr>
          </w:p>
          <w:p w14:paraId="6C186CD5"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p w14:paraId="001411DB" w14:textId="77777777" w:rsidR="005E6FA0" w:rsidRPr="00B86CE5" w:rsidRDefault="005E6FA0" w:rsidP="00C2530A">
            <w:pPr>
              <w:rPr>
                <w:rFonts w:cs="Arial"/>
                <w:sz w:val="18"/>
                <w:szCs w:val="18"/>
                <w:lang w:eastAsia="en-AU"/>
              </w:rPr>
            </w:pPr>
          </w:p>
        </w:tc>
        <w:tc>
          <w:tcPr>
            <w:tcW w:w="2977" w:type="dxa"/>
          </w:tcPr>
          <w:p w14:paraId="1CFDB662" w14:textId="77777777" w:rsidR="005E6FA0" w:rsidRPr="00B86CE5" w:rsidRDefault="005E6FA0" w:rsidP="00C2530A">
            <w:pPr>
              <w:rPr>
                <w:rFonts w:cs="Arial"/>
                <w:sz w:val="18"/>
                <w:szCs w:val="18"/>
                <w:lang w:eastAsia="en-AU"/>
              </w:rPr>
            </w:pPr>
            <w:r w:rsidRPr="00B86CE5">
              <w:rPr>
                <w:rFonts w:cs="Arial"/>
                <w:sz w:val="18"/>
                <w:szCs w:val="18"/>
                <w:lang w:eastAsia="en-AU"/>
              </w:rPr>
              <w:t>Residential study providing all food and beverages</w:t>
            </w:r>
          </w:p>
          <w:p w14:paraId="4C4A8D71" w14:textId="77777777" w:rsidR="005E6FA0" w:rsidRPr="00B86CE5" w:rsidRDefault="005E6FA0" w:rsidP="00C2530A">
            <w:pPr>
              <w:rPr>
                <w:rFonts w:cs="Arial"/>
                <w:sz w:val="18"/>
                <w:szCs w:val="18"/>
                <w:lang w:eastAsia="en-AU"/>
              </w:rPr>
            </w:pPr>
          </w:p>
          <w:p w14:paraId="6321063C" w14:textId="77777777" w:rsidR="005E6FA0" w:rsidRPr="00B86CE5" w:rsidRDefault="005E6FA0" w:rsidP="00C2530A">
            <w:pPr>
              <w:rPr>
                <w:rFonts w:cs="Arial"/>
                <w:sz w:val="18"/>
                <w:szCs w:val="18"/>
                <w:lang w:eastAsia="en-AU"/>
              </w:rPr>
            </w:pPr>
            <w:r w:rsidRPr="00B86CE5">
              <w:rPr>
                <w:rFonts w:cs="Arial"/>
                <w:sz w:val="18"/>
                <w:szCs w:val="18"/>
                <w:lang w:eastAsia="en-AU"/>
              </w:rPr>
              <w:t>Pasture-fed cows given encapsulated unsaturated fat to alter butter fat composition. Test and regular butter with similar colour and hardness</w:t>
            </w:r>
            <w:r>
              <w:rPr>
                <w:rFonts w:cs="Arial"/>
                <w:sz w:val="18"/>
                <w:szCs w:val="18"/>
                <w:lang w:eastAsia="en-AU"/>
              </w:rPr>
              <w:t>,</w:t>
            </w:r>
            <w:r w:rsidRPr="00B86CE5">
              <w:rPr>
                <w:rFonts w:cs="Arial"/>
                <w:sz w:val="18"/>
                <w:szCs w:val="18"/>
                <w:lang w:eastAsia="en-AU"/>
              </w:rPr>
              <w:t xml:space="preserve"> used in meals and snacks, food preparation for subjects.</w:t>
            </w:r>
          </w:p>
          <w:p w14:paraId="04F91201" w14:textId="77777777" w:rsidR="005E6FA0" w:rsidRPr="00B86CE5" w:rsidRDefault="005E6FA0" w:rsidP="00C2530A">
            <w:pPr>
              <w:rPr>
                <w:rFonts w:cs="Arial"/>
                <w:sz w:val="18"/>
                <w:szCs w:val="18"/>
                <w:lang w:eastAsia="en-AU"/>
              </w:rPr>
            </w:pPr>
          </w:p>
          <w:p w14:paraId="62345A8C" w14:textId="77777777" w:rsidR="005E6FA0" w:rsidRPr="00B86CE5" w:rsidRDefault="005E6FA0" w:rsidP="00C2530A">
            <w:pPr>
              <w:rPr>
                <w:rFonts w:cs="Arial"/>
                <w:sz w:val="18"/>
                <w:szCs w:val="18"/>
                <w:lang w:eastAsia="en-AU"/>
              </w:rPr>
            </w:pPr>
            <w:r w:rsidRPr="00B86CE5">
              <w:rPr>
                <w:rFonts w:cs="Arial"/>
                <w:sz w:val="18"/>
                <w:szCs w:val="18"/>
              </w:rPr>
              <w:t>Test diet composition based on chemical analysis of the food</w:t>
            </w:r>
          </w:p>
        </w:tc>
        <w:tc>
          <w:tcPr>
            <w:tcW w:w="1843" w:type="dxa"/>
          </w:tcPr>
          <w:p w14:paraId="0D8290D1" w14:textId="77777777" w:rsidR="005E6FA0" w:rsidRPr="00B86CE5" w:rsidRDefault="005E6FA0" w:rsidP="00C2530A">
            <w:pPr>
              <w:rPr>
                <w:rFonts w:cs="Arial"/>
                <w:sz w:val="18"/>
                <w:szCs w:val="18"/>
              </w:rPr>
            </w:pPr>
            <w:r w:rsidRPr="00B86CE5">
              <w:rPr>
                <w:rFonts w:cs="Arial"/>
                <w:sz w:val="18"/>
                <w:szCs w:val="18"/>
              </w:rPr>
              <w:t xml:space="preserve">Total-C: method not stated </w:t>
            </w:r>
          </w:p>
          <w:p w14:paraId="64FA613D" w14:textId="77777777" w:rsidR="005E6FA0" w:rsidRPr="00B86CE5" w:rsidRDefault="005E6FA0" w:rsidP="00C2530A">
            <w:pPr>
              <w:rPr>
                <w:rFonts w:cs="Arial"/>
                <w:sz w:val="18"/>
                <w:szCs w:val="18"/>
              </w:rPr>
            </w:pPr>
          </w:p>
          <w:p w14:paraId="74714DA7" w14:textId="77777777" w:rsidR="005E6FA0" w:rsidRPr="00B86CE5" w:rsidRDefault="005E6FA0" w:rsidP="00C2530A">
            <w:pPr>
              <w:rPr>
                <w:rFonts w:cs="Arial"/>
                <w:sz w:val="18"/>
                <w:szCs w:val="18"/>
              </w:rPr>
            </w:pPr>
            <w:r w:rsidRPr="00B86CE5">
              <w:rPr>
                <w:rFonts w:cs="Arial"/>
                <w:sz w:val="18"/>
                <w:szCs w:val="18"/>
              </w:rPr>
              <w:t>LDL-C: method not stated</w:t>
            </w:r>
          </w:p>
          <w:p w14:paraId="39BD0078" w14:textId="77777777" w:rsidR="005E6FA0" w:rsidRPr="00B86CE5" w:rsidRDefault="005E6FA0" w:rsidP="00C2530A">
            <w:pPr>
              <w:rPr>
                <w:rFonts w:cs="Arial"/>
                <w:sz w:val="18"/>
                <w:szCs w:val="18"/>
              </w:rPr>
            </w:pPr>
          </w:p>
          <w:p w14:paraId="22C7DEBA" w14:textId="77777777" w:rsidR="005E6FA0" w:rsidRPr="00B86CE5" w:rsidRDefault="005E6FA0" w:rsidP="00C2530A">
            <w:pPr>
              <w:rPr>
                <w:rFonts w:cs="Arial"/>
                <w:sz w:val="18"/>
                <w:szCs w:val="18"/>
              </w:rPr>
            </w:pPr>
            <w:r w:rsidRPr="00B86CE5">
              <w:rPr>
                <w:rFonts w:cs="Arial"/>
                <w:sz w:val="18"/>
                <w:szCs w:val="18"/>
              </w:rPr>
              <w:t>2 blood samples averaged</w:t>
            </w:r>
          </w:p>
          <w:p w14:paraId="68B844F5" w14:textId="77777777" w:rsidR="005E6FA0" w:rsidRPr="00B86CE5" w:rsidRDefault="005E6FA0" w:rsidP="00C2530A">
            <w:pPr>
              <w:rPr>
                <w:rFonts w:cs="Arial"/>
                <w:sz w:val="18"/>
                <w:szCs w:val="18"/>
                <w:lang w:eastAsia="en-AU"/>
              </w:rPr>
            </w:pPr>
          </w:p>
        </w:tc>
        <w:tc>
          <w:tcPr>
            <w:tcW w:w="1984" w:type="dxa"/>
          </w:tcPr>
          <w:p w14:paraId="003A5E79" w14:textId="77777777" w:rsidR="005E6FA0" w:rsidRPr="00B86CE5" w:rsidRDefault="005E6FA0" w:rsidP="00C2530A">
            <w:pPr>
              <w:rPr>
                <w:rFonts w:cs="Arial"/>
                <w:sz w:val="18"/>
                <w:szCs w:val="18"/>
              </w:rPr>
            </w:pPr>
            <w:r w:rsidRPr="00B86CE5">
              <w:rPr>
                <w:rFonts w:cs="Arial"/>
                <w:sz w:val="18"/>
                <w:szCs w:val="18"/>
              </w:rPr>
              <w:t>Controlled by cross-over design</w:t>
            </w:r>
          </w:p>
          <w:p w14:paraId="5A46F7E9" w14:textId="77777777" w:rsidR="005E6FA0" w:rsidRPr="00B86CE5" w:rsidRDefault="005E6FA0" w:rsidP="00C2530A">
            <w:pPr>
              <w:rPr>
                <w:rFonts w:cs="Arial"/>
                <w:sz w:val="18"/>
                <w:szCs w:val="18"/>
                <w:lang w:eastAsia="en-AU"/>
              </w:rPr>
            </w:pPr>
          </w:p>
          <w:p w14:paraId="6FA18913" w14:textId="51EB1E13" w:rsidR="005E6FA0" w:rsidRDefault="005E6FA0" w:rsidP="00C2530A">
            <w:pPr>
              <w:rPr>
                <w:rFonts w:cs="Arial"/>
                <w:sz w:val="18"/>
                <w:szCs w:val="18"/>
                <w:lang w:eastAsia="en-AU"/>
              </w:rPr>
            </w:pPr>
            <w:r w:rsidRPr="00B86CE5">
              <w:rPr>
                <w:rFonts w:cs="Arial"/>
                <w:sz w:val="18"/>
                <w:szCs w:val="18"/>
                <w:lang w:eastAsia="en-AU"/>
              </w:rPr>
              <w:t xml:space="preserve">Weighed daily; </w:t>
            </w:r>
            <w:r>
              <w:rPr>
                <w:rFonts w:cs="Arial"/>
                <w:sz w:val="18"/>
                <w:szCs w:val="18"/>
                <w:lang w:eastAsia="en-AU"/>
              </w:rPr>
              <w:t>w</w:t>
            </w:r>
            <w:r w:rsidRPr="00B86CE5">
              <w:rPr>
                <w:rFonts w:cs="Arial"/>
                <w:sz w:val="18"/>
                <w:szCs w:val="18"/>
                <w:lang w:eastAsia="en-AU"/>
              </w:rPr>
              <w:t>eight remained within 2</w:t>
            </w:r>
            <w:r w:rsidR="002336E3">
              <w:rPr>
                <w:rFonts w:cs="Arial"/>
                <w:sz w:val="18"/>
                <w:szCs w:val="18"/>
                <w:lang w:eastAsia="en-AU"/>
              </w:rPr>
              <w:t xml:space="preserve"> </w:t>
            </w:r>
            <w:r w:rsidRPr="00B86CE5">
              <w:rPr>
                <w:rFonts w:cs="Arial"/>
                <w:sz w:val="18"/>
                <w:szCs w:val="18"/>
                <w:lang w:eastAsia="en-AU"/>
              </w:rPr>
              <w:t xml:space="preserve">kg. </w:t>
            </w:r>
          </w:p>
          <w:p w14:paraId="2314878E" w14:textId="77777777" w:rsidR="005E6FA0" w:rsidRDefault="005E6FA0" w:rsidP="00C2530A">
            <w:pPr>
              <w:rPr>
                <w:rFonts w:cs="Arial"/>
                <w:sz w:val="18"/>
                <w:szCs w:val="18"/>
                <w:lang w:eastAsia="en-AU"/>
              </w:rPr>
            </w:pPr>
          </w:p>
          <w:p w14:paraId="65A10A68" w14:textId="77777777" w:rsidR="005E6FA0" w:rsidRPr="00B86CE5" w:rsidRDefault="005E6FA0" w:rsidP="00C2530A">
            <w:pPr>
              <w:autoSpaceDE w:val="0"/>
              <w:autoSpaceDN w:val="0"/>
              <w:adjustRightInd w:val="0"/>
              <w:rPr>
                <w:rFonts w:cs="Arial"/>
                <w:sz w:val="18"/>
                <w:szCs w:val="18"/>
                <w:lang w:eastAsia="en-AU"/>
              </w:rPr>
            </w:pPr>
            <w:r>
              <w:rPr>
                <w:rFonts w:cs="Arial"/>
                <w:sz w:val="18"/>
                <w:szCs w:val="18"/>
                <w:lang w:eastAsia="en-AU"/>
              </w:rPr>
              <w:t xml:space="preserve">Adverse/other effects: HDL, TG, glucose, insulin, lipoproteins,  </w:t>
            </w:r>
            <w:r w:rsidRPr="00B86CE5">
              <w:rPr>
                <w:rFonts w:cs="Arial"/>
                <w:sz w:val="18"/>
                <w:szCs w:val="18"/>
              </w:rPr>
              <w:t>clotting</w:t>
            </w:r>
            <w:r>
              <w:rPr>
                <w:rFonts w:cs="Arial"/>
                <w:sz w:val="18"/>
                <w:szCs w:val="18"/>
              </w:rPr>
              <w:t xml:space="preserve"> </w:t>
            </w:r>
            <w:r w:rsidRPr="00B86CE5">
              <w:rPr>
                <w:rFonts w:cs="Arial"/>
                <w:sz w:val="18"/>
                <w:szCs w:val="18"/>
              </w:rPr>
              <w:t>factors</w:t>
            </w:r>
            <w:r>
              <w:rPr>
                <w:rFonts w:cs="Arial"/>
                <w:sz w:val="18"/>
                <w:szCs w:val="18"/>
                <w:lang w:eastAsia="en-AU"/>
              </w:rPr>
              <w:t xml:space="preserve"> </w:t>
            </w:r>
          </w:p>
        </w:tc>
        <w:tc>
          <w:tcPr>
            <w:tcW w:w="1985" w:type="dxa"/>
          </w:tcPr>
          <w:p w14:paraId="6E191DFB" w14:textId="77777777" w:rsidR="005E6FA0" w:rsidRDefault="005E6FA0" w:rsidP="00C2530A">
            <w:pPr>
              <w:rPr>
                <w:rFonts w:cs="Arial"/>
                <w:sz w:val="18"/>
                <w:szCs w:val="18"/>
                <w:lang w:eastAsia="en-AU"/>
              </w:rPr>
            </w:pPr>
            <w:r>
              <w:rPr>
                <w:rFonts w:cs="Arial"/>
                <w:sz w:val="18"/>
                <w:szCs w:val="18"/>
                <w:lang w:eastAsia="en-AU"/>
              </w:rPr>
              <w:t>Total-C, LDL-C</w:t>
            </w:r>
          </w:p>
          <w:p w14:paraId="54A01D18" w14:textId="77777777" w:rsidR="005E6FA0" w:rsidRDefault="005E6FA0" w:rsidP="00C2530A">
            <w:pPr>
              <w:rPr>
                <w:rFonts w:cs="Arial"/>
                <w:sz w:val="18"/>
                <w:szCs w:val="18"/>
                <w:lang w:eastAsia="en-AU"/>
              </w:rPr>
            </w:pPr>
            <w:r>
              <w:rPr>
                <w:rFonts w:cs="Arial"/>
                <w:sz w:val="18"/>
                <w:szCs w:val="18"/>
                <w:lang w:eastAsia="en-AU"/>
              </w:rPr>
              <w:t>Diet 1: 4.3, 2.9</w:t>
            </w:r>
          </w:p>
          <w:p w14:paraId="1D8905C0" w14:textId="77777777" w:rsidR="005E6FA0" w:rsidRDefault="005E6FA0" w:rsidP="00C2530A">
            <w:pPr>
              <w:rPr>
                <w:rFonts w:cs="Arial"/>
                <w:sz w:val="18"/>
                <w:szCs w:val="18"/>
                <w:lang w:eastAsia="en-AU"/>
              </w:rPr>
            </w:pPr>
            <w:r>
              <w:rPr>
                <w:rFonts w:cs="Arial"/>
                <w:sz w:val="18"/>
                <w:szCs w:val="18"/>
                <w:lang w:eastAsia="en-AU"/>
              </w:rPr>
              <w:t>Diet 2: 4.2, 2.7</w:t>
            </w:r>
          </w:p>
          <w:p w14:paraId="2CAE5D09" w14:textId="77777777" w:rsidR="005E6FA0" w:rsidRDefault="005E6FA0" w:rsidP="00C2530A">
            <w:pPr>
              <w:rPr>
                <w:rFonts w:cs="Arial"/>
                <w:sz w:val="18"/>
                <w:szCs w:val="18"/>
                <w:lang w:eastAsia="en-AU"/>
              </w:rPr>
            </w:pPr>
          </w:p>
          <w:p w14:paraId="3833E448" w14:textId="77777777" w:rsidR="005E6FA0" w:rsidRDefault="005E6FA0" w:rsidP="00C2530A">
            <w:pPr>
              <w:rPr>
                <w:rFonts w:cs="Arial"/>
                <w:sz w:val="18"/>
                <w:szCs w:val="18"/>
                <w:lang w:eastAsia="en-AU"/>
              </w:rPr>
            </w:pPr>
            <w:r w:rsidRPr="00BF5E3E">
              <w:rPr>
                <w:rFonts w:cs="Arial"/>
                <w:sz w:val="18"/>
                <w:szCs w:val="18"/>
                <w:lang w:eastAsia="en-AU"/>
              </w:rPr>
              <w:t>P&lt;0.05</w:t>
            </w:r>
            <w:r>
              <w:rPr>
                <w:rFonts w:cs="Arial"/>
                <w:sz w:val="18"/>
                <w:szCs w:val="18"/>
                <w:lang w:eastAsia="en-AU"/>
              </w:rPr>
              <w:t xml:space="preserve"> (total-C); &lt;0.01 (LDL-C) by ANOVA</w:t>
            </w:r>
          </w:p>
          <w:p w14:paraId="39C978F8" w14:textId="77777777" w:rsidR="005E6FA0" w:rsidRDefault="005E6FA0" w:rsidP="00C2530A">
            <w:pPr>
              <w:rPr>
                <w:rFonts w:cs="Arial"/>
                <w:sz w:val="18"/>
                <w:szCs w:val="18"/>
                <w:lang w:eastAsia="en-AU"/>
              </w:rPr>
            </w:pPr>
          </w:p>
          <w:p w14:paraId="0132A1A2" w14:textId="77777777" w:rsidR="005E6FA0" w:rsidRPr="00B86CE5" w:rsidRDefault="005E6FA0" w:rsidP="00C2530A">
            <w:pPr>
              <w:rPr>
                <w:rFonts w:cs="Arial"/>
                <w:sz w:val="18"/>
                <w:szCs w:val="18"/>
                <w:lang w:eastAsia="en-AU"/>
              </w:rPr>
            </w:pPr>
          </w:p>
        </w:tc>
      </w:tr>
      <w:tr w:rsidR="005E6FA0" w:rsidRPr="00B86CE5" w14:paraId="728364BD" w14:textId="77777777" w:rsidTr="00FF59D2">
        <w:trPr>
          <w:cantSplit/>
        </w:trPr>
        <w:tc>
          <w:tcPr>
            <w:tcW w:w="1418" w:type="dxa"/>
          </w:tcPr>
          <w:p w14:paraId="62E8DE37" w14:textId="13998DBC" w:rsidR="005E6FA0" w:rsidRPr="00B86CE5" w:rsidRDefault="005E6FA0" w:rsidP="00C2530A">
            <w:pPr>
              <w:rPr>
                <w:rFonts w:cs="Arial"/>
                <w:sz w:val="18"/>
                <w:szCs w:val="18"/>
                <w:lang w:eastAsia="en-AU"/>
              </w:rPr>
            </w:pPr>
            <w:proofErr w:type="spellStart"/>
            <w:r w:rsidRPr="00B86CE5">
              <w:rPr>
                <w:rFonts w:cs="Arial"/>
                <w:sz w:val="18"/>
                <w:szCs w:val="18"/>
                <w:lang w:eastAsia="en-AU"/>
              </w:rPr>
              <w:lastRenderedPageBreak/>
              <w:t>Rajaram</w:t>
            </w:r>
            <w:proofErr w:type="spellEnd"/>
            <w:r w:rsidRPr="00B86CE5">
              <w:rPr>
                <w:rFonts w:cs="Arial"/>
                <w:sz w:val="18"/>
                <w:szCs w:val="18"/>
                <w:lang w:eastAsia="en-AU"/>
              </w:rPr>
              <w:t xml:space="preserve"> 2001</w:t>
            </w:r>
          </w:p>
          <w:p w14:paraId="1AA1DA2F" w14:textId="77777777" w:rsidR="005E6FA0" w:rsidRPr="00B86CE5" w:rsidRDefault="005E6FA0" w:rsidP="00C2530A">
            <w:pPr>
              <w:rPr>
                <w:rFonts w:cs="Arial"/>
                <w:sz w:val="18"/>
                <w:szCs w:val="18"/>
                <w:lang w:eastAsia="en-AU"/>
              </w:rPr>
            </w:pPr>
          </w:p>
          <w:p w14:paraId="4E3BF20C" w14:textId="77777777" w:rsidR="005E6FA0" w:rsidRPr="00B86CE5" w:rsidRDefault="005E6FA0" w:rsidP="00C2530A">
            <w:pPr>
              <w:rPr>
                <w:rFonts w:cs="Arial"/>
                <w:sz w:val="18"/>
                <w:szCs w:val="18"/>
                <w:lang w:eastAsia="en-AU"/>
              </w:rPr>
            </w:pPr>
          </w:p>
        </w:tc>
        <w:tc>
          <w:tcPr>
            <w:tcW w:w="1985" w:type="dxa"/>
          </w:tcPr>
          <w:p w14:paraId="6CC1A04E" w14:textId="6035F661" w:rsidR="005E6FA0" w:rsidRPr="00B86CE5" w:rsidRDefault="005E6FA0" w:rsidP="00C2530A">
            <w:pPr>
              <w:autoSpaceDE w:val="0"/>
              <w:autoSpaceDN w:val="0"/>
              <w:adjustRightInd w:val="0"/>
              <w:rPr>
                <w:rFonts w:cs="Arial"/>
                <w:sz w:val="18"/>
                <w:szCs w:val="18"/>
              </w:rPr>
            </w:pPr>
            <w:r>
              <w:rPr>
                <w:rFonts w:cs="Arial"/>
                <w:sz w:val="18"/>
                <w:szCs w:val="18"/>
              </w:rPr>
              <w:t>To compare the effect of replacing 20% energy in Step 1 diet with 72</w:t>
            </w:r>
            <w:r w:rsidR="00732DE7">
              <w:rPr>
                <w:rFonts w:cs="Arial"/>
                <w:sz w:val="18"/>
                <w:szCs w:val="18"/>
              </w:rPr>
              <w:t xml:space="preserve"> </w:t>
            </w:r>
            <w:r>
              <w:rPr>
                <w:rFonts w:cs="Arial"/>
                <w:sz w:val="18"/>
                <w:szCs w:val="18"/>
              </w:rPr>
              <w:t xml:space="preserve">g pecan nuts versus Step 1 diet on </w:t>
            </w:r>
            <w:r w:rsidRPr="00B86CE5">
              <w:rPr>
                <w:rFonts w:cs="Arial"/>
                <w:sz w:val="18"/>
                <w:szCs w:val="18"/>
              </w:rPr>
              <w:t xml:space="preserve"> blood lipids and lipoproteins</w:t>
            </w:r>
          </w:p>
          <w:p w14:paraId="5B2FCA65" w14:textId="77777777" w:rsidR="005E6FA0" w:rsidRPr="00B86CE5" w:rsidRDefault="005E6FA0" w:rsidP="00C2530A">
            <w:pPr>
              <w:autoSpaceDE w:val="0"/>
              <w:autoSpaceDN w:val="0"/>
              <w:adjustRightInd w:val="0"/>
              <w:rPr>
                <w:rFonts w:cs="Arial"/>
                <w:sz w:val="18"/>
                <w:szCs w:val="18"/>
                <w:lang w:eastAsia="en-AU"/>
              </w:rPr>
            </w:pPr>
          </w:p>
        </w:tc>
        <w:tc>
          <w:tcPr>
            <w:tcW w:w="2126" w:type="dxa"/>
          </w:tcPr>
          <w:p w14:paraId="53745A7C" w14:textId="77777777" w:rsidR="005E6FA0" w:rsidRDefault="005E6FA0" w:rsidP="00C2530A">
            <w:pPr>
              <w:rPr>
                <w:rFonts w:cs="Arial"/>
                <w:sz w:val="18"/>
                <w:szCs w:val="18"/>
                <w:lang w:eastAsia="en-AU"/>
              </w:rPr>
            </w:pPr>
            <w:r w:rsidRPr="00B86CE5">
              <w:rPr>
                <w:rFonts w:cs="Arial"/>
                <w:sz w:val="18"/>
                <w:szCs w:val="18"/>
                <w:lang w:eastAsia="en-AU"/>
              </w:rPr>
              <w:t>Non-smokers</w:t>
            </w:r>
            <w:r>
              <w:rPr>
                <w:rFonts w:cs="Arial"/>
                <w:sz w:val="18"/>
                <w:szCs w:val="18"/>
                <w:lang w:eastAsia="en-AU"/>
              </w:rPr>
              <w:t xml:space="preserve">; normocholesterolaemic, </w:t>
            </w:r>
          </w:p>
          <w:p w14:paraId="31C02010" w14:textId="77777777" w:rsidR="005E6FA0" w:rsidRPr="00B86CE5" w:rsidRDefault="005E6FA0" w:rsidP="00C2530A">
            <w:pPr>
              <w:rPr>
                <w:rFonts w:cs="Arial"/>
                <w:sz w:val="18"/>
                <w:szCs w:val="18"/>
                <w:lang w:eastAsia="en-AU"/>
              </w:rPr>
            </w:pPr>
          </w:p>
          <w:p w14:paraId="329AD78F" w14:textId="77777777" w:rsidR="005E6FA0" w:rsidRPr="00B86CE5" w:rsidRDefault="005E6FA0" w:rsidP="00C2530A">
            <w:pPr>
              <w:rPr>
                <w:rFonts w:cs="Arial"/>
                <w:sz w:val="18"/>
                <w:szCs w:val="18"/>
                <w:lang w:eastAsia="en-AU"/>
              </w:rPr>
            </w:pPr>
            <w:r w:rsidRPr="00B86CE5">
              <w:rPr>
                <w:rFonts w:cs="Arial"/>
                <w:sz w:val="18"/>
                <w:szCs w:val="18"/>
                <w:lang w:eastAsia="en-AU"/>
              </w:rPr>
              <w:t>BMI: &lt;30</w:t>
            </w:r>
          </w:p>
          <w:p w14:paraId="794C694E" w14:textId="77777777" w:rsidR="005E6FA0" w:rsidRPr="00B86CE5" w:rsidRDefault="005E6FA0" w:rsidP="00C2530A">
            <w:pPr>
              <w:rPr>
                <w:rFonts w:cs="Arial"/>
                <w:sz w:val="18"/>
                <w:szCs w:val="18"/>
                <w:lang w:eastAsia="en-AU"/>
              </w:rPr>
            </w:pPr>
          </w:p>
          <w:p w14:paraId="0370C5CF" w14:textId="77777777" w:rsidR="005E6FA0" w:rsidRPr="00B86CE5" w:rsidRDefault="005E6FA0" w:rsidP="00C2530A">
            <w:pPr>
              <w:autoSpaceDE w:val="0"/>
              <w:autoSpaceDN w:val="0"/>
              <w:adjustRightInd w:val="0"/>
              <w:rPr>
                <w:rFonts w:cs="Arial"/>
                <w:sz w:val="18"/>
                <w:szCs w:val="18"/>
              </w:rPr>
            </w:pPr>
            <w:r>
              <w:rPr>
                <w:rFonts w:cs="Arial"/>
                <w:sz w:val="18"/>
                <w:szCs w:val="18"/>
              </w:rPr>
              <w:t xml:space="preserve">Sample size:  </w:t>
            </w:r>
            <w:r w:rsidRPr="00B86CE5">
              <w:rPr>
                <w:rFonts w:cs="Arial"/>
                <w:sz w:val="18"/>
                <w:szCs w:val="18"/>
              </w:rPr>
              <w:t>to detect mean differences</w:t>
            </w:r>
          </w:p>
          <w:p w14:paraId="18613C0A"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 xml:space="preserve">of 0.26 </w:t>
            </w:r>
            <w:proofErr w:type="spellStart"/>
            <w:r w:rsidRPr="00B86CE5">
              <w:rPr>
                <w:rFonts w:cs="Arial"/>
                <w:sz w:val="18"/>
                <w:szCs w:val="18"/>
              </w:rPr>
              <w:t>mmol</w:t>
            </w:r>
            <w:proofErr w:type="spellEnd"/>
            <w:r w:rsidRPr="00B86CE5">
              <w:rPr>
                <w:rFonts w:cs="Arial"/>
                <w:sz w:val="18"/>
                <w:szCs w:val="18"/>
              </w:rPr>
              <w:t>/L for total</w:t>
            </w:r>
            <w:r>
              <w:rPr>
                <w:rFonts w:cs="Arial"/>
                <w:sz w:val="18"/>
                <w:szCs w:val="18"/>
              </w:rPr>
              <w:t>-C</w:t>
            </w:r>
            <w:r w:rsidRPr="00B86CE5">
              <w:rPr>
                <w:rFonts w:cs="Arial"/>
                <w:sz w:val="18"/>
                <w:szCs w:val="18"/>
              </w:rPr>
              <w:t xml:space="preserve"> and LDL</w:t>
            </w:r>
            <w:r>
              <w:rPr>
                <w:rFonts w:cs="Arial"/>
                <w:sz w:val="18"/>
                <w:szCs w:val="18"/>
              </w:rPr>
              <w:t>-C</w:t>
            </w:r>
            <w:r w:rsidRPr="00B86CE5">
              <w:rPr>
                <w:rFonts w:cs="Arial"/>
                <w:sz w:val="18"/>
                <w:szCs w:val="18"/>
              </w:rPr>
              <w:t>, 22</w:t>
            </w:r>
          </w:p>
          <w:p w14:paraId="65491B0E" w14:textId="77777777" w:rsidR="005E6FA0" w:rsidRPr="00B86CE5" w:rsidRDefault="005E6FA0" w:rsidP="00C2530A">
            <w:pPr>
              <w:autoSpaceDE w:val="0"/>
              <w:autoSpaceDN w:val="0"/>
              <w:adjustRightInd w:val="0"/>
              <w:rPr>
                <w:rFonts w:cs="Arial"/>
                <w:sz w:val="18"/>
                <w:szCs w:val="18"/>
                <w:lang w:eastAsia="en-AU"/>
              </w:rPr>
            </w:pPr>
            <w:r w:rsidRPr="00B86CE5">
              <w:rPr>
                <w:rFonts w:cs="Arial"/>
                <w:sz w:val="18"/>
                <w:szCs w:val="18"/>
              </w:rPr>
              <w:t xml:space="preserve">participants </w:t>
            </w:r>
            <w:r>
              <w:rPr>
                <w:rFonts w:cs="Arial"/>
                <w:sz w:val="18"/>
                <w:szCs w:val="18"/>
              </w:rPr>
              <w:t xml:space="preserve">need </w:t>
            </w:r>
            <w:r w:rsidRPr="00B86CE5">
              <w:rPr>
                <w:rFonts w:cs="Arial"/>
                <w:sz w:val="18"/>
                <w:szCs w:val="18"/>
              </w:rPr>
              <w:t xml:space="preserve">to complete the </w:t>
            </w:r>
            <w:r>
              <w:rPr>
                <w:rFonts w:cs="Arial"/>
                <w:sz w:val="18"/>
                <w:szCs w:val="18"/>
              </w:rPr>
              <w:t xml:space="preserve">study </w:t>
            </w:r>
            <w:r w:rsidRPr="00B86CE5">
              <w:rPr>
                <w:rFonts w:cs="Arial"/>
                <w:sz w:val="18"/>
                <w:szCs w:val="18"/>
              </w:rPr>
              <w:t>(</w:t>
            </w:r>
            <w:r>
              <w:rPr>
                <w:rFonts w:cs="Arial"/>
                <w:sz w:val="18"/>
                <w:szCs w:val="18"/>
              </w:rPr>
              <w:t xml:space="preserve">alpha: </w:t>
            </w:r>
            <w:r w:rsidRPr="00B86CE5">
              <w:rPr>
                <w:rFonts w:cs="Arial"/>
                <w:sz w:val="18"/>
                <w:szCs w:val="18"/>
              </w:rPr>
              <w:t xml:space="preserve">0.05; power .0.9) </w:t>
            </w:r>
          </w:p>
        </w:tc>
        <w:tc>
          <w:tcPr>
            <w:tcW w:w="2977" w:type="dxa"/>
          </w:tcPr>
          <w:p w14:paraId="409FD69B" w14:textId="77777777" w:rsidR="005E6FA0" w:rsidRPr="00B86CE5" w:rsidRDefault="005E6FA0" w:rsidP="00C2530A">
            <w:pPr>
              <w:rPr>
                <w:rFonts w:cs="Arial"/>
                <w:sz w:val="18"/>
                <w:szCs w:val="18"/>
                <w:lang w:eastAsia="en-AU"/>
              </w:rPr>
            </w:pPr>
            <w:r w:rsidRPr="00B86CE5">
              <w:rPr>
                <w:rFonts w:cs="Arial"/>
                <w:sz w:val="18"/>
                <w:szCs w:val="18"/>
              </w:rPr>
              <w:t xml:space="preserve">Food provided by researchers; only additional water allowed. </w:t>
            </w:r>
          </w:p>
          <w:p w14:paraId="4EF8CF13" w14:textId="77777777" w:rsidR="005E6FA0" w:rsidRPr="00B86CE5" w:rsidRDefault="005E6FA0" w:rsidP="00C2530A">
            <w:pPr>
              <w:rPr>
                <w:rFonts w:cs="Arial"/>
                <w:sz w:val="18"/>
                <w:szCs w:val="18"/>
                <w:lang w:eastAsia="en-AU"/>
              </w:rPr>
            </w:pPr>
          </w:p>
          <w:p w14:paraId="3A2CF2C8" w14:textId="690FFFB3" w:rsidR="005E6FA0" w:rsidRPr="00B86CE5" w:rsidRDefault="005E6FA0" w:rsidP="00C2530A">
            <w:pPr>
              <w:autoSpaceDE w:val="0"/>
              <w:autoSpaceDN w:val="0"/>
              <w:adjustRightInd w:val="0"/>
              <w:rPr>
                <w:rFonts w:cs="Arial"/>
                <w:sz w:val="18"/>
                <w:szCs w:val="18"/>
              </w:rPr>
            </w:pPr>
            <w:r w:rsidRPr="00B86CE5">
              <w:rPr>
                <w:rFonts w:cs="Arial"/>
                <w:sz w:val="18"/>
                <w:szCs w:val="18"/>
              </w:rPr>
              <w:t>72</w:t>
            </w:r>
            <w:r w:rsidR="006547DD">
              <w:rPr>
                <w:rFonts w:cs="Arial"/>
                <w:sz w:val="18"/>
                <w:szCs w:val="18"/>
              </w:rPr>
              <w:t xml:space="preserve"> </w:t>
            </w:r>
            <w:r w:rsidRPr="00B86CE5">
              <w:rPr>
                <w:rFonts w:cs="Arial"/>
                <w:sz w:val="18"/>
                <w:szCs w:val="18"/>
              </w:rPr>
              <w:t>g pecans</w:t>
            </w:r>
            <w:r>
              <w:rPr>
                <w:rFonts w:cs="Arial"/>
                <w:sz w:val="18"/>
                <w:szCs w:val="18"/>
              </w:rPr>
              <w:t xml:space="preserve"> replaced portion of entire diet by reducing serve size of all items on menu. Pecans </w:t>
            </w:r>
            <w:r w:rsidRPr="00B86CE5">
              <w:rPr>
                <w:rFonts w:cs="Arial"/>
                <w:sz w:val="18"/>
                <w:szCs w:val="18"/>
              </w:rPr>
              <w:t>served</w:t>
            </w:r>
          </w:p>
          <w:p w14:paraId="696AA531" w14:textId="77777777" w:rsidR="005E6FA0" w:rsidRPr="00B86CE5" w:rsidRDefault="005E6FA0" w:rsidP="00C2530A">
            <w:pPr>
              <w:rPr>
                <w:rFonts w:cs="Arial"/>
                <w:sz w:val="18"/>
                <w:szCs w:val="18"/>
              </w:rPr>
            </w:pPr>
            <w:proofErr w:type="gramStart"/>
            <w:r w:rsidRPr="00B86CE5">
              <w:rPr>
                <w:rFonts w:cs="Arial"/>
                <w:sz w:val="18"/>
                <w:szCs w:val="18"/>
              </w:rPr>
              <w:t>plain</w:t>
            </w:r>
            <w:proofErr w:type="gramEnd"/>
            <w:r w:rsidRPr="00B86CE5">
              <w:rPr>
                <w:rFonts w:cs="Arial"/>
                <w:sz w:val="18"/>
                <w:szCs w:val="18"/>
              </w:rPr>
              <w:t>, in salads, gravies, shakes and as toppings.</w:t>
            </w:r>
          </w:p>
          <w:p w14:paraId="3B502E08" w14:textId="77777777" w:rsidR="005E6FA0" w:rsidRPr="00B86CE5" w:rsidRDefault="005E6FA0" w:rsidP="00C2530A">
            <w:pPr>
              <w:rPr>
                <w:rFonts w:cs="Arial"/>
                <w:sz w:val="18"/>
                <w:szCs w:val="18"/>
              </w:rPr>
            </w:pPr>
          </w:p>
          <w:p w14:paraId="0E02AB99" w14:textId="77777777" w:rsidR="005E6FA0" w:rsidRPr="00B86CE5" w:rsidRDefault="005E6FA0" w:rsidP="00C2530A">
            <w:pPr>
              <w:rPr>
                <w:rFonts w:cs="Arial"/>
                <w:sz w:val="18"/>
                <w:szCs w:val="18"/>
                <w:lang w:eastAsia="en-AU"/>
              </w:rPr>
            </w:pPr>
            <w:r w:rsidRPr="00B86CE5">
              <w:rPr>
                <w:rFonts w:cs="Arial"/>
                <w:sz w:val="18"/>
                <w:szCs w:val="18"/>
              </w:rPr>
              <w:t>Test diet composition based on chemical analysis of the food</w:t>
            </w:r>
          </w:p>
        </w:tc>
        <w:tc>
          <w:tcPr>
            <w:tcW w:w="1843" w:type="dxa"/>
          </w:tcPr>
          <w:p w14:paraId="177DB306"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 xml:space="preserve">Total-C: 550 Express Chemistry </w:t>
            </w:r>
            <w:proofErr w:type="spellStart"/>
            <w:r w:rsidRPr="00B86CE5">
              <w:rPr>
                <w:rFonts w:cs="Arial"/>
                <w:sz w:val="18"/>
                <w:szCs w:val="18"/>
              </w:rPr>
              <w:t>Analyzer</w:t>
            </w:r>
            <w:proofErr w:type="spellEnd"/>
          </w:p>
          <w:p w14:paraId="4C49A7A0" w14:textId="77777777" w:rsidR="005E6FA0" w:rsidRPr="00B86CE5" w:rsidRDefault="005E6FA0" w:rsidP="00C2530A">
            <w:pPr>
              <w:rPr>
                <w:rFonts w:cs="Arial"/>
                <w:sz w:val="18"/>
                <w:szCs w:val="18"/>
              </w:rPr>
            </w:pPr>
          </w:p>
          <w:p w14:paraId="40B072AD" w14:textId="77777777" w:rsidR="005E6FA0" w:rsidRPr="00B86CE5" w:rsidRDefault="005E6FA0" w:rsidP="00C2530A">
            <w:pPr>
              <w:rPr>
                <w:rFonts w:cs="Arial"/>
                <w:sz w:val="18"/>
                <w:szCs w:val="18"/>
              </w:rPr>
            </w:pPr>
            <w:r w:rsidRPr="00B86CE5">
              <w:rPr>
                <w:rFonts w:cs="Arial"/>
                <w:sz w:val="18"/>
                <w:szCs w:val="18"/>
              </w:rPr>
              <w:t xml:space="preserve">LDL-C: 550 Express Chemistry </w:t>
            </w:r>
            <w:proofErr w:type="spellStart"/>
            <w:r w:rsidRPr="00B86CE5">
              <w:rPr>
                <w:rFonts w:cs="Arial"/>
                <w:sz w:val="18"/>
                <w:szCs w:val="18"/>
              </w:rPr>
              <w:t>Analyzer</w:t>
            </w:r>
            <w:proofErr w:type="spellEnd"/>
          </w:p>
          <w:p w14:paraId="4C2C309D" w14:textId="77777777" w:rsidR="005E6FA0" w:rsidRPr="00B86CE5" w:rsidRDefault="005E6FA0" w:rsidP="00C2530A">
            <w:pPr>
              <w:rPr>
                <w:rFonts w:cs="Arial"/>
                <w:sz w:val="18"/>
                <w:szCs w:val="18"/>
              </w:rPr>
            </w:pPr>
          </w:p>
          <w:p w14:paraId="5651C1BD" w14:textId="77777777" w:rsidR="005E6FA0" w:rsidRPr="00B86CE5" w:rsidRDefault="005E6FA0" w:rsidP="00C2530A">
            <w:pPr>
              <w:rPr>
                <w:rFonts w:cs="Arial"/>
                <w:sz w:val="18"/>
                <w:szCs w:val="18"/>
              </w:rPr>
            </w:pPr>
            <w:r w:rsidRPr="00B86CE5">
              <w:rPr>
                <w:rFonts w:cs="Arial"/>
                <w:sz w:val="18"/>
                <w:szCs w:val="18"/>
              </w:rPr>
              <w:t>2 blood samples averaged</w:t>
            </w:r>
          </w:p>
          <w:p w14:paraId="19824D2C" w14:textId="77777777" w:rsidR="005E6FA0" w:rsidRPr="00B86CE5" w:rsidRDefault="005E6FA0" w:rsidP="00C2530A">
            <w:pPr>
              <w:rPr>
                <w:rFonts w:cs="Arial"/>
                <w:sz w:val="18"/>
                <w:szCs w:val="18"/>
              </w:rPr>
            </w:pPr>
          </w:p>
          <w:p w14:paraId="36D75ED6" w14:textId="77777777" w:rsidR="005E6FA0" w:rsidRPr="00B86CE5" w:rsidRDefault="005E6FA0" w:rsidP="00C2530A">
            <w:pPr>
              <w:rPr>
                <w:rFonts w:cs="Arial"/>
                <w:sz w:val="18"/>
                <w:szCs w:val="18"/>
                <w:lang w:eastAsia="en-AU"/>
              </w:rPr>
            </w:pPr>
            <w:r w:rsidRPr="00B86CE5">
              <w:rPr>
                <w:rFonts w:cs="Arial"/>
                <w:sz w:val="18"/>
                <w:szCs w:val="18"/>
              </w:rPr>
              <w:t xml:space="preserve">Laboratory personnel blind to diet group. </w:t>
            </w:r>
          </w:p>
        </w:tc>
        <w:tc>
          <w:tcPr>
            <w:tcW w:w="1984" w:type="dxa"/>
          </w:tcPr>
          <w:p w14:paraId="7F5E0703" w14:textId="77777777" w:rsidR="005E6FA0" w:rsidRPr="00B86CE5" w:rsidRDefault="005E6FA0" w:rsidP="00C2530A">
            <w:pPr>
              <w:rPr>
                <w:rFonts w:cs="Arial"/>
                <w:sz w:val="18"/>
                <w:szCs w:val="18"/>
              </w:rPr>
            </w:pPr>
            <w:r w:rsidRPr="00B86CE5">
              <w:rPr>
                <w:rFonts w:cs="Arial"/>
                <w:sz w:val="18"/>
                <w:szCs w:val="18"/>
              </w:rPr>
              <w:t>Controlled by cross-over design</w:t>
            </w:r>
          </w:p>
          <w:p w14:paraId="55400509" w14:textId="77777777" w:rsidR="005E6FA0" w:rsidRPr="00B86CE5" w:rsidRDefault="005E6FA0" w:rsidP="00C2530A">
            <w:pPr>
              <w:rPr>
                <w:rFonts w:cs="Arial"/>
                <w:sz w:val="18"/>
                <w:szCs w:val="18"/>
              </w:rPr>
            </w:pPr>
          </w:p>
          <w:p w14:paraId="140E095B" w14:textId="3C7285B9" w:rsidR="005E6FA0" w:rsidRDefault="005E6FA0" w:rsidP="00C2530A">
            <w:pPr>
              <w:rPr>
                <w:rFonts w:cs="Arial"/>
                <w:sz w:val="18"/>
                <w:szCs w:val="18"/>
              </w:rPr>
            </w:pPr>
            <w:r w:rsidRPr="00B86CE5">
              <w:rPr>
                <w:rFonts w:cs="Arial"/>
                <w:sz w:val="18"/>
                <w:szCs w:val="18"/>
              </w:rPr>
              <w:t>F</w:t>
            </w:r>
            <w:r>
              <w:rPr>
                <w:rFonts w:cs="Arial"/>
                <w:sz w:val="18"/>
                <w:szCs w:val="18"/>
              </w:rPr>
              <w:t xml:space="preserve">requent weight monitoring; </w:t>
            </w:r>
            <w:r w:rsidRPr="00B86CE5">
              <w:rPr>
                <w:rFonts w:cs="Arial"/>
                <w:sz w:val="18"/>
                <w:szCs w:val="18"/>
              </w:rPr>
              <w:t xml:space="preserve">energy intake altered </w:t>
            </w:r>
            <w:r>
              <w:rPr>
                <w:rFonts w:cs="Arial"/>
                <w:sz w:val="18"/>
                <w:szCs w:val="18"/>
              </w:rPr>
              <w:t xml:space="preserve">as needed; </w:t>
            </w:r>
            <w:r w:rsidRPr="00B86CE5">
              <w:rPr>
                <w:rFonts w:cs="Arial"/>
                <w:sz w:val="18"/>
                <w:szCs w:val="18"/>
              </w:rPr>
              <w:t xml:space="preserve"> pecan phase weight was 0.4</w:t>
            </w:r>
            <w:r w:rsidR="00732DE7">
              <w:rPr>
                <w:rFonts w:cs="Arial"/>
                <w:sz w:val="18"/>
                <w:szCs w:val="18"/>
              </w:rPr>
              <w:t> </w:t>
            </w:r>
            <w:r w:rsidRPr="00B86CE5">
              <w:rPr>
                <w:rFonts w:cs="Arial"/>
                <w:sz w:val="18"/>
                <w:szCs w:val="18"/>
              </w:rPr>
              <w:t>kg lower</w:t>
            </w:r>
          </w:p>
          <w:p w14:paraId="7989AECA" w14:textId="77777777" w:rsidR="005E6FA0" w:rsidRDefault="005E6FA0" w:rsidP="00C2530A">
            <w:pPr>
              <w:rPr>
                <w:rFonts w:cs="Arial"/>
                <w:sz w:val="18"/>
                <w:szCs w:val="18"/>
              </w:rPr>
            </w:pPr>
          </w:p>
          <w:p w14:paraId="32036735" w14:textId="77777777" w:rsidR="005E6FA0" w:rsidRPr="00B86CE5" w:rsidRDefault="005E6FA0" w:rsidP="00C2530A">
            <w:pPr>
              <w:rPr>
                <w:rFonts w:cs="Arial"/>
                <w:sz w:val="18"/>
                <w:szCs w:val="18"/>
              </w:rPr>
            </w:pPr>
            <w:r>
              <w:rPr>
                <w:rFonts w:cs="Arial"/>
                <w:sz w:val="18"/>
                <w:szCs w:val="18"/>
                <w:lang w:eastAsia="en-AU"/>
              </w:rPr>
              <w:t xml:space="preserve">Adverse/other effects: HDL, TG, lipoproteins,  </w:t>
            </w:r>
          </w:p>
          <w:p w14:paraId="479B1E6A" w14:textId="77777777" w:rsidR="005E6FA0" w:rsidRPr="00B86CE5" w:rsidRDefault="005E6FA0" w:rsidP="00C2530A">
            <w:pPr>
              <w:rPr>
                <w:rFonts w:cs="Arial"/>
                <w:sz w:val="18"/>
                <w:szCs w:val="18"/>
                <w:lang w:eastAsia="en-AU"/>
              </w:rPr>
            </w:pPr>
          </w:p>
        </w:tc>
        <w:tc>
          <w:tcPr>
            <w:tcW w:w="1985" w:type="dxa"/>
          </w:tcPr>
          <w:p w14:paraId="24EAB142" w14:textId="77777777" w:rsidR="005E6FA0" w:rsidRDefault="005E6FA0" w:rsidP="00C2530A">
            <w:pPr>
              <w:rPr>
                <w:rFonts w:cs="Arial"/>
                <w:sz w:val="18"/>
                <w:szCs w:val="18"/>
                <w:lang w:eastAsia="en-AU"/>
              </w:rPr>
            </w:pPr>
            <w:r>
              <w:rPr>
                <w:rFonts w:cs="Arial"/>
                <w:sz w:val="18"/>
                <w:szCs w:val="18"/>
                <w:lang w:eastAsia="en-AU"/>
              </w:rPr>
              <w:t>Total-C, LDL-C</w:t>
            </w:r>
          </w:p>
          <w:p w14:paraId="5A9F0844" w14:textId="77777777" w:rsidR="005E6FA0" w:rsidRDefault="005E6FA0" w:rsidP="00C2530A">
            <w:pPr>
              <w:rPr>
                <w:rFonts w:cs="Arial"/>
                <w:sz w:val="18"/>
                <w:szCs w:val="18"/>
                <w:lang w:eastAsia="en-AU"/>
              </w:rPr>
            </w:pPr>
            <w:r>
              <w:rPr>
                <w:rFonts w:cs="Arial"/>
                <w:sz w:val="18"/>
                <w:szCs w:val="18"/>
                <w:lang w:eastAsia="en-AU"/>
              </w:rPr>
              <w:t>Diet 1: 4.8, 3.1</w:t>
            </w:r>
          </w:p>
          <w:p w14:paraId="220D09FF" w14:textId="77777777" w:rsidR="005E6FA0" w:rsidRDefault="005E6FA0" w:rsidP="00C2530A">
            <w:pPr>
              <w:rPr>
                <w:rFonts w:cs="Arial"/>
                <w:sz w:val="18"/>
                <w:szCs w:val="18"/>
                <w:lang w:eastAsia="en-AU"/>
              </w:rPr>
            </w:pPr>
            <w:r>
              <w:rPr>
                <w:rFonts w:cs="Arial"/>
                <w:sz w:val="18"/>
                <w:szCs w:val="18"/>
                <w:lang w:eastAsia="en-AU"/>
              </w:rPr>
              <w:t>Diet 2: 4.5, 2.7</w:t>
            </w:r>
          </w:p>
          <w:p w14:paraId="694547B0" w14:textId="77777777" w:rsidR="005E6FA0" w:rsidRDefault="005E6FA0" w:rsidP="00C2530A">
            <w:pPr>
              <w:rPr>
                <w:rFonts w:cs="Arial"/>
                <w:sz w:val="18"/>
                <w:szCs w:val="18"/>
                <w:lang w:eastAsia="en-AU"/>
              </w:rPr>
            </w:pPr>
          </w:p>
          <w:p w14:paraId="21DC12CA" w14:textId="77777777" w:rsidR="005E6FA0" w:rsidRDefault="005E6FA0" w:rsidP="00C2530A">
            <w:pPr>
              <w:rPr>
                <w:rFonts w:cs="Arial"/>
                <w:sz w:val="18"/>
                <w:szCs w:val="18"/>
                <w:lang w:eastAsia="en-AU"/>
              </w:rPr>
            </w:pPr>
            <w:r>
              <w:rPr>
                <w:rFonts w:cs="Arial"/>
                <w:sz w:val="18"/>
                <w:szCs w:val="18"/>
                <w:lang w:eastAsia="en-AU"/>
              </w:rPr>
              <w:t>P&lt;0.001</w:t>
            </w:r>
          </w:p>
          <w:p w14:paraId="12C99FC9" w14:textId="77777777" w:rsidR="005E6FA0" w:rsidRDefault="005E6FA0" w:rsidP="00C2530A">
            <w:pPr>
              <w:rPr>
                <w:rFonts w:cs="Arial"/>
                <w:sz w:val="18"/>
                <w:szCs w:val="18"/>
                <w:lang w:eastAsia="en-AU"/>
              </w:rPr>
            </w:pPr>
          </w:p>
          <w:p w14:paraId="5C0391AC" w14:textId="77777777" w:rsidR="005E6FA0" w:rsidRPr="00B86CE5" w:rsidRDefault="005E6FA0" w:rsidP="00C2530A">
            <w:pPr>
              <w:rPr>
                <w:rFonts w:cs="Arial"/>
                <w:sz w:val="18"/>
                <w:szCs w:val="18"/>
              </w:rPr>
            </w:pPr>
            <w:r w:rsidRPr="00B86CE5">
              <w:rPr>
                <w:rFonts w:cs="Arial"/>
                <w:sz w:val="18"/>
                <w:szCs w:val="18"/>
              </w:rPr>
              <w:t>No carry-over effects were detected</w:t>
            </w:r>
          </w:p>
          <w:p w14:paraId="0FF86168" w14:textId="77777777" w:rsidR="005E6FA0" w:rsidRPr="00B86CE5" w:rsidRDefault="005E6FA0" w:rsidP="00C2530A">
            <w:pPr>
              <w:rPr>
                <w:rFonts w:cs="Arial"/>
                <w:sz w:val="18"/>
                <w:szCs w:val="18"/>
              </w:rPr>
            </w:pPr>
          </w:p>
          <w:p w14:paraId="46BD982A" w14:textId="77777777" w:rsidR="005E6FA0" w:rsidRPr="00B86CE5" w:rsidRDefault="005E6FA0" w:rsidP="00C2530A">
            <w:pPr>
              <w:rPr>
                <w:rFonts w:cs="Arial"/>
                <w:sz w:val="18"/>
                <w:szCs w:val="18"/>
                <w:lang w:eastAsia="en-AU"/>
              </w:rPr>
            </w:pPr>
            <w:r w:rsidRPr="00B86CE5">
              <w:rPr>
                <w:rFonts w:cs="Arial"/>
                <w:sz w:val="18"/>
                <w:szCs w:val="18"/>
              </w:rPr>
              <w:t>Weight loss adjustment</w:t>
            </w:r>
          </w:p>
        </w:tc>
      </w:tr>
      <w:tr w:rsidR="005E6FA0" w:rsidRPr="00B86CE5" w14:paraId="578DD064" w14:textId="77777777" w:rsidTr="00FF59D2">
        <w:trPr>
          <w:cantSplit/>
        </w:trPr>
        <w:tc>
          <w:tcPr>
            <w:tcW w:w="1418" w:type="dxa"/>
          </w:tcPr>
          <w:p w14:paraId="35BC8C90" w14:textId="04DF2716" w:rsidR="005E6FA0" w:rsidRPr="00B86CE5" w:rsidRDefault="005E6FA0" w:rsidP="00C2530A">
            <w:pPr>
              <w:rPr>
                <w:rFonts w:cs="Arial"/>
                <w:sz w:val="18"/>
                <w:szCs w:val="18"/>
                <w:lang w:eastAsia="en-AU"/>
              </w:rPr>
            </w:pPr>
            <w:r w:rsidRPr="00B86CE5">
              <w:rPr>
                <w:rFonts w:cs="Arial"/>
                <w:sz w:val="18"/>
                <w:szCs w:val="18"/>
                <w:lang w:eastAsia="en-AU"/>
              </w:rPr>
              <w:t>Sanders 2003</w:t>
            </w:r>
          </w:p>
          <w:p w14:paraId="1D694B5A" w14:textId="77777777" w:rsidR="005E6FA0" w:rsidRPr="00B86CE5" w:rsidRDefault="005E6FA0" w:rsidP="00C2530A">
            <w:pPr>
              <w:rPr>
                <w:rFonts w:cs="Arial"/>
                <w:sz w:val="18"/>
                <w:szCs w:val="18"/>
                <w:lang w:eastAsia="en-AU"/>
              </w:rPr>
            </w:pPr>
          </w:p>
          <w:p w14:paraId="6B7C89C5" w14:textId="77777777" w:rsidR="005E6FA0" w:rsidRPr="00B86CE5" w:rsidRDefault="005E6FA0" w:rsidP="00C2530A">
            <w:pPr>
              <w:rPr>
                <w:rFonts w:cs="Arial"/>
                <w:sz w:val="18"/>
                <w:szCs w:val="18"/>
                <w:lang w:eastAsia="en-AU"/>
              </w:rPr>
            </w:pPr>
          </w:p>
          <w:p w14:paraId="23BE2EBF" w14:textId="77777777" w:rsidR="005E6FA0" w:rsidRPr="00B86CE5" w:rsidRDefault="005E6FA0" w:rsidP="00C2530A">
            <w:pPr>
              <w:rPr>
                <w:rFonts w:cs="Arial"/>
                <w:sz w:val="18"/>
                <w:szCs w:val="18"/>
                <w:lang w:eastAsia="en-AU"/>
              </w:rPr>
            </w:pPr>
          </w:p>
        </w:tc>
        <w:tc>
          <w:tcPr>
            <w:tcW w:w="1985" w:type="dxa"/>
          </w:tcPr>
          <w:p w14:paraId="521429AE" w14:textId="77777777" w:rsidR="005E6FA0" w:rsidRPr="00B86CE5" w:rsidRDefault="005E6FA0" w:rsidP="00C2530A">
            <w:pPr>
              <w:autoSpaceDE w:val="0"/>
              <w:autoSpaceDN w:val="0"/>
              <w:adjustRightInd w:val="0"/>
              <w:rPr>
                <w:rFonts w:cs="Arial"/>
                <w:sz w:val="18"/>
                <w:szCs w:val="18"/>
                <w:lang w:eastAsia="en-AU"/>
              </w:rPr>
            </w:pPr>
            <w:r>
              <w:rPr>
                <w:rFonts w:cs="Arial"/>
                <w:sz w:val="18"/>
                <w:szCs w:val="18"/>
              </w:rPr>
              <w:t>To compare the effect diets containing TFA, carbohydrate or OA on clotting factors</w:t>
            </w:r>
          </w:p>
        </w:tc>
        <w:tc>
          <w:tcPr>
            <w:tcW w:w="2126" w:type="dxa"/>
          </w:tcPr>
          <w:p w14:paraId="6A8FDF4F" w14:textId="77777777" w:rsidR="005E6FA0" w:rsidRPr="00B86CE5" w:rsidRDefault="005E6FA0" w:rsidP="00C2530A">
            <w:pPr>
              <w:rPr>
                <w:rFonts w:cs="Arial"/>
                <w:sz w:val="18"/>
                <w:szCs w:val="18"/>
                <w:lang w:eastAsia="en-AU"/>
              </w:rPr>
            </w:pPr>
            <w:r w:rsidRPr="00B86CE5">
              <w:rPr>
                <w:rFonts w:cs="Arial"/>
                <w:sz w:val="18"/>
                <w:szCs w:val="18"/>
                <w:lang w:eastAsia="en-AU"/>
              </w:rPr>
              <w:t xml:space="preserve">Non-smokers, </w:t>
            </w:r>
            <w:proofErr w:type="spellStart"/>
            <w:r w:rsidRPr="00B86CE5">
              <w:rPr>
                <w:rFonts w:cs="Arial"/>
                <w:sz w:val="18"/>
                <w:szCs w:val="18"/>
                <w:lang w:eastAsia="en-AU"/>
              </w:rPr>
              <w:t>normo-lipidaemic</w:t>
            </w:r>
            <w:proofErr w:type="spellEnd"/>
            <w:r>
              <w:rPr>
                <w:rFonts w:cs="Arial"/>
                <w:sz w:val="18"/>
                <w:szCs w:val="18"/>
                <w:lang w:eastAsia="en-AU"/>
              </w:rPr>
              <w:t xml:space="preserve"> young men</w:t>
            </w:r>
          </w:p>
          <w:p w14:paraId="2C76D781" w14:textId="77777777" w:rsidR="005E6FA0" w:rsidRPr="00B86CE5" w:rsidRDefault="005E6FA0" w:rsidP="00C2530A">
            <w:pPr>
              <w:rPr>
                <w:rFonts w:cs="Arial"/>
                <w:sz w:val="18"/>
                <w:szCs w:val="18"/>
                <w:lang w:eastAsia="en-AU"/>
              </w:rPr>
            </w:pPr>
          </w:p>
          <w:p w14:paraId="663648BA" w14:textId="77777777" w:rsidR="005E6FA0" w:rsidRPr="00B86CE5" w:rsidRDefault="005E6FA0" w:rsidP="00C2530A">
            <w:pPr>
              <w:rPr>
                <w:rFonts w:cs="Arial"/>
                <w:sz w:val="18"/>
                <w:szCs w:val="18"/>
                <w:lang w:eastAsia="en-AU"/>
              </w:rPr>
            </w:pPr>
            <w:r w:rsidRPr="00B86CE5">
              <w:rPr>
                <w:rFonts w:cs="Arial"/>
                <w:sz w:val="18"/>
                <w:szCs w:val="18"/>
                <w:lang w:eastAsia="en-AU"/>
              </w:rPr>
              <w:t>LDL: 2.75</w:t>
            </w:r>
          </w:p>
          <w:p w14:paraId="4B90F1BE" w14:textId="77777777" w:rsidR="005E6FA0" w:rsidRPr="00B86CE5" w:rsidRDefault="005E6FA0" w:rsidP="00C2530A">
            <w:pPr>
              <w:rPr>
                <w:rFonts w:cs="Arial"/>
                <w:sz w:val="18"/>
                <w:szCs w:val="18"/>
                <w:lang w:eastAsia="en-AU"/>
              </w:rPr>
            </w:pPr>
            <w:r w:rsidRPr="00B86CE5">
              <w:rPr>
                <w:rFonts w:cs="Arial"/>
                <w:sz w:val="18"/>
                <w:szCs w:val="18"/>
                <w:lang w:eastAsia="en-AU"/>
              </w:rPr>
              <w:t>BMI: 24.2</w:t>
            </w:r>
          </w:p>
          <w:p w14:paraId="1296EEA0" w14:textId="77777777" w:rsidR="005E6FA0" w:rsidRPr="00B86CE5" w:rsidRDefault="005E6FA0" w:rsidP="00C2530A">
            <w:pPr>
              <w:rPr>
                <w:rFonts w:cs="Arial"/>
                <w:sz w:val="18"/>
                <w:szCs w:val="18"/>
                <w:lang w:eastAsia="en-AU"/>
              </w:rPr>
            </w:pPr>
          </w:p>
          <w:p w14:paraId="434D397B" w14:textId="77777777" w:rsidR="005E6FA0" w:rsidRPr="00B86CE5" w:rsidRDefault="005E6FA0" w:rsidP="00C2530A">
            <w:pPr>
              <w:autoSpaceDE w:val="0"/>
              <w:autoSpaceDN w:val="0"/>
              <w:adjustRightInd w:val="0"/>
              <w:rPr>
                <w:rFonts w:cs="Arial"/>
                <w:sz w:val="18"/>
                <w:szCs w:val="18"/>
              </w:rPr>
            </w:pPr>
            <w:r w:rsidRPr="00B86CE5">
              <w:rPr>
                <w:rFonts w:cs="Arial"/>
                <w:sz w:val="18"/>
                <w:szCs w:val="18"/>
                <w:lang w:eastAsia="en-AU"/>
              </w:rPr>
              <w:t>Post hoc</w:t>
            </w:r>
            <w:r>
              <w:rPr>
                <w:rFonts w:cs="Arial"/>
                <w:sz w:val="18"/>
                <w:szCs w:val="18"/>
                <w:lang w:eastAsia="en-AU"/>
              </w:rPr>
              <w:t xml:space="preserve"> power calculation</w:t>
            </w:r>
            <w:r w:rsidRPr="00B86CE5">
              <w:rPr>
                <w:rFonts w:cs="Arial"/>
                <w:sz w:val="18"/>
                <w:szCs w:val="18"/>
                <w:lang w:eastAsia="en-AU"/>
              </w:rPr>
              <w:t>:</w:t>
            </w:r>
            <w:r>
              <w:rPr>
                <w:rFonts w:cs="Arial"/>
                <w:sz w:val="18"/>
                <w:szCs w:val="18"/>
              </w:rPr>
              <w:t xml:space="preserve"> </w:t>
            </w:r>
            <w:r w:rsidRPr="00B86CE5">
              <w:rPr>
                <w:rFonts w:cs="Arial"/>
                <w:sz w:val="18"/>
                <w:szCs w:val="18"/>
              </w:rPr>
              <w:t>80%</w:t>
            </w:r>
          </w:p>
          <w:p w14:paraId="04A2F6DC" w14:textId="77777777" w:rsidR="005E6FA0" w:rsidRPr="00B86CE5" w:rsidRDefault="005E6FA0" w:rsidP="00C2530A">
            <w:pPr>
              <w:autoSpaceDE w:val="0"/>
              <w:autoSpaceDN w:val="0"/>
              <w:adjustRightInd w:val="0"/>
              <w:rPr>
                <w:rFonts w:cs="Arial"/>
                <w:sz w:val="18"/>
                <w:szCs w:val="18"/>
                <w:lang w:eastAsia="en-AU"/>
              </w:rPr>
            </w:pPr>
            <w:proofErr w:type="gramStart"/>
            <w:r w:rsidRPr="00B86CE5">
              <w:rPr>
                <w:rFonts w:cs="Arial"/>
                <w:sz w:val="18"/>
                <w:szCs w:val="18"/>
              </w:rPr>
              <w:t>power</w:t>
            </w:r>
            <w:proofErr w:type="gramEnd"/>
            <w:r w:rsidRPr="00B86CE5">
              <w:rPr>
                <w:rFonts w:cs="Arial"/>
                <w:sz w:val="18"/>
                <w:szCs w:val="18"/>
              </w:rPr>
              <w:t xml:space="preserve"> to detect a 5% difference in </w:t>
            </w:r>
            <w:proofErr w:type="spellStart"/>
            <w:r w:rsidRPr="00B86CE5">
              <w:rPr>
                <w:rFonts w:cs="Arial"/>
                <w:sz w:val="18"/>
                <w:szCs w:val="18"/>
              </w:rPr>
              <w:t>FVIIc</w:t>
            </w:r>
            <w:proofErr w:type="spellEnd"/>
            <w:r w:rsidRPr="00B86CE5">
              <w:rPr>
                <w:rFonts w:cs="Arial"/>
                <w:sz w:val="18"/>
                <w:szCs w:val="18"/>
              </w:rPr>
              <w:t xml:space="preserve"> and fibrinogen</w:t>
            </w:r>
            <w:r>
              <w:rPr>
                <w:rFonts w:cs="Arial"/>
                <w:sz w:val="18"/>
                <w:szCs w:val="18"/>
              </w:rPr>
              <w:t xml:space="preserve"> </w:t>
            </w:r>
            <w:r w:rsidRPr="00B86CE5">
              <w:rPr>
                <w:rFonts w:cs="Arial"/>
                <w:sz w:val="18"/>
                <w:szCs w:val="18"/>
              </w:rPr>
              <w:t>between pairs of diets (P</w:t>
            </w:r>
            <w:r>
              <w:rPr>
                <w:rFonts w:cs="Arial"/>
                <w:sz w:val="18"/>
                <w:szCs w:val="18"/>
              </w:rPr>
              <w:t>&lt;</w:t>
            </w:r>
            <w:r w:rsidRPr="00B86CE5">
              <w:rPr>
                <w:rFonts w:cs="Arial"/>
                <w:sz w:val="18"/>
                <w:szCs w:val="18"/>
              </w:rPr>
              <w:t>0·05).</w:t>
            </w:r>
          </w:p>
        </w:tc>
        <w:tc>
          <w:tcPr>
            <w:tcW w:w="2977" w:type="dxa"/>
          </w:tcPr>
          <w:p w14:paraId="7AE4FADC" w14:textId="77777777" w:rsidR="005E6FA0" w:rsidRPr="00B86CE5" w:rsidRDefault="005E6FA0" w:rsidP="00C2530A">
            <w:pPr>
              <w:rPr>
                <w:rFonts w:cs="Arial"/>
                <w:sz w:val="18"/>
                <w:szCs w:val="18"/>
              </w:rPr>
            </w:pPr>
            <w:r>
              <w:rPr>
                <w:rFonts w:cs="Arial"/>
                <w:sz w:val="18"/>
                <w:szCs w:val="18"/>
              </w:rPr>
              <w:t xml:space="preserve">Residential study providing all food and beverages; </w:t>
            </w:r>
            <w:r w:rsidRPr="00B86CE5">
              <w:rPr>
                <w:rFonts w:cs="Arial"/>
                <w:sz w:val="18"/>
                <w:szCs w:val="18"/>
              </w:rPr>
              <w:t>permitted additional beverages: black tea, white tea, diet drinks ad lib, up to  4 cups coffee/day, up to 2 standard alcoholic drinks/day except 3 days before blood sampling</w:t>
            </w:r>
          </w:p>
          <w:p w14:paraId="3D78B8D1" w14:textId="77777777" w:rsidR="005E6FA0" w:rsidRPr="00B86CE5" w:rsidRDefault="005E6FA0" w:rsidP="00C2530A">
            <w:pPr>
              <w:rPr>
                <w:rFonts w:cs="Arial"/>
                <w:sz w:val="18"/>
                <w:szCs w:val="18"/>
                <w:lang w:eastAsia="en-AU"/>
              </w:rPr>
            </w:pPr>
          </w:p>
          <w:p w14:paraId="5B56FD2B" w14:textId="7FEB3CE6" w:rsidR="005E6FA0" w:rsidRPr="00B86CE5" w:rsidRDefault="005E6FA0" w:rsidP="00C2530A">
            <w:pPr>
              <w:rPr>
                <w:rFonts w:cs="Arial"/>
                <w:sz w:val="18"/>
                <w:szCs w:val="18"/>
                <w:lang w:eastAsia="en-AU"/>
              </w:rPr>
            </w:pPr>
            <w:r w:rsidRPr="00B86CE5">
              <w:rPr>
                <w:rFonts w:cs="Arial"/>
                <w:sz w:val="18"/>
                <w:szCs w:val="18"/>
                <w:lang w:eastAsia="en-AU"/>
              </w:rPr>
              <w:t>Based on Step 1 diet, 10% energy difference due to carbohydrate (bread, sucrose) or oleic acid</w:t>
            </w:r>
            <w:r w:rsidR="003745A8">
              <w:rPr>
                <w:rFonts w:cs="Arial"/>
                <w:sz w:val="18"/>
                <w:szCs w:val="18"/>
                <w:lang w:eastAsia="en-AU"/>
              </w:rPr>
              <w:t xml:space="preserve">. </w:t>
            </w:r>
          </w:p>
          <w:p w14:paraId="333B5342" w14:textId="77777777" w:rsidR="005E6FA0" w:rsidRPr="00B86CE5" w:rsidRDefault="005E6FA0" w:rsidP="00C2530A">
            <w:pPr>
              <w:rPr>
                <w:rFonts w:cs="Arial"/>
                <w:sz w:val="18"/>
                <w:szCs w:val="18"/>
                <w:lang w:eastAsia="en-AU"/>
              </w:rPr>
            </w:pPr>
          </w:p>
          <w:p w14:paraId="05F5CF64" w14:textId="77777777" w:rsidR="005E6FA0" w:rsidRPr="00B86CE5" w:rsidRDefault="005E6FA0" w:rsidP="00C2530A">
            <w:pPr>
              <w:rPr>
                <w:rFonts w:cs="Arial"/>
                <w:sz w:val="18"/>
                <w:szCs w:val="18"/>
              </w:rPr>
            </w:pPr>
            <w:r w:rsidRPr="00B86CE5">
              <w:rPr>
                <w:rFonts w:cs="Arial"/>
                <w:sz w:val="18"/>
                <w:szCs w:val="18"/>
              </w:rPr>
              <w:t>Test diet composition based on chemical analysis of the food</w:t>
            </w:r>
          </w:p>
        </w:tc>
        <w:tc>
          <w:tcPr>
            <w:tcW w:w="1843" w:type="dxa"/>
          </w:tcPr>
          <w:p w14:paraId="4221DC96"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Total-C: enzymatic and</w:t>
            </w:r>
            <w:r>
              <w:rPr>
                <w:rFonts w:cs="Arial"/>
                <w:sz w:val="18"/>
                <w:szCs w:val="18"/>
              </w:rPr>
              <w:t xml:space="preserve"> Immune-</w:t>
            </w:r>
            <w:proofErr w:type="spellStart"/>
            <w:r w:rsidRPr="00B86CE5">
              <w:rPr>
                <w:rFonts w:cs="Arial"/>
                <w:sz w:val="18"/>
                <w:szCs w:val="18"/>
              </w:rPr>
              <w:t>turbidometric</w:t>
            </w:r>
            <w:proofErr w:type="spellEnd"/>
            <w:r w:rsidRPr="00B86CE5">
              <w:rPr>
                <w:rFonts w:cs="Arial"/>
                <w:sz w:val="18"/>
                <w:szCs w:val="18"/>
              </w:rPr>
              <w:t xml:space="preserve"> assays, </w:t>
            </w:r>
            <w:r>
              <w:rPr>
                <w:rFonts w:cs="Arial"/>
                <w:sz w:val="18"/>
                <w:szCs w:val="18"/>
              </w:rPr>
              <w:t>(reference given)</w:t>
            </w:r>
          </w:p>
          <w:p w14:paraId="2818353E" w14:textId="77777777" w:rsidR="005E6FA0" w:rsidRPr="00B86CE5" w:rsidRDefault="005E6FA0" w:rsidP="00C2530A">
            <w:pPr>
              <w:rPr>
                <w:rFonts w:cs="Arial"/>
                <w:sz w:val="18"/>
                <w:szCs w:val="18"/>
              </w:rPr>
            </w:pPr>
          </w:p>
          <w:p w14:paraId="43BF61B1" w14:textId="77777777" w:rsidR="005E6FA0" w:rsidRPr="00B86CE5" w:rsidRDefault="005E6FA0" w:rsidP="00C2530A">
            <w:pPr>
              <w:rPr>
                <w:rFonts w:cs="Arial"/>
                <w:sz w:val="18"/>
                <w:szCs w:val="18"/>
              </w:rPr>
            </w:pPr>
            <w:r w:rsidRPr="00B86CE5">
              <w:rPr>
                <w:rFonts w:cs="Arial"/>
                <w:sz w:val="18"/>
                <w:szCs w:val="18"/>
              </w:rPr>
              <w:t>LDL-C: as above</w:t>
            </w:r>
          </w:p>
          <w:p w14:paraId="201398CC" w14:textId="77777777" w:rsidR="005E6FA0" w:rsidRPr="00B86CE5" w:rsidRDefault="005E6FA0" w:rsidP="00C2530A">
            <w:pPr>
              <w:rPr>
                <w:rFonts w:cs="Arial"/>
                <w:sz w:val="18"/>
                <w:szCs w:val="18"/>
              </w:rPr>
            </w:pPr>
          </w:p>
          <w:p w14:paraId="2AD98741" w14:textId="77777777" w:rsidR="005E6FA0" w:rsidRPr="00B86CE5" w:rsidRDefault="005E6FA0" w:rsidP="00C2530A">
            <w:pPr>
              <w:rPr>
                <w:rFonts w:cs="Arial"/>
                <w:sz w:val="18"/>
                <w:szCs w:val="18"/>
              </w:rPr>
            </w:pPr>
            <w:r w:rsidRPr="00B86CE5">
              <w:rPr>
                <w:rFonts w:cs="Arial"/>
                <w:sz w:val="18"/>
                <w:szCs w:val="18"/>
              </w:rPr>
              <w:t>2 blood samples averaged</w:t>
            </w:r>
          </w:p>
          <w:p w14:paraId="7626847A" w14:textId="77777777" w:rsidR="005E6FA0" w:rsidRPr="00B86CE5" w:rsidRDefault="005E6FA0" w:rsidP="00C2530A">
            <w:pPr>
              <w:rPr>
                <w:rFonts w:cs="Arial"/>
                <w:sz w:val="18"/>
                <w:szCs w:val="18"/>
                <w:lang w:eastAsia="en-AU"/>
              </w:rPr>
            </w:pPr>
          </w:p>
        </w:tc>
        <w:tc>
          <w:tcPr>
            <w:tcW w:w="1984" w:type="dxa"/>
          </w:tcPr>
          <w:p w14:paraId="3EB5418B" w14:textId="77777777" w:rsidR="005E6FA0" w:rsidRPr="00B86CE5" w:rsidRDefault="005E6FA0" w:rsidP="00C2530A">
            <w:pPr>
              <w:rPr>
                <w:rFonts w:cs="Arial"/>
                <w:sz w:val="18"/>
                <w:szCs w:val="18"/>
              </w:rPr>
            </w:pPr>
            <w:r w:rsidRPr="00B86CE5">
              <w:rPr>
                <w:rFonts w:cs="Arial"/>
                <w:sz w:val="18"/>
                <w:szCs w:val="18"/>
              </w:rPr>
              <w:t>Controlled by cross-over design</w:t>
            </w:r>
          </w:p>
          <w:p w14:paraId="4AA049B0" w14:textId="77777777" w:rsidR="005E6FA0" w:rsidRPr="00B86CE5" w:rsidRDefault="005E6FA0" w:rsidP="00C2530A">
            <w:pPr>
              <w:rPr>
                <w:rFonts w:cs="Arial"/>
                <w:sz w:val="18"/>
                <w:szCs w:val="18"/>
                <w:lang w:eastAsia="en-AU"/>
              </w:rPr>
            </w:pPr>
          </w:p>
          <w:p w14:paraId="0237B6C3" w14:textId="77777777" w:rsidR="005E6FA0" w:rsidRDefault="005E6FA0" w:rsidP="00C2530A">
            <w:pPr>
              <w:rPr>
                <w:rFonts w:cs="Arial"/>
                <w:sz w:val="18"/>
                <w:szCs w:val="18"/>
              </w:rPr>
            </w:pPr>
            <w:r>
              <w:rPr>
                <w:rFonts w:cs="Arial"/>
                <w:sz w:val="18"/>
                <w:szCs w:val="18"/>
              </w:rPr>
              <w:t>Matched</w:t>
            </w:r>
            <w:r w:rsidRPr="00B86CE5">
              <w:rPr>
                <w:rFonts w:cs="Arial"/>
                <w:sz w:val="18"/>
                <w:szCs w:val="18"/>
              </w:rPr>
              <w:t xml:space="preserve"> vitamin E content of the diets.</w:t>
            </w:r>
          </w:p>
          <w:p w14:paraId="2E6B17CE" w14:textId="77777777" w:rsidR="005E6FA0" w:rsidRDefault="005E6FA0" w:rsidP="00C2530A">
            <w:pPr>
              <w:rPr>
                <w:rFonts w:cs="Arial"/>
                <w:sz w:val="18"/>
                <w:szCs w:val="18"/>
              </w:rPr>
            </w:pPr>
          </w:p>
          <w:p w14:paraId="5D7CFFD2" w14:textId="77777777" w:rsidR="005E6FA0" w:rsidRPr="00B86CE5" w:rsidRDefault="005E6FA0" w:rsidP="00C2530A">
            <w:pPr>
              <w:rPr>
                <w:rFonts w:cs="Arial"/>
                <w:sz w:val="18"/>
                <w:szCs w:val="18"/>
                <w:lang w:eastAsia="en-AU"/>
              </w:rPr>
            </w:pPr>
            <w:r w:rsidRPr="00410253">
              <w:rPr>
                <w:rFonts w:cs="Arial"/>
                <w:sz w:val="18"/>
                <w:szCs w:val="18"/>
              </w:rPr>
              <w:t>Adverse/other effects: HDL, TG, clotting factors</w:t>
            </w:r>
          </w:p>
        </w:tc>
        <w:tc>
          <w:tcPr>
            <w:tcW w:w="1985" w:type="dxa"/>
          </w:tcPr>
          <w:p w14:paraId="1F6EFECC" w14:textId="77777777" w:rsidR="005E6FA0" w:rsidRDefault="005E6FA0" w:rsidP="00C2530A">
            <w:pPr>
              <w:rPr>
                <w:rFonts w:cs="Arial"/>
                <w:sz w:val="18"/>
                <w:szCs w:val="18"/>
                <w:lang w:eastAsia="en-AU"/>
              </w:rPr>
            </w:pPr>
            <w:r>
              <w:rPr>
                <w:rFonts w:cs="Arial"/>
                <w:sz w:val="18"/>
                <w:szCs w:val="18"/>
                <w:lang w:eastAsia="en-AU"/>
              </w:rPr>
              <w:t>Total-C, LDL-C</w:t>
            </w:r>
          </w:p>
          <w:p w14:paraId="003193FB" w14:textId="77777777" w:rsidR="005E6FA0" w:rsidRDefault="005E6FA0" w:rsidP="00C2530A">
            <w:pPr>
              <w:rPr>
                <w:rFonts w:cs="Arial"/>
                <w:sz w:val="18"/>
                <w:szCs w:val="18"/>
                <w:lang w:eastAsia="en-AU"/>
              </w:rPr>
            </w:pPr>
            <w:r>
              <w:rPr>
                <w:rFonts w:cs="Arial"/>
                <w:sz w:val="18"/>
                <w:szCs w:val="18"/>
                <w:lang w:eastAsia="en-AU"/>
              </w:rPr>
              <w:t>Diet 1: 4.2, 2.5</w:t>
            </w:r>
          </w:p>
          <w:p w14:paraId="0906BCAF" w14:textId="77777777" w:rsidR="005E6FA0" w:rsidRDefault="005E6FA0" w:rsidP="00C2530A">
            <w:pPr>
              <w:rPr>
                <w:rFonts w:cs="Arial"/>
                <w:sz w:val="18"/>
                <w:szCs w:val="18"/>
                <w:lang w:eastAsia="en-AU"/>
              </w:rPr>
            </w:pPr>
            <w:r>
              <w:rPr>
                <w:rFonts w:cs="Arial"/>
                <w:sz w:val="18"/>
                <w:szCs w:val="18"/>
                <w:lang w:eastAsia="en-AU"/>
              </w:rPr>
              <w:t>Diet 2: 4.3, 2.5</w:t>
            </w:r>
          </w:p>
          <w:p w14:paraId="62813767" w14:textId="77777777" w:rsidR="005E6FA0" w:rsidRDefault="005E6FA0" w:rsidP="00C2530A">
            <w:pPr>
              <w:rPr>
                <w:rFonts w:cs="Arial"/>
                <w:sz w:val="18"/>
                <w:szCs w:val="18"/>
                <w:lang w:eastAsia="en-AU"/>
              </w:rPr>
            </w:pPr>
          </w:p>
          <w:p w14:paraId="12374A9F" w14:textId="77777777" w:rsidR="005E6FA0" w:rsidRDefault="005E6FA0" w:rsidP="00C2530A">
            <w:pPr>
              <w:rPr>
                <w:rFonts w:cs="Arial"/>
                <w:sz w:val="18"/>
                <w:szCs w:val="18"/>
                <w:lang w:eastAsia="en-AU"/>
              </w:rPr>
            </w:pPr>
            <w:r>
              <w:rPr>
                <w:rFonts w:cs="Arial"/>
                <w:sz w:val="18"/>
                <w:szCs w:val="18"/>
                <w:lang w:eastAsia="en-AU"/>
              </w:rPr>
              <w:t>P: NS</w:t>
            </w:r>
          </w:p>
          <w:p w14:paraId="6E3662A4" w14:textId="77777777" w:rsidR="005E6FA0" w:rsidRDefault="005E6FA0" w:rsidP="00C2530A">
            <w:pPr>
              <w:rPr>
                <w:rFonts w:cs="Arial"/>
                <w:sz w:val="18"/>
                <w:szCs w:val="18"/>
                <w:lang w:eastAsia="en-AU"/>
              </w:rPr>
            </w:pPr>
          </w:p>
          <w:p w14:paraId="37732637" w14:textId="77777777" w:rsidR="005E6FA0" w:rsidRPr="00B86CE5" w:rsidRDefault="005E6FA0" w:rsidP="00C2530A">
            <w:pPr>
              <w:rPr>
                <w:rFonts w:cs="Arial"/>
                <w:sz w:val="18"/>
                <w:szCs w:val="18"/>
                <w:lang w:eastAsia="en-AU"/>
              </w:rPr>
            </w:pPr>
            <w:r w:rsidRPr="00B86CE5">
              <w:rPr>
                <w:rFonts w:cs="Arial"/>
                <w:sz w:val="18"/>
                <w:szCs w:val="18"/>
              </w:rPr>
              <w:t>No carry-over effects were detected</w:t>
            </w:r>
          </w:p>
        </w:tc>
      </w:tr>
      <w:tr w:rsidR="005E6FA0" w:rsidRPr="00B86CE5" w14:paraId="5C3E3883" w14:textId="77777777" w:rsidTr="00FF59D2">
        <w:trPr>
          <w:cantSplit/>
        </w:trPr>
        <w:tc>
          <w:tcPr>
            <w:tcW w:w="1418" w:type="dxa"/>
          </w:tcPr>
          <w:p w14:paraId="76805FF2" w14:textId="7E8C2F73" w:rsidR="005E6FA0" w:rsidRPr="00B86CE5" w:rsidRDefault="005E6FA0" w:rsidP="00C2530A">
            <w:pPr>
              <w:rPr>
                <w:rFonts w:cs="Arial"/>
                <w:sz w:val="18"/>
                <w:szCs w:val="18"/>
                <w:lang w:eastAsia="en-AU"/>
              </w:rPr>
            </w:pPr>
            <w:r w:rsidRPr="000D7996">
              <w:rPr>
                <w:rFonts w:cs="Arial"/>
                <w:sz w:val="18"/>
                <w:szCs w:val="18"/>
                <w:lang w:eastAsia="en-AU"/>
              </w:rPr>
              <w:lastRenderedPageBreak/>
              <w:t>Wagner</w:t>
            </w:r>
            <w:r w:rsidRPr="00B86CE5">
              <w:rPr>
                <w:rFonts w:cs="Arial"/>
                <w:sz w:val="18"/>
                <w:szCs w:val="18"/>
                <w:lang w:eastAsia="en-AU"/>
              </w:rPr>
              <w:t xml:space="preserve"> 2001</w:t>
            </w:r>
          </w:p>
          <w:p w14:paraId="35EDBC07" w14:textId="77777777" w:rsidR="005E6FA0" w:rsidRPr="00B86CE5" w:rsidRDefault="005E6FA0" w:rsidP="00C2530A">
            <w:pPr>
              <w:rPr>
                <w:rFonts w:cs="Arial"/>
                <w:sz w:val="18"/>
                <w:szCs w:val="18"/>
                <w:lang w:eastAsia="en-AU"/>
              </w:rPr>
            </w:pPr>
          </w:p>
          <w:p w14:paraId="7C532EC8" w14:textId="77777777" w:rsidR="005E6FA0" w:rsidRPr="00B86CE5" w:rsidRDefault="005E6FA0" w:rsidP="00C2530A">
            <w:pPr>
              <w:rPr>
                <w:rFonts w:cs="Arial"/>
                <w:sz w:val="18"/>
                <w:szCs w:val="18"/>
                <w:lang w:eastAsia="en-AU"/>
              </w:rPr>
            </w:pPr>
          </w:p>
          <w:p w14:paraId="1E36B17C" w14:textId="77777777" w:rsidR="005E6FA0" w:rsidRPr="00B86CE5" w:rsidRDefault="005E6FA0" w:rsidP="00C2530A">
            <w:pPr>
              <w:rPr>
                <w:rFonts w:cs="Arial"/>
                <w:sz w:val="18"/>
                <w:szCs w:val="18"/>
                <w:lang w:eastAsia="en-AU"/>
              </w:rPr>
            </w:pPr>
          </w:p>
        </w:tc>
        <w:tc>
          <w:tcPr>
            <w:tcW w:w="1985" w:type="dxa"/>
          </w:tcPr>
          <w:p w14:paraId="33439B12" w14:textId="77777777" w:rsidR="005E6FA0" w:rsidRPr="00B86CE5" w:rsidRDefault="005E6FA0" w:rsidP="00C2530A">
            <w:pPr>
              <w:autoSpaceDE w:val="0"/>
              <w:autoSpaceDN w:val="0"/>
              <w:adjustRightInd w:val="0"/>
              <w:rPr>
                <w:rFonts w:cs="Arial"/>
                <w:sz w:val="18"/>
                <w:szCs w:val="18"/>
                <w:lang w:eastAsia="en-AU"/>
              </w:rPr>
            </w:pPr>
            <w:r>
              <w:rPr>
                <w:rFonts w:cs="Arial"/>
                <w:sz w:val="18"/>
                <w:szCs w:val="18"/>
              </w:rPr>
              <w:t xml:space="preserve">To compare the effects of  a diet </w:t>
            </w:r>
            <w:r w:rsidRPr="00410253">
              <w:rPr>
                <w:rFonts w:cs="Arial"/>
                <w:sz w:val="18"/>
                <w:szCs w:val="18"/>
              </w:rPr>
              <w:t>containing a MUFA-rich oil mixture of olive oil/sunflower oil versus  PUFA-rich corn oil diet on plasma and</w:t>
            </w:r>
            <w:r w:rsidRPr="00B86CE5">
              <w:rPr>
                <w:rFonts w:cs="Arial"/>
                <w:sz w:val="18"/>
                <w:szCs w:val="18"/>
              </w:rPr>
              <w:t xml:space="preserve"> lipoprotein lipid concentrations</w:t>
            </w:r>
          </w:p>
        </w:tc>
        <w:tc>
          <w:tcPr>
            <w:tcW w:w="2126" w:type="dxa"/>
          </w:tcPr>
          <w:p w14:paraId="43A0BDC8" w14:textId="77777777" w:rsidR="005E6FA0" w:rsidRPr="00B86CE5" w:rsidRDefault="005E6FA0" w:rsidP="00C2530A">
            <w:pPr>
              <w:rPr>
                <w:rFonts w:cs="Arial"/>
                <w:sz w:val="18"/>
                <w:szCs w:val="18"/>
                <w:lang w:eastAsia="en-AU"/>
              </w:rPr>
            </w:pPr>
            <w:r w:rsidRPr="00B86CE5">
              <w:rPr>
                <w:rFonts w:cs="Arial"/>
                <w:sz w:val="18"/>
                <w:szCs w:val="18"/>
                <w:lang w:eastAsia="en-AU"/>
              </w:rPr>
              <w:t xml:space="preserve">Non-smoking </w:t>
            </w:r>
            <w:r>
              <w:rPr>
                <w:rFonts w:cs="Arial"/>
                <w:sz w:val="18"/>
                <w:szCs w:val="18"/>
                <w:lang w:eastAsia="en-AU"/>
              </w:rPr>
              <w:t>young men</w:t>
            </w:r>
          </w:p>
          <w:p w14:paraId="089D7CFF" w14:textId="77777777" w:rsidR="005E6FA0" w:rsidRPr="00B86CE5" w:rsidRDefault="005E6FA0" w:rsidP="00C2530A">
            <w:pPr>
              <w:rPr>
                <w:rFonts w:cs="Arial"/>
                <w:sz w:val="18"/>
                <w:szCs w:val="18"/>
                <w:lang w:eastAsia="en-AU"/>
              </w:rPr>
            </w:pPr>
          </w:p>
          <w:p w14:paraId="1CD10639" w14:textId="77777777" w:rsidR="005E6FA0" w:rsidRDefault="005E6FA0" w:rsidP="00C2530A">
            <w:pPr>
              <w:rPr>
                <w:rFonts w:cs="Arial"/>
                <w:sz w:val="18"/>
                <w:szCs w:val="18"/>
                <w:lang w:eastAsia="en-AU"/>
              </w:rPr>
            </w:pPr>
            <w:r w:rsidRPr="00B86CE5">
              <w:rPr>
                <w:rFonts w:cs="Arial"/>
                <w:sz w:val="18"/>
                <w:szCs w:val="18"/>
                <w:lang w:eastAsia="en-AU"/>
              </w:rPr>
              <w:t>BMI: 20.3</w:t>
            </w:r>
          </w:p>
          <w:p w14:paraId="19E88C68" w14:textId="77777777" w:rsidR="005E6FA0" w:rsidRPr="00B86CE5" w:rsidRDefault="005E6FA0" w:rsidP="00C2530A">
            <w:pPr>
              <w:rPr>
                <w:rFonts w:cs="Arial"/>
                <w:sz w:val="18"/>
                <w:szCs w:val="18"/>
                <w:lang w:eastAsia="en-AU"/>
              </w:rPr>
            </w:pPr>
          </w:p>
          <w:p w14:paraId="095F2124"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p w14:paraId="21870DC3" w14:textId="77777777" w:rsidR="005E6FA0" w:rsidRPr="00B86CE5" w:rsidRDefault="005E6FA0" w:rsidP="00C2530A">
            <w:pPr>
              <w:rPr>
                <w:rFonts w:cs="Arial"/>
                <w:sz w:val="18"/>
                <w:szCs w:val="18"/>
                <w:lang w:eastAsia="en-AU"/>
              </w:rPr>
            </w:pPr>
          </w:p>
        </w:tc>
        <w:tc>
          <w:tcPr>
            <w:tcW w:w="2977" w:type="dxa"/>
          </w:tcPr>
          <w:p w14:paraId="5527C7B5" w14:textId="77777777" w:rsidR="005E6FA0" w:rsidRPr="00B86CE5" w:rsidRDefault="005E6FA0" w:rsidP="00C2530A">
            <w:pPr>
              <w:rPr>
                <w:rFonts w:cs="Arial"/>
                <w:sz w:val="18"/>
                <w:szCs w:val="18"/>
                <w:lang w:eastAsia="en-AU"/>
              </w:rPr>
            </w:pPr>
            <w:r w:rsidRPr="00B86CE5">
              <w:rPr>
                <w:rFonts w:cs="Arial"/>
                <w:sz w:val="18"/>
                <w:szCs w:val="18"/>
              </w:rPr>
              <w:t>Food provided by researchers supplied 90% energy</w:t>
            </w:r>
            <w:r w:rsidRPr="00B86CE5">
              <w:rPr>
                <w:rFonts w:cs="Arial"/>
                <w:sz w:val="18"/>
                <w:szCs w:val="18"/>
                <w:lang w:eastAsia="en-AU"/>
              </w:rPr>
              <w:t xml:space="preserve">; remainder was free choice of alpha-tocopherol-free foods. Base diet designed to meet dietary recommendations; test oils used in main dishes, pastries etc. </w:t>
            </w:r>
          </w:p>
          <w:p w14:paraId="72254ABC" w14:textId="77777777" w:rsidR="005E6FA0" w:rsidRPr="00B86CE5" w:rsidRDefault="005E6FA0" w:rsidP="00C2530A">
            <w:pPr>
              <w:rPr>
                <w:rFonts w:cs="Arial"/>
                <w:sz w:val="18"/>
                <w:szCs w:val="18"/>
                <w:lang w:eastAsia="en-AU"/>
              </w:rPr>
            </w:pPr>
          </w:p>
          <w:p w14:paraId="1BB1024A" w14:textId="77777777" w:rsidR="005E6FA0" w:rsidRPr="00B86CE5" w:rsidRDefault="005E6FA0" w:rsidP="00C2530A">
            <w:pPr>
              <w:rPr>
                <w:rFonts w:cs="Arial"/>
                <w:sz w:val="18"/>
                <w:szCs w:val="18"/>
                <w:lang w:eastAsia="en-AU"/>
              </w:rPr>
            </w:pPr>
            <w:r w:rsidRPr="00B86CE5">
              <w:rPr>
                <w:rFonts w:cs="Arial"/>
                <w:sz w:val="18"/>
                <w:szCs w:val="18"/>
                <w:lang w:eastAsia="en-AU"/>
              </w:rPr>
              <w:t>Test diet composition calculated</w:t>
            </w:r>
          </w:p>
        </w:tc>
        <w:tc>
          <w:tcPr>
            <w:tcW w:w="1843" w:type="dxa"/>
          </w:tcPr>
          <w:p w14:paraId="70B18B40" w14:textId="77777777" w:rsidR="005E6FA0" w:rsidRPr="00B86CE5" w:rsidRDefault="005E6FA0" w:rsidP="00C2530A">
            <w:pPr>
              <w:rPr>
                <w:rFonts w:cs="Arial"/>
                <w:sz w:val="18"/>
                <w:szCs w:val="18"/>
              </w:rPr>
            </w:pPr>
            <w:r>
              <w:rPr>
                <w:rFonts w:cs="Arial"/>
                <w:sz w:val="18"/>
                <w:szCs w:val="18"/>
              </w:rPr>
              <w:t>Total-C: CHOD-PAP (</w:t>
            </w:r>
            <w:proofErr w:type="spellStart"/>
            <w:r>
              <w:rPr>
                <w:rFonts w:cs="Arial"/>
                <w:sz w:val="18"/>
                <w:szCs w:val="18"/>
              </w:rPr>
              <w:t>Boehringer</w:t>
            </w:r>
            <w:proofErr w:type="spellEnd"/>
            <w:r>
              <w:rPr>
                <w:rFonts w:cs="Arial"/>
                <w:sz w:val="18"/>
                <w:szCs w:val="18"/>
              </w:rPr>
              <w:t xml:space="preserve"> Manheim) </w:t>
            </w:r>
          </w:p>
          <w:p w14:paraId="66380332" w14:textId="77777777" w:rsidR="005E6FA0" w:rsidRPr="00B86CE5" w:rsidRDefault="005E6FA0" w:rsidP="00C2530A">
            <w:pPr>
              <w:rPr>
                <w:rFonts w:cs="Arial"/>
                <w:sz w:val="18"/>
                <w:szCs w:val="18"/>
              </w:rPr>
            </w:pPr>
            <w:r w:rsidRPr="00B86CE5">
              <w:rPr>
                <w:rFonts w:cs="Arial"/>
                <w:sz w:val="18"/>
                <w:szCs w:val="18"/>
              </w:rPr>
              <w:t>LDL-C: not stated</w:t>
            </w:r>
          </w:p>
          <w:p w14:paraId="0DDF730D" w14:textId="77777777" w:rsidR="005E6FA0" w:rsidRPr="00B86CE5" w:rsidRDefault="005E6FA0" w:rsidP="00C2530A">
            <w:pPr>
              <w:rPr>
                <w:rFonts w:cs="Arial"/>
                <w:sz w:val="18"/>
                <w:szCs w:val="18"/>
              </w:rPr>
            </w:pPr>
          </w:p>
          <w:p w14:paraId="504D840D" w14:textId="77777777" w:rsidR="005E6FA0" w:rsidRPr="00B86CE5" w:rsidRDefault="005E6FA0" w:rsidP="00C2530A">
            <w:pPr>
              <w:rPr>
                <w:rFonts w:cs="Arial"/>
                <w:sz w:val="18"/>
                <w:szCs w:val="18"/>
              </w:rPr>
            </w:pPr>
          </w:p>
          <w:p w14:paraId="48CFC7C1" w14:textId="77777777" w:rsidR="005E6FA0" w:rsidRPr="00B86CE5" w:rsidRDefault="005E6FA0" w:rsidP="00C2530A">
            <w:pPr>
              <w:rPr>
                <w:rFonts w:cs="Arial"/>
                <w:sz w:val="18"/>
                <w:szCs w:val="18"/>
              </w:rPr>
            </w:pPr>
          </w:p>
          <w:p w14:paraId="662F1991" w14:textId="77777777" w:rsidR="005E6FA0" w:rsidRPr="00B86CE5" w:rsidRDefault="005E6FA0" w:rsidP="00C2530A">
            <w:pPr>
              <w:rPr>
                <w:rFonts w:cs="Arial"/>
                <w:sz w:val="18"/>
                <w:szCs w:val="18"/>
              </w:rPr>
            </w:pPr>
          </w:p>
          <w:p w14:paraId="37F4C371" w14:textId="77777777" w:rsidR="005E6FA0" w:rsidRPr="00B86CE5" w:rsidRDefault="005E6FA0" w:rsidP="00C2530A">
            <w:pPr>
              <w:rPr>
                <w:rFonts w:cs="Arial"/>
                <w:sz w:val="18"/>
                <w:szCs w:val="18"/>
                <w:lang w:eastAsia="en-AU"/>
              </w:rPr>
            </w:pPr>
          </w:p>
        </w:tc>
        <w:tc>
          <w:tcPr>
            <w:tcW w:w="1984" w:type="dxa"/>
          </w:tcPr>
          <w:p w14:paraId="43FA91E1" w14:textId="77777777" w:rsidR="005E6FA0" w:rsidRPr="00B86CE5" w:rsidRDefault="005E6FA0" w:rsidP="00C2530A">
            <w:pPr>
              <w:rPr>
                <w:rFonts w:cs="Arial"/>
                <w:sz w:val="18"/>
                <w:szCs w:val="18"/>
              </w:rPr>
            </w:pPr>
            <w:r w:rsidRPr="00B86CE5">
              <w:rPr>
                <w:rFonts w:cs="Arial"/>
                <w:sz w:val="18"/>
                <w:szCs w:val="18"/>
              </w:rPr>
              <w:t>Controlled by cross-over design</w:t>
            </w:r>
          </w:p>
          <w:p w14:paraId="7EBB37AE" w14:textId="77777777" w:rsidR="005E6FA0" w:rsidRPr="00B86CE5" w:rsidRDefault="005E6FA0" w:rsidP="00C2530A">
            <w:pPr>
              <w:rPr>
                <w:rFonts w:cs="Arial"/>
                <w:sz w:val="18"/>
                <w:szCs w:val="18"/>
                <w:lang w:eastAsia="en-AU"/>
              </w:rPr>
            </w:pPr>
          </w:p>
          <w:p w14:paraId="6F541155" w14:textId="07C15DEF" w:rsidR="005E6FA0" w:rsidRDefault="005E6FA0" w:rsidP="00C2530A">
            <w:pPr>
              <w:rPr>
                <w:rFonts w:cs="Arial"/>
                <w:sz w:val="18"/>
                <w:szCs w:val="18"/>
                <w:lang w:eastAsia="en-AU"/>
              </w:rPr>
            </w:pPr>
            <w:r>
              <w:rPr>
                <w:rFonts w:cs="Arial"/>
                <w:sz w:val="18"/>
                <w:szCs w:val="18"/>
                <w:lang w:eastAsia="en-AU"/>
              </w:rPr>
              <w:t>W</w:t>
            </w:r>
            <w:r w:rsidRPr="00B86CE5">
              <w:rPr>
                <w:rFonts w:cs="Arial"/>
                <w:sz w:val="18"/>
                <w:szCs w:val="18"/>
                <w:lang w:eastAsia="en-AU"/>
              </w:rPr>
              <w:t>eight</w:t>
            </w:r>
            <w:r>
              <w:rPr>
                <w:rFonts w:cs="Arial"/>
                <w:sz w:val="18"/>
                <w:szCs w:val="18"/>
                <w:lang w:eastAsia="en-AU"/>
              </w:rPr>
              <w:t xml:space="preserve"> change &lt;0.6</w:t>
            </w:r>
            <w:r w:rsidR="00B70B8C">
              <w:rPr>
                <w:rFonts w:cs="Arial"/>
                <w:sz w:val="18"/>
                <w:szCs w:val="18"/>
                <w:lang w:eastAsia="en-AU"/>
              </w:rPr>
              <w:t> </w:t>
            </w:r>
            <w:r>
              <w:rPr>
                <w:rFonts w:cs="Arial"/>
                <w:sz w:val="18"/>
                <w:szCs w:val="18"/>
                <w:lang w:eastAsia="en-AU"/>
              </w:rPr>
              <w:t>kg</w:t>
            </w:r>
          </w:p>
          <w:p w14:paraId="0729E524" w14:textId="77777777" w:rsidR="005E6FA0" w:rsidRDefault="005E6FA0" w:rsidP="00C2530A">
            <w:pPr>
              <w:rPr>
                <w:rFonts w:cs="Arial"/>
                <w:sz w:val="18"/>
                <w:szCs w:val="18"/>
                <w:lang w:eastAsia="en-AU"/>
              </w:rPr>
            </w:pPr>
          </w:p>
          <w:p w14:paraId="6D4841E9" w14:textId="77777777" w:rsidR="005E6FA0" w:rsidRPr="00B86CE5" w:rsidRDefault="005E6FA0" w:rsidP="00C2530A">
            <w:pPr>
              <w:rPr>
                <w:rFonts w:cs="Arial"/>
                <w:sz w:val="18"/>
                <w:szCs w:val="18"/>
                <w:lang w:eastAsia="en-AU"/>
              </w:rPr>
            </w:pPr>
            <w:r w:rsidRPr="00C76BF3">
              <w:rPr>
                <w:rFonts w:cs="Arial"/>
                <w:sz w:val="18"/>
                <w:szCs w:val="18"/>
              </w:rPr>
              <w:t>Adverse/other effects: HDL, TG, tocopherol</w:t>
            </w:r>
          </w:p>
        </w:tc>
        <w:tc>
          <w:tcPr>
            <w:tcW w:w="1985" w:type="dxa"/>
          </w:tcPr>
          <w:p w14:paraId="08156B74" w14:textId="77777777" w:rsidR="005E6FA0" w:rsidRDefault="005E6FA0" w:rsidP="00C2530A">
            <w:pPr>
              <w:rPr>
                <w:rFonts w:cs="Arial"/>
                <w:sz w:val="18"/>
                <w:szCs w:val="18"/>
                <w:lang w:eastAsia="en-AU"/>
              </w:rPr>
            </w:pPr>
            <w:r>
              <w:rPr>
                <w:rFonts w:cs="Arial"/>
                <w:sz w:val="18"/>
                <w:szCs w:val="18"/>
                <w:lang w:eastAsia="en-AU"/>
              </w:rPr>
              <w:t>Time 1</w:t>
            </w:r>
          </w:p>
          <w:p w14:paraId="38C7F285" w14:textId="77777777" w:rsidR="005E6FA0" w:rsidRDefault="005E6FA0" w:rsidP="00C2530A">
            <w:pPr>
              <w:rPr>
                <w:rFonts w:cs="Arial"/>
                <w:sz w:val="18"/>
                <w:szCs w:val="18"/>
                <w:lang w:eastAsia="en-AU"/>
              </w:rPr>
            </w:pPr>
            <w:r>
              <w:rPr>
                <w:rFonts w:cs="Arial"/>
                <w:sz w:val="18"/>
                <w:szCs w:val="18"/>
                <w:lang w:eastAsia="en-AU"/>
              </w:rPr>
              <w:t>Total-C, LDL-C</w:t>
            </w:r>
          </w:p>
          <w:p w14:paraId="69AFA6B0" w14:textId="77777777" w:rsidR="005E6FA0" w:rsidRDefault="005E6FA0" w:rsidP="00C2530A">
            <w:pPr>
              <w:rPr>
                <w:rFonts w:cs="Arial"/>
                <w:sz w:val="18"/>
                <w:szCs w:val="18"/>
                <w:lang w:eastAsia="en-AU"/>
              </w:rPr>
            </w:pPr>
            <w:r>
              <w:rPr>
                <w:rFonts w:cs="Arial"/>
                <w:sz w:val="18"/>
                <w:szCs w:val="18"/>
                <w:lang w:eastAsia="en-AU"/>
              </w:rPr>
              <w:t>Diet 1: 4.3, 3.1</w:t>
            </w:r>
          </w:p>
          <w:p w14:paraId="129AADFE" w14:textId="77777777" w:rsidR="005E6FA0" w:rsidRDefault="005E6FA0" w:rsidP="00C2530A">
            <w:pPr>
              <w:rPr>
                <w:rFonts w:cs="Arial"/>
                <w:sz w:val="18"/>
                <w:szCs w:val="18"/>
                <w:lang w:eastAsia="en-AU"/>
              </w:rPr>
            </w:pPr>
            <w:r>
              <w:rPr>
                <w:rFonts w:cs="Arial"/>
                <w:sz w:val="18"/>
                <w:szCs w:val="18"/>
                <w:lang w:eastAsia="en-AU"/>
              </w:rPr>
              <w:t>Diet 2: 4.5, 3.9</w:t>
            </w:r>
          </w:p>
          <w:p w14:paraId="5311AD02" w14:textId="77777777" w:rsidR="005E6FA0" w:rsidRDefault="005E6FA0" w:rsidP="00C2530A">
            <w:pPr>
              <w:rPr>
                <w:rFonts w:cs="Arial"/>
                <w:sz w:val="18"/>
                <w:szCs w:val="18"/>
                <w:lang w:eastAsia="en-AU"/>
              </w:rPr>
            </w:pPr>
          </w:p>
          <w:p w14:paraId="6827075B" w14:textId="77777777" w:rsidR="005E6FA0" w:rsidRDefault="005E6FA0" w:rsidP="00C2530A">
            <w:pPr>
              <w:rPr>
                <w:rFonts w:cs="Arial"/>
                <w:sz w:val="18"/>
                <w:szCs w:val="18"/>
                <w:lang w:eastAsia="en-AU"/>
              </w:rPr>
            </w:pPr>
            <w:r>
              <w:rPr>
                <w:rFonts w:cs="Arial"/>
                <w:sz w:val="18"/>
                <w:szCs w:val="18"/>
                <w:lang w:eastAsia="en-AU"/>
              </w:rPr>
              <w:t>Time 2</w:t>
            </w:r>
          </w:p>
          <w:p w14:paraId="3C5221E6" w14:textId="77777777" w:rsidR="005E6FA0" w:rsidRDefault="005E6FA0" w:rsidP="00C2530A">
            <w:pPr>
              <w:rPr>
                <w:rFonts w:cs="Arial"/>
                <w:sz w:val="18"/>
                <w:szCs w:val="18"/>
                <w:lang w:eastAsia="en-AU"/>
              </w:rPr>
            </w:pPr>
            <w:r>
              <w:rPr>
                <w:rFonts w:cs="Arial"/>
                <w:sz w:val="18"/>
                <w:szCs w:val="18"/>
                <w:lang w:eastAsia="en-AU"/>
              </w:rPr>
              <w:t>Diet 1: 3.9, 3.3</w:t>
            </w:r>
          </w:p>
          <w:p w14:paraId="35EB475A" w14:textId="77777777" w:rsidR="005E6FA0" w:rsidRDefault="005E6FA0" w:rsidP="00C2530A">
            <w:pPr>
              <w:rPr>
                <w:rFonts w:cs="Arial"/>
                <w:sz w:val="18"/>
                <w:szCs w:val="18"/>
                <w:lang w:eastAsia="en-AU"/>
              </w:rPr>
            </w:pPr>
            <w:r>
              <w:rPr>
                <w:rFonts w:cs="Arial"/>
                <w:sz w:val="18"/>
                <w:szCs w:val="18"/>
                <w:lang w:eastAsia="en-AU"/>
              </w:rPr>
              <w:t>Diet 2: 4.6, 3.3</w:t>
            </w:r>
          </w:p>
          <w:p w14:paraId="1E1D1686" w14:textId="77777777" w:rsidR="005E6FA0" w:rsidRDefault="005E6FA0" w:rsidP="00C2530A">
            <w:pPr>
              <w:rPr>
                <w:rFonts w:cs="Arial"/>
                <w:sz w:val="18"/>
                <w:szCs w:val="18"/>
                <w:lang w:eastAsia="en-AU"/>
              </w:rPr>
            </w:pPr>
          </w:p>
          <w:p w14:paraId="5CF5C973" w14:textId="77777777" w:rsidR="005E6FA0" w:rsidRPr="00B86CE5" w:rsidRDefault="005E6FA0" w:rsidP="00C2530A">
            <w:pPr>
              <w:rPr>
                <w:rFonts w:cs="Arial"/>
                <w:sz w:val="18"/>
                <w:szCs w:val="18"/>
                <w:lang w:eastAsia="en-AU"/>
              </w:rPr>
            </w:pPr>
            <w:r>
              <w:rPr>
                <w:rFonts w:cs="Arial"/>
                <w:sz w:val="18"/>
                <w:szCs w:val="18"/>
                <w:lang w:eastAsia="en-AU"/>
              </w:rPr>
              <w:t>P&lt;0.05 for LDL-C at Time 1 and total-C at Time 2, analysed as 2 parallel studies</w:t>
            </w:r>
          </w:p>
        </w:tc>
      </w:tr>
      <w:tr w:rsidR="005E6FA0" w:rsidRPr="00B86CE5" w14:paraId="1D705B7C" w14:textId="77777777" w:rsidTr="00FF59D2">
        <w:trPr>
          <w:cantSplit/>
        </w:trPr>
        <w:tc>
          <w:tcPr>
            <w:tcW w:w="1418" w:type="dxa"/>
          </w:tcPr>
          <w:p w14:paraId="5A0ADD78" w14:textId="63053E32" w:rsidR="005E6FA0" w:rsidRPr="00B86CE5" w:rsidRDefault="005E6FA0" w:rsidP="00C2530A">
            <w:pPr>
              <w:rPr>
                <w:rFonts w:cs="Arial"/>
                <w:sz w:val="18"/>
                <w:szCs w:val="18"/>
                <w:lang w:eastAsia="en-AU"/>
              </w:rPr>
            </w:pPr>
            <w:proofErr w:type="spellStart"/>
            <w:r w:rsidRPr="00B86CE5">
              <w:rPr>
                <w:rFonts w:cs="Arial"/>
                <w:sz w:val="18"/>
                <w:szCs w:val="18"/>
                <w:lang w:eastAsia="en-AU"/>
              </w:rPr>
              <w:t>Kratz</w:t>
            </w:r>
            <w:proofErr w:type="spellEnd"/>
            <w:r w:rsidRPr="00B86CE5">
              <w:rPr>
                <w:rFonts w:cs="Arial"/>
                <w:sz w:val="18"/>
                <w:szCs w:val="18"/>
                <w:lang w:eastAsia="en-AU"/>
              </w:rPr>
              <w:t xml:space="preserve"> 2002</w:t>
            </w:r>
          </w:p>
          <w:p w14:paraId="6DDF234D" w14:textId="77777777" w:rsidR="005E6FA0" w:rsidRPr="00B86CE5" w:rsidRDefault="005E6FA0" w:rsidP="00C2530A">
            <w:pPr>
              <w:rPr>
                <w:rFonts w:cs="Arial"/>
                <w:sz w:val="18"/>
                <w:szCs w:val="18"/>
                <w:lang w:eastAsia="en-AU"/>
              </w:rPr>
            </w:pPr>
          </w:p>
          <w:p w14:paraId="245A3198" w14:textId="77777777" w:rsidR="005E6FA0" w:rsidRPr="00B86CE5" w:rsidRDefault="005E6FA0" w:rsidP="00C2530A">
            <w:pPr>
              <w:rPr>
                <w:rFonts w:cs="Arial"/>
                <w:sz w:val="18"/>
                <w:szCs w:val="18"/>
                <w:lang w:eastAsia="en-AU"/>
              </w:rPr>
            </w:pPr>
          </w:p>
        </w:tc>
        <w:tc>
          <w:tcPr>
            <w:tcW w:w="1985" w:type="dxa"/>
          </w:tcPr>
          <w:p w14:paraId="332D47FF" w14:textId="030ED27E" w:rsidR="005E6FA0" w:rsidRPr="00B86CE5" w:rsidRDefault="005E6FA0" w:rsidP="00C2530A">
            <w:pPr>
              <w:autoSpaceDE w:val="0"/>
              <w:autoSpaceDN w:val="0"/>
              <w:adjustRightInd w:val="0"/>
              <w:rPr>
                <w:rFonts w:cs="Arial"/>
                <w:sz w:val="18"/>
                <w:szCs w:val="18"/>
                <w:lang w:eastAsia="en-AU"/>
              </w:rPr>
            </w:pPr>
            <w:r>
              <w:rPr>
                <w:rFonts w:cs="Arial"/>
                <w:sz w:val="18"/>
                <w:szCs w:val="18"/>
              </w:rPr>
              <w:t xml:space="preserve">To compare the effect of </w:t>
            </w:r>
            <w:r w:rsidRPr="00B86CE5">
              <w:rPr>
                <w:rFonts w:cs="Arial"/>
                <w:sz w:val="18"/>
                <w:szCs w:val="18"/>
              </w:rPr>
              <w:t>containing different</w:t>
            </w:r>
            <w:r>
              <w:rPr>
                <w:rFonts w:cs="Arial"/>
                <w:sz w:val="18"/>
                <w:szCs w:val="18"/>
              </w:rPr>
              <w:t xml:space="preserve"> </w:t>
            </w:r>
            <w:r w:rsidRPr="00B86CE5">
              <w:rPr>
                <w:rFonts w:cs="Arial"/>
                <w:sz w:val="18"/>
                <w:szCs w:val="18"/>
              </w:rPr>
              <w:t xml:space="preserve">amounts of MUFA, </w:t>
            </w:r>
            <w:r w:rsidR="00925F4C">
              <w:rPr>
                <w:rFonts w:cs="Arial"/>
                <w:sz w:val="18"/>
                <w:szCs w:val="18"/>
              </w:rPr>
              <w:t xml:space="preserve">omega-6 </w:t>
            </w:r>
            <w:r w:rsidRPr="00B86CE5">
              <w:rPr>
                <w:rFonts w:cs="Arial"/>
                <w:sz w:val="18"/>
                <w:szCs w:val="18"/>
              </w:rPr>
              <w:t>PUF</w:t>
            </w:r>
            <w:r>
              <w:rPr>
                <w:rFonts w:cs="Arial"/>
                <w:sz w:val="18"/>
                <w:szCs w:val="18"/>
              </w:rPr>
              <w:t xml:space="preserve">A and </w:t>
            </w:r>
            <w:r w:rsidR="00925F4C">
              <w:rPr>
                <w:rFonts w:cs="Arial"/>
                <w:sz w:val="18"/>
                <w:szCs w:val="18"/>
              </w:rPr>
              <w:t xml:space="preserve">omega-3 </w:t>
            </w:r>
            <w:r>
              <w:rPr>
                <w:rFonts w:cs="Arial"/>
                <w:sz w:val="18"/>
                <w:szCs w:val="18"/>
              </w:rPr>
              <w:t xml:space="preserve">PUFA on LDL oxidation and </w:t>
            </w:r>
            <w:proofErr w:type="spellStart"/>
            <w:r>
              <w:rPr>
                <w:rFonts w:cs="Arial"/>
                <w:sz w:val="18"/>
                <w:szCs w:val="18"/>
              </w:rPr>
              <w:t>oxidisability</w:t>
            </w:r>
            <w:proofErr w:type="spellEnd"/>
          </w:p>
        </w:tc>
        <w:tc>
          <w:tcPr>
            <w:tcW w:w="2126" w:type="dxa"/>
          </w:tcPr>
          <w:p w14:paraId="6B2FC8D1" w14:textId="77777777" w:rsidR="005E6FA0" w:rsidRPr="00B86CE5" w:rsidRDefault="005E6FA0" w:rsidP="00C2530A">
            <w:pPr>
              <w:rPr>
                <w:rFonts w:cs="Arial"/>
                <w:sz w:val="18"/>
                <w:szCs w:val="18"/>
                <w:lang w:eastAsia="en-AU"/>
              </w:rPr>
            </w:pPr>
            <w:r>
              <w:rPr>
                <w:rFonts w:cs="Arial"/>
                <w:sz w:val="18"/>
                <w:szCs w:val="18"/>
                <w:lang w:eastAsia="en-AU"/>
              </w:rPr>
              <w:t>Non-smoking college students</w:t>
            </w:r>
            <w:r w:rsidRPr="00B86CE5">
              <w:rPr>
                <w:rFonts w:cs="Arial"/>
                <w:sz w:val="18"/>
                <w:szCs w:val="18"/>
                <w:lang w:eastAsia="en-AU"/>
              </w:rPr>
              <w:t xml:space="preserve"> </w:t>
            </w:r>
          </w:p>
          <w:p w14:paraId="2337E932" w14:textId="77777777" w:rsidR="005E6FA0" w:rsidRPr="00B86CE5" w:rsidRDefault="005E6FA0" w:rsidP="00C2530A">
            <w:pPr>
              <w:rPr>
                <w:rFonts w:cs="Arial"/>
                <w:sz w:val="18"/>
                <w:szCs w:val="18"/>
                <w:lang w:eastAsia="en-AU"/>
              </w:rPr>
            </w:pPr>
          </w:p>
          <w:p w14:paraId="32F9F2F7" w14:textId="77777777" w:rsidR="005E6FA0" w:rsidRPr="00B86CE5" w:rsidRDefault="005E6FA0" w:rsidP="00C2530A">
            <w:pPr>
              <w:rPr>
                <w:rFonts w:cs="Arial"/>
                <w:sz w:val="18"/>
                <w:szCs w:val="18"/>
                <w:lang w:eastAsia="en-AU"/>
              </w:rPr>
            </w:pPr>
            <w:r w:rsidRPr="00B86CE5">
              <w:rPr>
                <w:rFonts w:cs="Arial"/>
                <w:sz w:val="18"/>
                <w:szCs w:val="18"/>
                <w:lang w:eastAsia="en-AU"/>
              </w:rPr>
              <w:t>LDL</w:t>
            </w:r>
            <w:r>
              <w:rPr>
                <w:rFonts w:cs="Arial"/>
                <w:sz w:val="18"/>
                <w:szCs w:val="18"/>
                <w:lang w:eastAsia="en-AU"/>
              </w:rPr>
              <w:t>-C</w:t>
            </w:r>
            <w:r w:rsidRPr="00B86CE5">
              <w:rPr>
                <w:rFonts w:cs="Arial"/>
                <w:sz w:val="18"/>
                <w:szCs w:val="18"/>
                <w:lang w:eastAsia="en-AU"/>
              </w:rPr>
              <w:t>: 2.98</w:t>
            </w:r>
          </w:p>
          <w:p w14:paraId="39EAB25E" w14:textId="77777777" w:rsidR="005E6FA0" w:rsidRPr="00B86CE5" w:rsidRDefault="005E6FA0" w:rsidP="00C2530A">
            <w:pPr>
              <w:rPr>
                <w:rFonts w:cs="Arial"/>
                <w:sz w:val="18"/>
                <w:szCs w:val="18"/>
                <w:lang w:eastAsia="en-AU"/>
              </w:rPr>
            </w:pPr>
            <w:r w:rsidRPr="00B86CE5">
              <w:rPr>
                <w:rFonts w:cs="Arial"/>
                <w:sz w:val="18"/>
                <w:szCs w:val="18"/>
                <w:lang w:eastAsia="en-AU"/>
              </w:rPr>
              <w:t>BMI: 23.1</w:t>
            </w:r>
          </w:p>
          <w:p w14:paraId="7BC9824F" w14:textId="77777777" w:rsidR="005E6FA0" w:rsidRPr="00B86CE5" w:rsidRDefault="005E6FA0" w:rsidP="00C2530A">
            <w:pPr>
              <w:rPr>
                <w:rFonts w:cs="Arial"/>
                <w:sz w:val="18"/>
                <w:szCs w:val="18"/>
                <w:lang w:eastAsia="en-AU"/>
              </w:rPr>
            </w:pPr>
          </w:p>
          <w:p w14:paraId="7C98F972"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p w14:paraId="13A68812" w14:textId="77777777" w:rsidR="005E6FA0" w:rsidRPr="00B86CE5" w:rsidRDefault="005E6FA0" w:rsidP="00C2530A">
            <w:pPr>
              <w:rPr>
                <w:rFonts w:cs="Arial"/>
                <w:sz w:val="18"/>
                <w:szCs w:val="18"/>
                <w:lang w:eastAsia="en-AU"/>
              </w:rPr>
            </w:pPr>
          </w:p>
        </w:tc>
        <w:tc>
          <w:tcPr>
            <w:tcW w:w="2977" w:type="dxa"/>
          </w:tcPr>
          <w:p w14:paraId="76BEE58A" w14:textId="77777777" w:rsidR="005E6FA0" w:rsidRPr="00B86CE5" w:rsidRDefault="005E6FA0" w:rsidP="00C2530A">
            <w:pPr>
              <w:rPr>
                <w:rFonts w:cs="Arial"/>
                <w:sz w:val="18"/>
                <w:szCs w:val="18"/>
                <w:lang w:eastAsia="en-AU"/>
              </w:rPr>
            </w:pPr>
            <w:r w:rsidRPr="00B86CE5">
              <w:rPr>
                <w:rFonts w:cs="Arial"/>
                <w:sz w:val="18"/>
                <w:szCs w:val="18"/>
              </w:rPr>
              <w:t xml:space="preserve">Food provided by researchers supplied 90% energy, free choice of beverages or fruit which contained trace amounts of protein, fat, cholesterol from a list. Specific mention </w:t>
            </w:r>
            <w:r>
              <w:rPr>
                <w:rFonts w:cs="Arial"/>
                <w:sz w:val="18"/>
                <w:szCs w:val="18"/>
              </w:rPr>
              <w:t xml:space="preserve">of </w:t>
            </w:r>
            <w:r w:rsidRPr="00B86CE5">
              <w:rPr>
                <w:rFonts w:cs="Arial"/>
                <w:sz w:val="18"/>
                <w:szCs w:val="18"/>
              </w:rPr>
              <w:t>matching vitamin E content of the diets</w:t>
            </w:r>
          </w:p>
          <w:p w14:paraId="1478D885" w14:textId="77777777" w:rsidR="005E6FA0" w:rsidRPr="00B86CE5" w:rsidRDefault="005E6FA0" w:rsidP="00C2530A">
            <w:pPr>
              <w:rPr>
                <w:rFonts w:cs="Arial"/>
                <w:sz w:val="18"/>
                <w:szCs w:val="18"/>
                <w:lang w:eastAsia="en-AU"/>
              </w:rPr>
            </w:pPr>
          </w:p>
          <w:p w14:paraId="7B1723AE" w14:textId="77777777" w:rsidR="005E6FA0" w:rsidRPr="00B86CE5" w:rsidRDefault="005E6FA0" w:rsidP="00C2530A">
            <w:pPr>
              <w:rPr>
                <w:rFonts w:cs="Arial"/>
                <w:sz w:val="18"/>
                <w:szCs w:val="18"/>
                <w:lang w:eastAsia="en-AU"/>
              </w:rPr>
            </w:pPr>
            <w:r>
              <w:rPr>
                <w:rFonts w:cs="Arial"/>
                <w:sz w:val="18"/>
                <w:szCs w:val="18"/>
                <w:lang w:eastAsia="en-AU"/>
              </w:rPr>
              <w:t>Sunflower, olive or rapeseed oil</w:t>
            </w:r>
            <w:r w:rsidRPr="00B86CE5">
              <w:rPr>
                <w:rFonts w:cs="Arial"/>
                <w:sz w:val="18"/>
                <w:szCs w:val="18"/>
                <w:lang w:eastAsia="en-AU"/>
              </w:rPr>
              <w:t xml:space="preserve"> used in food preparation. </w:t>
            </w:r>
          </w:p>
          <w:p w14:paraId="41C0C159" w14:textId="77777777" w:rsidR="005E6FA0" w:rsidRPr="00B86CE5" w:rsidRDefault="005E6FA0" w:rsidP="00C2530A">
            <w:pPr>
              <w:rPr>
                <w:rFonts w:cs="Arial"/>
                <w:sz w:val="18"/>
                <w:szCs w:val="18"/>
                <w:lang w:eastAsia="en-AU"/>
              </w:rPr>
            </w:pPr>
          </w:p>
          <w:p w14:paraId="1AC645D5" w14:textId="77777777" w:rsidR="005E6FA0" w:rsidRPr="00B86CE5" w:rsidRDefault="005E6FA0" w:rsidP="00C2530A">
            <w:pPr>
              <w:rPr>
                <w:rFonts w:cs="Arial"/>
                <w:sz w:val="18"/>
                <w:szCs w:val="18"/>
                <w:lang w:eastAsia="en-AU"/>
              </w:rPr>
            </w:pPr>
            <w:r w:rsidRPr="00B86CE5">
              <w:rPr>
                <w:rFonts w:cs="Arial"/>
                <w:sz w:val="18"/>
                <w:szCs w:val="18"/>
                <w:lang w:eastAsia="en-AU"/>
              </w:rPr>
              <w:t xml:space="preserve">Test diet composition calculated </w:t>
            </w:r>
          </w:p>
        </w:tc>
        <w:tc>
          <w:tcPr>
            <w:tcW w:w="1843" w:type="dxa"/>
          </w:tcPr>
          <w:p w14:paraId="4371AF55" w14:textId="77777777" w:rsidR="005E6FA0" w:rsidRPr="00B86CE5" w:rsidRDefault="005E6FA0" w:rsidP="00C2530A">
            <w:pPr>
              <w:rPr>
                <w:rFonts w:cs="Arial"/>
                <w:sz w:val="18"/>
                <w:szCs w:val="18"/>
              </w:rPr>
            </w:pPr>
            <w:r w:rsidRPr="00B52D97">
              <w:rPr>
                <w:rFonts w:cs="Arial"/>
                <w:sz w:val="18"/>
                <w:szCs w:val="18"/>
              </w:rPr>
              <w:t>Total-C: enzymatic assays (reference given)</w:t>
            </w:r>
            <w:r w:rsidRPr="00B86CE5">
              <w:rPr>
                <w:rFonts w:cs="Arial"/>
                <w:sz w:val="18"/>
                <w:szCs w:val="18"/>
              </w:rPr>
              <w:t xml:space="preserve"> </w:t>
            </w:r>
          </w:p>
          <w:p w14:paraId="7B601722" w14:textId="77777777" w:rsidR="005E6FA0" w:rsidRPr="00B86CE5" w:rsidRDefault="005E6FA0" w:rsidP="00C2530A">
            <w:pPr>
              <w:rPr>
                <w:rFonts w:cs="Arial"/>
                <w:sz w:val="18"/>
                <w:szCs w:val="18"/>
              </w:rPr>
            </w:pPr>
          </w:p>
          <w:p w14:paraId="30646997" w14:textId="77777777" w:rsidR="005E6FA0" w:rsidRPr="00B86CE5" w:rsidRDefault="005E6FA0" w:rsidP="00C2530A">
            <w:pPr>
              <w:rPr>
                <w:rFonts w:cs="Arial"/>
                <w:sz w:val="18"/>
                <w:szCs w:val="18"/>
              </w:rPr>
            </w:pPr>
            <w:r w:rsidRPr="00B86CE5">
              <w:rPr>
                <w:rFonts w:cs="Arial"/>
                <w:sz w:val="18"/>
                <w:szCs w:val="18"/>
              </w:rPr>
              <w:t xml:space="preserve">LDL-C: </w:t>
            </w:r>
            <w:proofErr w:type="spellStart"/>
            <w:r w:rsidRPr="00B86CE5">
              <w:rPr>
                <w:rFonts w:cs="Arial"/>
                <w:sz w:val="18"/>
                <w:szCs w:val="18"/>
              </w:rPr>
              <w:t>Friedewald</w:t>
            </w:r>
            <w:proofErr w:type="spellEnd"/>
          </w:p>
          <w:p w14:paraId="17339176" w14:textId="77777777" w:rsidR="005E6FA0" w:rsidRPr="00B86CE5" w:rsidRDefault="005E6FA0" w:rsidP="00C2530A">
            <w:pPr>
              <w:rPr>
                <w:rFonts w:cs="Arial"/>
                <w:sz w:val="18"/>
                <w:szCs w:val="18"/>
              </w:rPr>
            </w:pPr>
          </w:p>
          <w:p w14:paraId="306019E9" w14:textId="77777777" w:rsidR="005E6FA0" w:rsidRPr="00B86CE5" w:rsidRDefault="005E6FA0" w:rsidP="00C2530A">
            <w:pPr>
              <w:rPr>
                <w:rFonts w:cs="Arial"/>
                <w:sz w:val="18"/>
                <w:szCs w:val="18"/>
                <w:lang w:eastAsia="en-AU"/>
              </w:rPr>
            </w:pPr>
          </w:p>
        </w:tc>
        <w:tc>
          <w:tcPr>
            <w:tcW w:w="1984" w:type="dxa"/>
          </w:tcPr>
          <w:p w14:paraId="71CEC267" w14:textId="77777777" w:rsidR="005E6FA0" w:rsidRDefault="005E6FA0" w:rsidP="00C2530A">
            <w:pPr>
              <w:rPr>
                <w:rFonts w:cs="Arial"/>
                <w:sz w:val="18"/>
                <w:szCs w:val="18"/>
              </w:rPr>
            </w:pPr>
            <w:r>
              <w:rPr>
                <w:rFonts w:cs="Arial"/>
                <w:sz w:val="18"/>
                <w:szCs w:val="18"/>
              </w:rPr>
              <w:t>Parallel design</w:t>
            </w:r>
          </w:p>
          <w:p w14:paraId="2404E38E" w14:textId="77777777" w:rsidR="005E6FA0" w:rsidRPr="00B86CE5" w:rsidRDefault="005E6FA0" w:rsidP="00C2530A">
            <w:pPr>
              <w:rPr>
                <w:rFonts w:cs="Arial"/>
                <w:sz w:val="18"/>
                <w:szCs w:val="18"/>
              </w:rPr>
            </w:pPr>
          </w:p>
          <w:p w14:paraId="6A9A74E8" w14:textId="77777777" w:rsidR="005E6FA0" w:rsidRPr="00B86CE5" w:rsidRDefault="005E6FA0" w:rsidP="00C2530A">
            <w:pPr>
              <w:rPr>
                <w:rFonts w:cs="Arial"/>
                <w:sz w:val="18"/>
                <w:szCs w:val="18"/>
              </w:rPr>
            </w:pPr>
            <w:r w:rsidRPr="00B86CE5">
              <w:rPr>
                <w:rFonts w:cs="Arial"/>
                <w:sz w:val="18"/>
                <w:szCs w:val="18"/>
              </w:rPr>
              <w:t xml:space="preserve">Weight assessed 2/week </w:t>
            </w:r>
          </w:p>
          <w:p w14:paraId="4283DC92" w14:textId="77777777" w:rsidR="005E6FA0" w:rsidRPr="00B86CE5" w:rsidRDefault="005E6FA0" w:rsidP="00C2530A">
            <w:pPr>
              <w:rPr>
                <w:rFonts w:cs="Arial"/>
                <w:sz w:val="18"/>
                <w:szCs w:val="18"/>
              </w:rPr>
            </w:pPr>
          </w:p>
          <w:p w14:paraId="57B1A348" w14:textId="77777777" w:rsidR="005E6FA0" w:rsidRDefault="005E6FA0" w:rsidP="00C2530A">
            <w:pPr>
              <w:rPr>
                <w:rFonts w:cs="Arial"/>
                <w:sz w:val="18"/>
                <w:szCs w:val="18"/>
              </w:rPr>
            </w:pPr>
            <w:r>
              <w:rPr>
                <w:rFonts w:cs="Arial"/>
                <w:sz w:val="18"/>
                <w:szCs w:val="18"/>
              </w:rPr>
              <w:t>Matched</w:t>
            </w:r>
            <w:r w:rsidRPr="00B86CE5">
              <w:rPr>
                <w:rFonts w:cs="Arial"/>
                <w:sz w:val="18"/>
                <w:szCs w:val="18"/>
              </w:rPr>
              <w:t xml:space="preserve"> vitamin E content of the diets.</w:t>
            </w:r>
          </w:p>
          <w:p w14:paraId="54D1DD9E" w14:textId="77777777" w:rsidR="005E6FA0" w:rsidRDefault="005E6FA0" w:rsidP="00C2530A">
            <w:pPr>
              <w:rPr>
                <w:rFonts w:cs="Arial"/>
                <w:sz w:val="18"/>
                <w:szCs w:val="18"/>
              </w:rPr>
            </w:pPr>
          </w:p>
          <w:p w14:paraId="122FD5C9" w14:textId="77777777" w:rsidR="005E6FA0" w:rsidRPr="00B86CE5" w:rsidRDefault="005E6FA0" w:rsidP="00C2530A">
            <w:pPr>
              <w:rPr>
                <w:rFonts w:cs="Arial"/>
                <w:sz w:val="18"/>
                <w:szCs w:val="18"/>
                <w:lang w:eastAsia="en-AU"/>
              </w:rPr>
            </w:pPr>
            <w:r w:rsidRPr="00B52D97">
              <w:rPr>
                <w:rFonts w:cs="Arial"/>
                <w:sz w:val="18"/>
                <w:szCs w:val="18"/>
              </w:rPr>
              <w:t>Adverse/other effects: HDL,  LDL-oxidation</w:t>
            </w:r>
          </w:p>
        </w:tc>
        <w:tc>
          <w:tcPr>
            <w:tcW w:w="1985" w:type="dxa"/>
          </w:tcPr>
          <w:p w14:paraId="50293C43" w14:textId="77777777" w:rsidR="005E6FA0" w:rsidRDefault="005E6FA0" w:rsidP="00C2530A">
            <w:pPr>
              <w:rPr>
                <w:rFonts w:cs="Arial"/>
                <w:sz w:val="18"/>
                <w:szCs w:val="18"/>
                <w:lang w:eastAsia="en-AU"/>
              </w:rPr>
            </w:pPr>
            <w:r>
              <w:rPr>
                <w:rFonts w:cs="Arial"/>
                <w:sz w:val="18"/>
                <w:szCs w:val="18"/>
                <w:lang w:eastAsia="en-AU"/>
              </w:rPr>
              <w:t>Total-C, LDL-C</w:t>
            </w:r>
          </w:p>
          <w:p w14:paraId="58F9B1AD" w14:textId="77777777" w:rsidR="005E6FA0" w:rsidRDefault="005E6FA0" w:rsidP="00C2530A">
            <w:pPr>
              <w:rPr>
                <w:rFonts w:cs="Arial"/>
                <w:sz w:val="18"/>
                <w:szCs w:val="18"/>
                <w:lang w:eastAsia="en-AU"/>
              </w:rPr>
            </w:pPr>
            <w:r>
              <w:rPr>
                <w:rFonts w:cs="Arial"/>
                <w:sz w:val="18"/>
                <w:szCs w:val="18"/>
                <w:lang w:eastAsia="en-AU"/>
              </w:rPr>
              <w:t>Diet 1: 3.9, 2.1</w:t>
            </w:r>
          </w:p>
          <w:p w14:paraId="7E2223CB" w14:textId="77777777" w:rsidR="005E6FA0" w:rsidRDefault="005E6FA0" w:rsidP="00C2530A">
            <w:pPr>
              <w:rPr>
                <w:rFonts w:cs="Arial"/>
                <w:sz w:val="18"/>
                <w:szCs w:val="18"/>
                <w:lang w:eastAsia="en-AU"/>
              </w:rPr>
            </w:pPr>
            <w:r>
              <w:rPr>
                <w:rFonts w:cs="Arial"/>
                <w:sz w:val="18"/>
                <w:szCs w:val="18"/>
                <w:lang w:eastAsia="en-AU"/>
              </w:rPr>
              <w:t>Diet 2: 4.2, 2.3</w:t>
            </w:r>
          </w:p>
          <w:p w14:paraId="7EC41CCD" w14:textId="77777777" w:rsidR="005E6FA0" w:rsidRDefault="005E6FA0" w:rsidP="00C2530A">
            <w:pPr>
              <w:rPr>
                <w:rFonts w:cs="Arial"/>
                <w:sz w:val="18"/>
                <w:szCs w:val="18"/>
                <w:lang w:eastAsia="en-AU"/>
              </w:rPr>
            </w:pPr>
            <w:r>
              <w:rPr>
                <w:rFonts w:cs="Arial"/>
                <w:sz w:val="18"/>
                <w:szCs w:val="18"/>
                <w:lang w:eastAsia="en-AU"/>
              </w:rPr>
              <w:t>Diet 3: 4.1, 2.3</w:t>
            </w:r>
          </w:p>
          <w:p w14:paraId="4491E0A1" w14:textId="77777777" w:rsidR="005E6FA0" w:rsidRDefault="005E6FA0" w:rsidP="00C2530A">
            <w:pPr>
              <w:rPr>
                <w:rFonts w:cs="Arial"/>
                <w:sz w:val="18"/>
                <w:szCs w:val="18"/>
                <w:lang w:eastAsia="en-AU"/>
              </w:rPr>
            </w:pPr>
          </w:p>
          <w:p w14:paraId="2B635994" w14:textId="77777777" w:rsidR="005E6FA0" w:rsidRPr="00B86CE5" w:rsidRDefault="005E6FA0" w:rsidP="00C2530A">
            <w:pPr>
              <w:rPr>
                <w:rFonts w:cs="Arial"/>
                <w:sz w:val="18"/>
                <w:szCs w:val="18"/>
                <w:lang w:eastAsia="en-AU"/>
              </w:rPr>
            </w:pPr>
            <w:r w:rsidRPr="000D7996">
              <w:rPr>
                <w:rFonts w:cs="Arial"/>
                <w:sz w:val="18"/>
                <w:szCs w:val="18"/>
                <w:lang w:eastAsia="en-AU"/>
              </w:rPr>
              <w:t>P: to compare diets not reported</w:t>
            </w:r>
          </w:p>
        </w:tc>
      </w:tr>
      <w:tr w:rsidR="005E6FA0" w:rsidRPr="00B86CE5" w14:paraId="718704D9" w14:textId="77777777" w:rsidTr="00FF59D2">
        <w:trPr>
          <w:cantSplit/>
        </w:trPr>
        <w:tc>
          <w:tcPr>
            <w:tcW w:w="1418" w:type="dxa"/>
          </w:tcPr>
          <w:p w14:paraId="7A7259EB" w14:textId="6AADE88A" w:rsidR="005E6FA0" w:rsidRPr="00B86CE5" w:rsidRDefault="005E6FA0" w:rsidP="00C2530A">
            <w:pPr>
              <w:rPr>
                <w:rFonts w:cs="Arial"/>
                <w:sz w:val="18"/>
                <w:szCs w:val="18"/>
                <w:lang w:eastAsia="en-AU"/>
              </w:rPr>
            </w:pPr>
            <w:r w:rsidRPr="00B86CE5">
              <w:rPr>
                <w:rFonts w:cs="Arial"/>
                <w:sz w:val="18"/>
                <w:szCs w:val="18"/>
                <w:lang w:eastAsia="en-AU"/>
              </w:rPr>
              <w:t>Lichtenstein 2006</w:t>
            </w:r>
          </w:p>
          <w:p w14:paraId="0FF07D37" w14:textId="77777777" w:rsidR="005E6FA0" w:rsidRPr="00B86CE5" w:rsidRDefault="005E6FA0" w:rsidP="00C2530A">
            <w:pPr>
              <w:rPr>
                <w:rFonts w:cs="Arial"/>
                <w:sz w:val="18"/>
                <w:szCs w:val="18"/>
                <w:lang w:eastAsia="en-AU"/>
              </w:rPr>
            </w:pPr>
          </w:p>
          <w:p w14:paraId="18006F97" w14:textId="77777777" w:rsidR="005E6FA0" w:rsidRPr="00B86CE5" w:rsidRDefault="005E6FA0" w:rsidP="00C2530A">
            <w:pPr>
              <w:rPr>
                <w:rFonts w:cs="Arial"/>
                <w:sz w:val="18"/>
                <w:szCs w:val="18"/>
                <w:lang w:eastAsia="en-AU"/>
              </w:rPr>
            </w:pPr>
          </w:p>
        </w:tc>
        <w:tc>
          <w:tcPr>
            <w:tcW w:w="1985" w:type="dxa"/>
          </w:tcPr>
          <w:p w14:paraId="63C5A7B4" w14:textId="77777777" w:rsidR="005E6FA0" w:rsidRPr="00B86CE5" w:rsidRDefault="005E6FA0" w:rsidP="00C2530A">
            <w:pPr>
              <w:autoSpaceDE w:val="0"/>
              <w:autoSpaceDN w:val="0"/>
              <w:adjustRightInd w:val="0"/>
              <w:rPr>
                <w:rFonts w:cs="Arial"/>
                <w:sz w:val="18"/>
                <w:szCs w:val="18"/>
              </w:rPr>
            </w:pPr>
            <w:r>
              <w:rPr>
                <w:rFonts w:cs="Arial"/>
                <w:sz w:val="18"/>
                <w:szCs w:val="18"/>
              </w:rPr>
              <w:t>T</w:t>
            </w:r>
            <w:r w:rsidRPr="00B86CE5">
              <w:rPr>
                <w:rFonts w:cs="Arial"/>
                <w:sz w:val="18"/>
                <w:szCs w:val="18"/>
              </w:rPr>
              <w:t xml:space="preserve">o </w:t>
            </w:r>
            <w:r>
              <w:rPr>
                <w:rFonts w:cs="Arial"/>
                <w:sz w:val="18"/>
                <w:szCs w:val="18"/>
              </w:rPr>
              <w:t xml:space="preserve">compare the effect to of </w:t>
            </w:r>
            <w:r w:rsidRPr="00B86CE5">
              <w:rPr>
                <w:rFonts w:cs="Arial"/>
                <w:sz w:val="18"/>
                <w:szCs w:val="18"/>
              </w:rPr>
              <w:t>novel soybean oils</w:t>
            </w:r>
          </w:p>
          <w:p w14:paraId="30BF98E8"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with modified fatty acid profiles, relative to soybean and partially</w:t>
            </w:r>
          </w:p>
          <w:p w14:paraId="4159C111" w14:textId="77777777" w:rsidR="005E6FA0" w:rsidRPr="00B86CE5" w:rsidRDefault="005E6FA0" w:rsidP="00C2530A">
            <w:pPr>
              <w:autoSpaceDE w:val="0"/>
              <w:autoSpaceDN w:val="0"/>
              <w:adjustRightInd w:val="0"/>
              <w:rPr>
                <w:rFonts w:cs="Arial"/>
                <w:sz w:val="18"/>
                <w:szCs w:val="18"/>
                <w:lang w:eastAsia="en-AU"/>
              </w:rPr>
            </w:pPr>
            <w:r w:rsidRPr="00B86CE5">
              <w:rPr>
                <w:rFonts w:cs="Arial"/>
                <w:sz w:val="18"/>
                <w:szCs w:val="18"/>
              </w:rPr>
              <w:t>h</w:t>
            </w:r>
            <w:r>
              <w:rPr>
                <w:rFonts w:cs="Arial"/>
                <w:sz w:val="18"/>
                <w:szCs w:val="18"/>
              </w:rPr>
              <w:t xml:space="preserve">ydrogenated soybean oils, on  risk factors </w:t>
            </w:r>
          </w:p>
          <w:p w14:paraId="2B507947" w14:textId="77777777" w:rsidR="005E6FA0" w:rsidRPr="00B86CE5" w:rsidRDefault="005E6FA0" w:rsidP="00C2530A">
            <w:pPr>
              <w:rPr>
                <w:rFonts w:cs="Arial"/>
                <w:sz w:val="18"/>
                <w:szCs w:val="18"/>
                <w:lang w:eastAsia="en-AU"/>
              </w:rPr>
            </w:pPr>
          </w:p>
        </w:tc>
        <w:tc>
          <w:tcPr>
            <w:tcW w:w="2126" w:type="dxa"/>
          </w:tcPr>
          <w:p w14:paraId="494952F0" w14:textId="2CBEDBE4" w:rsidR="005E6FA0" w:rsidRPr="00B86CE5" w:rsidRDefault="005E6FA0" w:rsidP="00C2530A">
            <w:pPr>
              <w:autoSpaceDE w:val="0"/>
              <w:autoSpaceDN w:val="0"/>
              <w:adjustRightInd w:val="0"/>
              <w:rPr>
                <w:rFonts w:cs="Arial"/>
                <w:sz w:val="18"/>
                <w:szCs w:val="18"/>
                <w:lang w:eastAsia="en-AU"/>
              </w:rPr>
            </w:pPr>
            <w:r>
              <w:rPr>
                <w:rFonts w:cs="Arial"/>
                <w:sz w:val="18"/>
                <w:szCs w:val="18"/>
              </w:rPr>
              <w:t>Non-smoking middle-aged and</w:t>
            </w:r>
            <w:r w:rsidRPr="00B86CE5">
              <w:rPr>
                <w:rFonts w:cs="Arial"/>
                <w:sz w:val="18"/>
                <w:szCs w:val="18"/>
              </w:rPr>
              <w:t xml:space="preserve"> older moderately </w:t>
            </w:r>
            <w:r w:rsidR="00925F4C" w:rsidRPr="00B86CE5">
              <w:rPr>
                <w:rFonts w:cs="Arial"/>
                <w:sz w:val="18"/>
                <w:szCs w:val="18"/>
              </w:rPr>
              <w:t>hypercholesteraemic</w:t>
            </w:r>
            <w:r w:rsidRPr="00B86CE5">
              <w:rPr>
                <w:rFonts w:cs="Arial"/>
                <w:sz w:val="18"/>
                <w:szCs w:val="18"/>
                <w:lang w:eastAsia="en-AU"/>
              </w:rPr>
              <w:t xml:space="preserve"> </w:t>
            </w:r>
            <w:r>
              <w:rPr>
                <w:rFonts w:cs="Arial"/>
                <w:sz w:val="18"/>
                <w:szCs w:val="18"/>
                <w:lang w:eastAsia="en-AU"/>
              </w:rPr>
              <w:t xml:space="preserve"> adults </w:t>
            </w:r>
          </w:p>
          <w:p w14:paraId="1CFF993B" w14:textId="77777777" w:rsidR="005E6FA0" w:rsidRPr="00B86CE5" w:rsidRDefault="005E6FA0" w:rsidP="00C2530A">
            <w:pPr>
              <w:rPr>
                <w:rFonts w:cs="Arial"/>
                <w:sz w:val="18"/>
                <w:szCs w:val="18"/>
                <w:lang w:eastAsia="en-AU"/>
              </w:rPr>
            </w:pPr>
          </w:p>
          <w:p w14:paraId="14A63052" w14:textId="77777777" w:rsidR="005E6FA0" w:rsidRPr="00B86CE5" w:rsidRDefault="005E6FA0" w:rsidP="00C2530A">
            <w:pPr>
              <w:rPr>
                <w:rFonts w:cs="Arial"/>
                <w:sz w:val="18"/>
                <w:szCs w:val="18"/>
                <w:lang w:eastAsia="en-AU"/>
              </w:rPr>
            </w:pPr>
            <w:r w:rsidRPr="00B86CE5">
              <w:rPr>
                <w:rFonts w:cs="Arial"/>
                <w:sz w:val="18"/>
                <w:szCs w:val="18"/>
                <w:lang w:eastAsia="en-AU"/>
              </w:rPr>
              <w:t>LDL-C: 3.84</w:t>
            </w:r>
          </w:p>
          <w:p w14:paraId="469882FE" w14:textId="77777777" w:rsidR="005E6FA0" w:rsidRPr="00B86CE5" w:rsidRDefault="005E6FA0" w:rsidP="00C2530A">
            <w:pPr>
              <w:rPr>
                <w:rFonts w:cs="Arial"/>
                <w:sz w:val="18"/>
                <w:szCs w:val="18"/>
                <w:lang w:eastAsia="en-AU"/>
              </w:rPr>
            </w:pPr>
            <w:r w:rsidRPr="00B86CE5">
              <w:rPr>
                <w:rFonts w:cs="Arial"/>
                <w:sz w:val="18"/>
                <w:szCs w:val="18"/>
                <w:lang w:eastAsia="en-AU"/>
              </w:rPr>
              <w:t>BMI:</w:t>
            </w:r>
            <w:r>
              <w:rPr>
                <w:rFonts w:cs="Arial"/>
                <w:sz w:val="18"/>
                <w:szCs w:val="18"/>
                <w:lang w:eastAsia="en-AU"/>
              </w:rPr>
              <w:t xml:space="preserve"> </w:t>
            </w:r>
            <w:r w:rsidRPr="00B86CE5">
              <w:rPr>
                <w:rFonts w:cs="Arial"/>
                <w:sz w:val="18"/>
                <w:szCs w:val="18"/>
                <w:lang w:eastAsia="en-AU"/>
              </w:rPr>
              <w:t>26.7</w:t>
            </w:r>
          </w:p>
          <w:p w14:paraId="63E635DE" w14:textId="77777777" w:rsidR="005E6FA0" w:rsidRPr="00B86CE5" w:rsidRDefault="005E6FA0" w:rsidP="00C2530A">
            <w:pPr>
              <w:rPr>
                <w:rFonts w:cs="Arial"/>
                <w:sz w:val="18"/>
                <w:szCs w:val="18"/>
                <w:lang w:eastAsia="en-AU"/>
              </w:rPr>
            </w:pPr>
          </w:p>
          <w:p w14:paraId="11AD7F8F"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p w14:paraId="480358BB" w14:textId="77777777" w:rsidR="005E6FA0" w:rsidRPr="00B86CE5" w:rsidRDefault="005E6FA0" w:rsidP="00C2530A">
            <w:pPr>
              <w:rPr>
                <w:rFonts w:cs="Arial"/>
                <w:sz w:val="18"/>
                <w:szCs w:val="18"/>
                <w:lang w:eastAsia="en-AU"/>
              </w:rPr>
            </w:pPr>
          </w:p>
        </w:tc>
        <w:tc>
          <w:tcPr>
            <w:tcW w:w="2977" w:type="dxa"/>
          </w:tcPr>
          <w:p w14:paraId="436FD839" w14:textId="77777777" w:rsidR="005E6FA0" w:rsidRPr="00B86CE5" w:rsidRDefault="005E6FA0" w:rsidP="00C2530A">
            <w:pPr>
              <w:rPr>
                <w:rFonts w:cs="Arial"/>
                <w:sz w:val="18"/>
                <w:szCs w:val="18"/>
              </w:rPr>
            </w:pPr>
            <w:r w:rsidRPr="00B86CE5">
              <w:rPr>
                <w:rFonts w:cs="Arial"/>
                <w:sz w:val="18"/>
                <w:szCs w:val="18"/>
              </w:rPr>
              <w:t>All food provided by researchers; unlimited additional water,  diet beverages permitted</w:t>
            </w:r>
          </w:p>
          <w:p w14:paraId="34C6D7D4" w14:textId="77777777" w:rsidR="005E6FA0" w:rsidRPr="00B86CE5" w:rsidRDefault="005E6FA0" w:rsidP="00C2530A">
            <w:pPr>
              <w:rPr>
                <w:rFonts w:cs="Arial"/>
                <w:sz w:val="18"/>
                <w:szCs w:val="18"/>
                <w:lang w:eastAsia="en-AU"/>
              </w:rPr>
            </w:pPr>
          </w:p>
          <w:p w14:paraId="4B52A0AE" w14:textId="77777777" w:rsidR="005E6FA0" w:rsidRDefault="005E6FA0" w:rsidP="00C2530A">
            <w:pPr>
              <w:rPr>
                <w:rFonts w:cs="Arial"/>
                <w:sz w:val="18"/>
                <w:szCs w:val="18"/>
                <w:lang w:eastAsia="en-AU"/>
              </w:rPr>
            </w:pPr>
            <w:r>
              <w:rPr>
                <w:rFonts w:cs="Arial"/>
                <w:sz w:val="18"/>
                <w:szCs w:val="18"/>
                <w:lang w:eastAsia="en-AU"/>
              </w:rPr>
              <w:t>Fat content of diet varied by using low-SFA soybean oil, high oleic soybean oil of low ALA soybean oil in food preparation</w:t>
            </w:r>
          </w:p>
          <w:p w14:paraId="3BEB03AF" w14:textId="77777777" w:rsidR="005E6FA0" w:rsidRDefault="005E6FA0" w:rsidP="00C2530A">
            <w:pPr>
              <w:rPr>
                <w:rFonts w:cs="Arial"/>
                <w:sz w:val="18"/>
                <w:szCs w:val="18"/>
                <w:lang w:eastAsia="en-AU"/>
              </w:rPr>
            </w:pPr>
          </w:p>
          <w:p w14:paraId="41F92D8F" w14:textId="77777777" w:rsidR="005E6FA0" w:rsidRPr="00B86CE5" w:rsidRDefault="005E6FA0" w:rsidP="00C2530A">
            <w:pPr>
              <w:rPr>
                <w:rFonts w:cs="Arial"/>
                <w:sz w:val="18"/>
                <w:szCs w:val="18"/>
                <w:lang w:eastAsia="en-AU"/>
              </w:rPr>
            </w:pPr>
            <w:r>
              <w:rPr>
                <w:rFonts w:cs="Arial"/>
                <w:sz w:val="18"/>
                <w:szCs w:val="18"/>
                <w:lang w:eastAsia="en-AU"/>
              </w:rPr>
              <w:t>T</w:t>
            </w:r>
            <w:r w:rsidRPr="00B86CE5">
              <w:rPr>
                <w:rFonts w:cs="Arial"/>
                <w:sz w:val="18"/>
                <w:szCs w:val="18"/>
              </w:rPr>
              <w:t>est diet composition based on chemical analysis of the food</w:t>
            </w:r>
          </w:p>
        </w:tc>
        <w:tc>
          <w:tcPr>
            <w:tcW w:w="1843" w:type="dxa"/>
          </w:tcPr>
          <w:p w14:paraId="0F55B0C0" w14:textId="77777777" w:rsidR="005E6FA0" w:rsidRPr="00B86CE5" w:rsidRDefault="005E6FA0" w:rsidP="00C2530A">
            <w:pPr>
              <w:rPr>
                <w:rFonts w:cs="Arial"/>
                <w:sz w:val="18"/>
                <w:szCs w:val="18"/>
              </w:rPr>
            </w:pPr>
            <w:r w:rsidRPr="00B86CE5">
              <w:rPr>
                <w:rFonts w:cs="Arial"/>
                <w:sz w:val="18"/>
                <w:szCs w:val="18"/>
              </w:rPr>
              <w:t xml:space="preserve">Total-C: Roche Diagnostics reagents </w:t>
            </w:r>
          </w:p>
          <w:p w14:paraId="656A7B82" w14:textId="77777777" w:rsidR="005E6FA0" w:rsidRPr="00B86CE5" w:rsidRDefault="005E6FA0" w:rsidP="00C2530A">
            <w:pPr>
              <w:rPr>
                <w:rFonts w:cs="Arial"/>
                <w:sz w:val="18"/>
                <w:szCs w:val="18"/>
              </w:rPr>
            </w:pPr>
          </w:p>
          <w:p w14:paraId="41110830" w14:textId="77777777" w:rsidR="005E6FA0" w:rsidRPr="00B86CE5" w:rsidRDefault="005E6FA0" w:rsidP="00C2530A">
            <w:pPr>
              <w:rPr>
                <w:rFonts w:cs="Arial"/>
                <w:sz w:val="18"/>
                <w:szCs w:val="18"/>
              </w:rPr>
            </w:pPr>
            <w:r w:rsidRPr="00B86CE5">
              <w:rPr>
                <w:rFonts w:cs="Arial"/>
                <w:sz w:val="18"/>
                <w:szCs w:val="18"/>
              </w:rPr>
              <w:t>LDL-C: Roche Diagnostics reagents</w:t>
            </w:r>
          </w:p>
          <w:p w14:paraId="4573EABC" w14:textId="77777777" w:rsidR="005E6FA0" w:rsidRPr="00B86CE5" w:rsidRDefault="005E6FA0" w:rsidP="00C2530A">
            <w:pPr>
              <w:rPr>
                <w:rFonts w:cs="Arial"/>
                <w:sz w:val="18"/>
                <w:szCs w:val="18"/>
              </w:rPr>
            </w:pPr>
          </w:p>
          <w:p w14:paraId="0B010B36" w14:textId="77777777" w:rsidR="005E6FA0" w:rsidRPr="00B86CE5" w:rsidRDefault="005E6FA0" w:rsidP="00C2530A">
            <w:pPr>
              <w:rPr>
                <w:rFonts w:cs="Arial"/>
                <w:sz w:val="18"/>
                <w:szCs w:val="18"/>
              </w:rPr>
            </w:pPr>
            <w:r w:rsidRPr="00B86CE5">
              <w:rPr>
                <w:rFonts w:cs="Arial"/>
                <w:sz w:val="18"/>
                <w:szCs w:val="18"/>
              </w:rPr>
              <w:t>3 blood samples averaged</w:t>
            </w:r>
          </w:p>
          <w:p w14:paraId="4217D316" w14:textId="77777777" w:rsidR="005E6FA0" w:rsidRPr="00B86CE5" w:rsidRDefault="005E6FA0" w:rsidP="00C2530A">
            <w:pPr>
              <w:rPr>
                <w:rFonts w:cs="Arial"/>
                <w:sz w:val="18"/>
                <w:szCs w:val="18"/>
              </w:rPr>
            </w:pPr>
          </w:p>
          <w:p w14:paraId="2709BCE0" w14:textId="77777777" w:rsidR="005E6FA0" w:rsidRPr="00B86CE5" w:rsidRDefault="005E6FA0" w:rsidP="00C2530A">
            <w:pPr>
              <w:rPr>
                <w:rFonts w:cs="Arial"/>
                <w:sz w:val="18"/>
                <w:szCs w:val="18"/>
                <w:lang w:eastAsia="en-AU"/>
              </w:rPr>
            </w:pPr>
            <w:r w:rsidRPr="00B86CE5">
              <w:rPr>
                <w:rFonts w:cs="Arial"/>
                <w:sz w:val="18"/>
                <w:szCs w:val="18"/>
              </w:rPr>
              <w:t>Laboratory staff blind to diet order</w:t>
            </w:r>
          </w:p>
        </w:tc>
        <w:tc>
          <w:tcPr>
            <w:tcW w:w="1984" w:type="dxa"/>
          </w:tcPr>
          <w:p w14:paraId="3B9F9499" w14:textId="77777777" w:rsidR="005E6FA0" w:rsidRPr="00B86CE5" w:rsidRDefault="005E6FA0" w:rsidP="00C2530A">
            <w:pPr>
              <w:rPr>
                <w:rFonts w:cs="Arial"/>
                <w:sz w:val="18"/>
                <w:szCs w:val="18"/>
              </w:rPr>
            </w:pPr>
            <w:r w:rsidRPr="00B86CE5">
              <w:rPr>
                <w:rFonts w:cs="Arial"/>
                <w:sz w:val="18"/>
                <w:szCs w:val="18"/>
              </w:rPr>
              <w:t>Controlled by cross-over design</w:t>
            </w:r>
          </w:p>
          <w:p w14:paraId="74148666" w14:textId="77777777" w:rsidR="005E6FA0" w:rsidRPr="00B86CE5" w:rsidRDefault="005E6FA0" w:rsidP="00C2530A">
            <w:pPr>
              <w:rPr>
                <w:rFonts w:cs="Arial"/>
                <w:sz w:val="18"/>
                <w:szCs w:val="18"/>
                <w:lang w:eastAsia="en-AU"/>
              </w:rPr>
            </w:pPr>
          </w:p>
          <w:p w14:paraId="5274E892" w14:textId="77777777" w:rsidR="005E6FA0" w:rsidRDefault="005E6FA0" w:rsidP="00C2530A">
            <w:pPr>
              <w:rPr>
                <w:rFonts w:cs="Arial"/>
                <w:sz w:val="18"/>
                <w:szCs w:val="18"/>
              </w:rPr>
            </w:pPr>
            <w:r>
              <w:rPr>
                <w:rFonts w:cs="Arial"/>
                <w:sz w:val="18"/>
                <w:szCs w:val="18"/>
              </w:rPr>
              <w:t>Weight assessed 3/week</w:t>
            </w:r>
          </w:p>
          <w:p w14:paraId="6A0B0A12" w14:textId="77777777" w:rsidR="005E6FA0" w:rsidRDefault="005E6FA0" w:rsidP="00C2530A">
            <w:pPr>
              <w:rPr>
                <w:rFonts w:cs="Arial"/>
                <w:sz w:val="18"/>
                <w:szCs w:val="18"/>
              </w:rPr>
            </w:pPr>
          </w:p>
          <w:p w14:paraId="448E36FF" w14:textId="77777777" w:rsidR="005E6FA0" w:rsidRPr="00B86CE5" w:rsidRDefault="005E6FA0" w:rsidP="00C2530A">
            <w:pPr>
              <w:rPr>
                <w:rFonts w:cs="Arial"/>
                <w:sz w:val="18"/>
                <w:szCs w:val="18"/>
              </w:rPr>
            </w:pPr>
            <w:r w:rsidRPr="004B54C9">
              <w:rPr>
                <w:rFonts w:cs="Arial"/>
                <w:sz w:val="18"/>
                <w:szCs w:val="18"/>
              </w:rPr>
              <w:t>Adverse/other effects:</w:t>
            </w:r>
            <w:r>
              <w:rPr>
                <w:rFonts w:cs="Arial"/>
                <w:sz w:val="18"/>
                <w:szCs w:val="18"/>
              </w:rPr>
              <w:t xml:space="preserve">  HDL, TG, lipoproteins, CRP</w:t>
            </w:r>
          </w:p>
          <w:p w14:paraId="1EE0A20A" w14:textId="77777777" w:rsidR="005E6FA0" w:rsidRPr="00B86CE5" w:rsidRDefault="005E6FA0" w:rsidP="00C2530A">
            <w:pPr>
              <w:rPr>
                <w:rFonts w:cs="Arial"/>
                <w:sz w:val="18"/>
                <w:szCs w:val="18"/>
                <w:lang w:eastAsia="en-AU"/>
              </w:rPr>
            </w:pPr>
          </w:p>
        </w:tc>
        <w:tc>
          <w:tcPr>
            <w:tcW w:w="1985" w:type="dxa"/>
          </w:tcPr>
          <w:p w14:paraId="2AB52576" w14:textId="77777777" w:rsidR="005E6FA0" w:rsidRDefault="005E6FA0" w:rsidP="00C2530A">
            <w:pPr>
              <w:rPr>
                <w:rFonts w:cs="Arial"/>
                <w:sz w:val="18"/>
                <w:szCs w:val="18"/>
                <w:lang w:eastAsia="en-AU"/>
              </w:rPr>
            </w:pPr>
            <w:r>
              <w:rPr>
                <w:rFonts w:cs="Arial"/>
                <w:sz w:val="18"/>
                <w:szCs w:val="18"/>
                <w:lang w:eastAsia="en-AU"/>
              </w:rPr>
              <w:t>Total-C, LDL-C</w:t>
            </w:r>
          </w:p>
          <w:p w14:paraId="026AF2D1" w14:textId="77777777" w:rsidR="005E6FA0" w:rsidRDefault="005E6FA0" w:rsidP="00C2530A">
            <w:pPr>
              <w:rPr>
                <w:rFonts w:cs="Arial"/>
                <w:sz w:val="18"/>
                <w:szCs w:val="18"/>
                <w:lang w:eastAsia="en-AU"/>
              </w:rPr>
            </w:pPr>
            <w:r>
              <w:rPr>
                <w:rFonts w:cs="Arial"/>
                <w:sz w:val="18"/>
                <w:szCs w:val="18"/>
                <w:lang w:eastAsia="en-AU"/>
              </w:rPr>
              <w:t>Diet 1: 5.7, 3.7</w:t>
            </w:r>
          </w:p>
          <w:p w14:paraId="5BF1F253" w14:textId="77777777" w:rsidR="005E6FA0" w:rsidRDefault="005E6FA0" w:rsidP="00C2530A">
            <w:pPr>
              <w:rPr>
                <w:rFonts w:cs="Arial"/>
                <w:sz w:val="18"/>
                <w:szCs w:val="18"/>
                <w:lang w:eastAsia="en-AU"/>
              </w:rPr>
            </w:pPr>
            <w:r>
              <w:rPr>
                <w:rFonts w:cs="Arial"/>
                <w:sz w:val="18"/>
                <w:szCs w:val="18"/>
                <w:lang w:eastAsia="en-AU"/>
              </w:rPr>
              <w:t>Diet 2: 5.6, 3.5</w:t>
            </w:r>
          </w:p>
          <w:p w14:paraId="6BEA2F0C" w14:textId="77777777" w:rsidR="005E6FA0" w:rsidRDefault="005E6FA0" w:rsidP="00C2530A">
            <w:pPr>
              <w:rPr>
                <w:rFonts w:cs="Arial"/>
                <w:sz w:val="18"/>
                <w:szCs w:val="18"/>
                <w:lang w:eastAsia="en-AU"/>
              </w:rPr>
            </w:pPr>
            <w:r>
              <w:rPr>
                <w:rFonts w:cs="Arial"/>
                <w:sz w:val="18"/>
                <w:szCs w:val="18"/>
                <w:lang w:eastAsia="en-AU"/>
              </w:rPr>
              <w:t>Diet 3: 5.7, 3.7</w:t>
            </w:r>
          </w:p>
          <w:p w14:paraId="121BC87D" w14:textId="77777777" w:rsidR="005E6FA0" w:rsidRDefault="005E6FA0" w:rsidP="00C2530A">
            <w:pPr>
              <w:rPr>
                <w:rFonts w:cs="Arial"/>
                <w:sz w:val="18"/>
                <w:szCs w:val="18"/>
                <w:lang w:eastAsia="en-AU"/>
              </w:rPr>
            </w:pPr>
            <w:r>
              <w:rPr>
                <w:rFonts w:cs="Arial"/>
                <w:sz w:val="18"/>
                <w:szCs w:val="18"/>
                <w:lang w:eastAsia="en-AU"/>
              </w:rPr>
              <w:t>Diet 4: 5.7, 3.7</w:t>
            </w:r>
          </w:p>
          <w:p w14:paraId="4EE710E4" w14:textId="77777777" w:rsidR="005E6FA0" w:rsidRDefault="005E6FA0" w:rsidP="00C2530A">
            <w:pPr>
              <w:rPr>
                <w:rFonts w:cs="Arial"/>
                <w:sz w:val="18"/>
                <w:szCs w:val="18"/>
                <w:lang w:eastAsia="en-AU"/>
              </w:rPr>
            </w:pPr>
          </w:p>
          <w:p w14:paraId="117FDE7C" w14:textId="77777777" w:rsidR="005E6FA0" w:rsidRPr="00B86CE5" w:rsidRDefault="005E6FA0" w:rsidP="00C2530A">
            <w:pPr>
              <w:rPr>
                <w:rFonts w:cs="Arial"/>
                <w:sz w:val="18"/>
                <w:szCs w:val="18"/>
                <w:lang w:eastAsia="en-AU"/>
              </w:rPr>
            </w:pPr>
            <w:r>
              <w:rPr>
                <w:rFonts w:cs="Arial"/>
                <w:sz w:val="18"/>
                <w:szCs w:val="18"/>
                <w:lang w:eastAsia="en-AU"/>
              </w:rPr>
              <w:t xml:space="preserve">P: NS </w:t>
            </w:r>
          </w:p>
        </w:tc>
      </w:tr>
      <w:tr w:rsidR="005E6FA0" w:rsidRPr="00B86CE5" w14:paraId="36FD991E" w14:textId="77777777" w:rsidTr="00FF59D2">
        <w:trPr>
          <w:cantSplit/>
        </w:trPr>
        <w:tc>
          <w:tcPr>
            <w:tcW w:w="1418" w:type="dxa"/>
          </w:tcPr>
          <w:p w14:paraId="63D1F5D0" w14:textId="31067792" w:rsidR="005E6FA0" w:rsidRPr="00B86CE5" w:rsidRDefault="005E6FA0" w:rsidP="00C2530A">
            <w:pPr>
              <w:rPr>
                <w:rFonts w:cs="Arial"/>
                <w:sz w:val="18"/>
                <w:szCs w:val="18"/>
                <w:lang w:eastAsia="en-AU"/>
              </w:rPr>
            </w:pPr>
            <w:proofErr w:type="spellStart"/>
            <w:r w:rsidRPr="00B86CE5">
              <w:rPr>
                <w:rFonts w:cs="Arial"/>
                <w:sz w:val="18"/>
                <w:szCs w:val="18"/>
                <w:lang w:eastAsia="en-AU"/>
              </w:rPr>
              <w:lastRenderedPageBreak/>
              <w:t>Motard</w:t>
            </w:r>
            <w:proofErr w:type="spellEnd"/>
            <w:r w:rsidRPr="00B86CE5">
              <w:rPr>
                <w:rFonts w:cs="Arial"/>
                <w:sz w:val="18"/>
                <w:szCs w:val="18"/>
                <w:lang w:eastAsia="en-AU"/>
              </w:rPr>
              <w:t>-Belanger 2008</w:t>
            </w:r>
          </w:p>
          <w:p w14:paraId="08D00582" w14:textId="77777777" w:rsidR="005E6FA0" w:rsidRPr="00B86CE5" w:rsidRDefault="005E6FA0" w:rsidP="00C2530A">
            <w:pPr>
              <w:rPr>
                <w:rFonts w:cs="Arial"/>
                <w:sz w:val="18"/>
                <w:szCs w:val="18"/>
                <w:lang w:eastAsia="en-AU"/>
              </w:rPr>
            </w:pPr>
          </w:p>
          <w:p w14:paraId="2F6FF0A5" w14:textId="77777777" w:rsidR="005E6FA0" w:rsidRPr="00B86CE5" w:rsidRDefault="005E6FA0" w:rsidP="00C2530A">
            <w:pPr>
              <w:rPr>
                <w:rFonts w:cs="Arial"/>
                <w:sz w:val="18"/>
                <w:szCs w:val="18"/>
                <w:lang w:eastAsia="en-AU"/>
              </w:rPr>
            </w:pPr>
          </w:p>
        </w:tc>
        <w:tc>
          <w:tcPr>
            <w:tcW w:w="1985" w:type="dxa"/>
          </w:tcPr>
          <w:p w14:paraId="746FA80E" w14:textId="77777777" w:rsidR="005E6FA0" w:rsidRPr="00B86CE5" w:rsidRDefault="005E6FA0" w:rsidP="00C2530A">
            <w:pPr>
              <w:autoSpaceDE w:val="0"/>
              <w:autoSpaceDN w:val="0"/>
              <w:adjustRightInd w:val="0"/>
              <w:rPr>
                <w:rFonts w:cs="Arial"/>
                <w:sz w:val="18"/>
                <w:szCs w:val="18"/>
                <w:lang w:eastAsia="en-AU"/>
              </w:rPr>
            </w:pPr>
            <w:r>
              <w:rPr>
                <w:rFonts w:cs="Arial"/>
                <w:sz w:val="18"/>
                <w:szCs w:val="18"/>
              </w:rPr>
              <w:t>To compare the effect of ruminant versus industrial TFA on total-C and LDL-C</w:t>
            </w:r>
            <w:r w:rsidRPr="00B86CE5">
              <w:rPr>
                <w:rFonts w:cs="Arial"/>
                <w:sz w:val="18"/>
                <w:szCs w:val="18"/>
              </w:rPr>
              <w:t>A on plasma LDL-cholesterol</w:t>
            </w:r>
            <w:r>
              <w:rPr>
                <w:rFonts w:cs="Arial"/>
                <w:sz w:val="18"/>
                <w:szCs w:val="18"/>
              </w:rPr>
              <w:t xml:space="preserve"> </w:t>
            </w:r>
            <w:r w:rsidRPr="00B86CE5">
              <w:rPr>
                <w:rFonts w:cs="Arial"/>
                <w:sz w:val="18"/>
                <w:szCs w:val="18"/>
              </w:rPr>
              <w:t>and other risk factors.</w:t>
            </w:r>
          </w:p>
        </w:tc>
        <w:tc>
          <w:tcPr>
            <w:tcW w:w="2126" w:type="dxa"/>
          </w:tcPr>
          <w:p w14:paraId="7A8F112D" w14:textId="77777777" w:rsidR="005E6FA0" w:rsidRDefault="005E6FA0" w:rsidP="00C2530A">
            <w:pPr>
              <w:rPr>
                <w:rFonts w:cs="Arial"/>
                <w:sz w:val="18"/>
                <w:szCs w:val="18"/>
                <w:lang w:eastAsia="en-AU"/>
              </w:rPr>
            </w:pPr>
            <w:r w:rsidRPr="00B86CE5">
              <w:rPr>
                <w:rFonts w:cs="Arial"/>
                <w:sz w:val="18"/>
                <w:szCs w:val="18"/>
                <w:lang w:eastAsia="en-AU"/>
              </w:rPr>
              <w:t>Non-smok</w:t>
            </w:r>
            <w:r>
              <w:rPr>
                <w:rFonts w:cs="Arial"/>
                <w:sz w:val="18"/>
                <w:szCs w:val="18"/>
                <w:lang w:eastAsia="en-AU"/>
              </w:rPr>
              <w:t>ing</w:t>
            </w:r>
            <w:r w:rsidRPr="00B86CE5">
              <w:rPr>
                <w:rFonts w:cs="Arial"/>
                <w:sz w:val="18"/>
                <w:szCs w:val="18"/>
                <w:lang w:eastAsia="en-AU"/>
              </w:rPr>
              <w:t xml:space="preserve"> </w:t>
            </w:r>
            <w:r>
              <w:rPr>
                <w:rFonts w:cs="Arial"/>
                <w:sz w:val="18"/>
                <w:szCs w:val="18"/>
                <w:lang w:eastAsia="en-AU"/>
              </w:rPr>
              <w:t xml:space="preserve">young men, </w:t>
            </w:r>
            <w:r w:rsidRPr="00B86CE5">
              <w:rPr>
                <w:rFonts w:cs="Arial"/>
                <w:sz w:val="18"/>
                <w:szCs w:val="18"/>
                <w:lang w:eastAsia="en-AU"/>
              </w:rPr>
              <w:t>18-30</w:t>
            </w:r>
          </w:p>
          <w:p w14:paraId="5D92E15C" w14:textId="77777777" w:rsidR="005E6FA0" w:rsidRPr="00B86CE5" w:rsidRDefault="005E6FA0" w:rsidP="00C2530A">
            <w:pPr>
              <w:rPr>
                <w:rFonts w:cs="Arial"/>
                <w:sz w:val="18"/>
                <w:szCs w:val="18"/>
                <w:lang w:eastAsia="en-AU"/>
              </w:rPr>
            </w:pPr>
          </w:p>
          <w:p w14:paraId="66DC638E"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p w14:paraId="2FE43653" w14:textId="77777777" w:rsidR="005E6FA0" w:rsidRPr="00B86CE5" w:rsidRDefault="005E6FA0" w:rsidP="00C2530A">
            <w:pPr>
              <w:rPr>
                <w:rFonts w:cs="Arial"/>
                <w:sz w:val="18"/>
                <w:szCs w:val="18"/>
                <w:lang w:eastAsia="en-AU"/>
              </w:rPr>
            </w:pPr>
          </w:p>
        </w:tc>
        <w:tc>
          <w:tcPr>
            <w:tcW w:w="2977" w:type="dxa"/>
          </w:tcPr>
          <w:p w14:paraId="6104CBAB" w14:textId="4D60CBD7" w:rsidR="005E6FA0" w:rsidRDefault="005E6FA0" w:rsidP="00C2530A">
            <w:pPr>
              <w:rPr>
                <w:rFonts w:cs="Arial"/>
                <w:sz w:val="18"/>
                <w:szCs w:val="18"/>
                <w:lang w:eastAsia="en-AU"/>
              </w:rPr>
            </w:pPr>
            <w:r>
              <w:rPr>
                <w:rFonts w:cs="Arial"/>
                <w:sz w:val="18"/>
                <w:szCs w:val="18"/>
                <w:lang w:eastAsia="en-AU"/>
              </w:rPr>
              <w:t>C</w:t>
            </w:r>
            <w:r w:rsidRPr="00B86CE5">
              <w:rPr>
                <w:rFonts w:cs="Arial"/>
                <w:sz w:val="18"/>
                <w:szCs w:val="18"/>
                <w:lang w:eastAsia="en-AU"/>
              </w:rPr>
              <w:t xml:space="preserve">ows given </w:t>
            </w:r>
            <w:r>
              <w:rPr>
                <w:rFonts w:cs="Arial"/>
                <w:sz w:val="18"/>
                <w:szCs w:val="18"/>
                <w:lang w:eastAsia="en-AU"/>
              </w:rPr>
              <w:t>safflower oil to alter composition butter derived from their milk. This butter or oils used to vary TFA content while limiting variation in SFA content of diet</w:t>
            </w:r>
            <w:r w:rsidR="00B70B8C">
              <w:rPr>
                <w:rFonts w:cs="Arial"/>
                <w:sz w:val="18"/>
                <w:szCs w:val="18"/>
                <w:lang w:eastAsia="en-AU"/>
              </w:rPr>
              <w:t>.</w:t>
            </w:r>
          </w:p>
          <w:p w14:paraId="10063DD5" w14:textId="77777777" w:rsidR="005E6FA0" w:rsidRPr="00B86CE5" w:rsidRDefault="005E6FA0" w:rsidP="00C2530A">
            <w:pPr>
              <w:rPr>
                <w:rFonts w:cs="Arial"/>
                <w:sz w:val="18"/>
                <w:szCs w:val="18"/>
                <w:lang w:eastAsia="en-AU"/>
              </w:rPr>
            </w:pPr>
          </w:p>
          <w:p w14:paraId="5A7EDEA2" w14:textId="6735DA6D" w:rsidR="005E6FA0" w:rsidRPr="00B86CE5" w:rsidRDefault="005E6FA0" w:rsidP="00C2530A">
            <w:pPr>
              <w:rPr>
                <w:rFonts w:cs="Arial"/>
                <w:sz w:val="18"/>
                <w:szCs w:val="18"/>
              </w:rPr>
            </w:pPr>
            <w:r w:rsidRPr="00B86CE5">
              <w:rPr>
                <w:rFonts w:cs="Arial"/>
                <w:sz w:val="18"/>
                <w:szCs w:val="18"/>
              </w:rPr>
              <w:t>All food provided by researchers; unlimited additional water, caffeine-free diet beverages permitted; tea and coffee restricted to 500</w:t>
            </w:r>
            <w:r w:rsidR="00B70B8C">
              <w:rPr>
                <w:rFonts w:cs="Arial"/>
                <w:sz w:val="18"/>
                <w:szCs w:val="18"/>
              </w:rPr>
              <w:t xml:space="preserve"> </w:t>
            </w:r>
            <w:r w:rsidRPr="00B86CE5">
              <w:rPr>
                <w:rFonts w:cs="Arial"/>
                <w:sz w:val="18"/>
                <w:szCs w:val="18"/>
              </w:rPr>
              <w:t>mL/day.</w:t>
            </w:r>
          </w:p>
          <w:p w14:paraId="502FC6EA" w14:textId="77777777" w:rsidR="005E6FA0" w:rsidRPr="00B86CE5" w:rsidRDefault="005E6FA0" w:rsidP="00C2530A">
            <w:pPr>
              <w:rPr>
                <w:rFonts w:cs="Arial"/>
                <w:sz w:val="18"/>
                <w:szCs w:val="18"/>
              </w:rPr>
            </w:pPr>
          </w:p>
          <w:p w14:paraId="53EEE595" w14:textId="240E5797" w:rsidR="005E6FA0" w:rsidRPr="00B86CE5" w:rsidRDefault="005E6FA0" w:rsidP="00C2530A">
            <w:pPr>
              <w:rPr>
                <w:rFonts w:cs="Arial"/>
                <w:sz w:val="18"/>
                <w:szCs w:val="18"/>
                <w:lang w:eastAsia="en-AU"/>
              </w:rPr>
            </w:pPr>
            <w:r w:rsidRPr="00B86CE5">
              <w:rPr>
                <w:rFonts w:cs="Arial"/>
                <w:sz w:val="18"/>
                <w:szCs w:val="18"/>
                <w:lang w:eastAsia="en-AU"/>
              </w:rPr>
              <w:t>Fatty acid profile of test fats determined by chromatography</w:t>
            </w:r>
            <w:proofErr w:type="gramStart"/>
            <w:r w:rsidRPr="00B86CE5">
              <w:rPr>
                <w:rFonts w:cs="Arial"/>
                <w:sz w:val="18"/>
                <w:szCs w:val="18"/>
                <w:lang w:eastAsia="en-AU"/>
              </w:rPr>
              <w:t>;  diet</w:t>
            </w:r>
            <w:proofErr w:type="gramEnd"/>
            <w:r w:rsidRPr="00B86CE5">
              <w:rPr>
                <w:rFonts w:cs="Arial"/>
                <w:sz w:val="18"/>
                <w:szCs w:val="18"/>
                <w:lang w:eastAsia="en-AU"/>
              </w:rPr>
              <w:t xml:space="preserve"> composition calculated using food tables</w:t>
            </w:r>
            <w:r w:rsidR="00B70B8C">
              <w:rPr>
                <w:rFonts w:cs="Arial"/>
                <w:sz w:val="18"/>
                <w:szCs w:val="18"/>
                <w:lang w:eastAsia="en-AU"/>
              </w:rPr>
              <w:t>.</w:t>
            </w:r>
          </w:p>
        </w:tc>
        <w:tc>
          <w:tcPr>
            <w:tcW w:w="1843" w:type="dxa"/>
          </w:tcPr>
          <w:p w14:paraId="0EEA7886" w14:textId="77777777" w:rsidR="005E6FA0" w:rsidRPr="00B86CE5" w:rsidRDefault="005E6FA0" w:rsidP="00C2530A">
            <w:pPr>
              <w:autoSpaceDE w:val="0"/>
              <w:autoSpaceDN w:val="0"/>
              <w:adjustRightInd w:val="0"/>
              <w:rPr>
                <w:rFonts w:cs="Arial"/>
                <w:sz w:val="18"/>
                <w:szCs w:val="18"/>
              </w:rPr>
            </w:pPr>
            <w:r w:rsidRPr="00D63674">
              <w:rPr>
                <w:rFonts w:cs="Arial"/>
                <w:sz w:val="18"/>
                <w:szCs w:val="18"/>
              </w:rPr>
              <w:t>Total-C</w:t>
            </w:r>
            <w:r w:rsidRPr="00B86CE5">
              <w:rPr>
                <w:rFonts w:cs="Arial"/>
                <w:sz w:val="18"/>
                <w:szCs w:val="18"/>
              </w:rPr>
              <w:t>:</w:t>
            </w:r>
            <w:r>
              <w:rPr>
                <w:rFonts w:cs="Arial"/>
                <w:sz w:val="18"/>
                <w:szCs w:val="18"/>
              </w:rPr>
              <w:t xml:space="preserve"> not specified (references given)</w:t>
            </w:r>
          </w:p>
          <w:p w14:paraId="541E55AA" w14:textId="77777777" w:rsidR="005E6FA0" w:rsidRPr="00B86CE5" w:rsidRDefault="005E6FA0" w:rsidP="00C2530A">
            <w:pPr>
              <w:rPr>
                <w:rFonts w:cs="Arial"/>
                <w:sz w:val="18"/>
                <w:szCs w:val="18"/>
              </w:rPr>
            </w:pPr>
          </w:p>
          <w:p w14:paraId="2AC9424F" w14:textId="77777777" w:rsidR="005E6FA0" w:rsidRPr="00B86CE5" w:rsidRDefault="005E6FA0" w:rsidP="00C2530A">
            <w:pPr>
              <w:rPr>
                <w:rFonts w:cs="Arial"/>
                <w:sz w:val="18"/>
                <w:szCs w:val="18"/>
              </w:rPr>
            </w:pPr>
            <w:r w:rsidRPr="00B86CE5">
              <w:rPr>
                <w:rFonts w:cs="Arial"/>
                <w:sz w:val="18"/>
                <w:szCs w:val="18"/>
              </w:rPr>
              <w:t xml:space="preserve">LDL-C: </w:t>
            </w:r>
            <w:r>
              <w:rPr>
                <w:rFonts w:cs="Arial"/>
                <w:sz w:val="18"/>
                <w:szCs w:val="18"/>
              </w:rPr>
              <w:t>not specified (references given)</w:t>
            </w:r>
          </w:p>
          <w:p w14:paraId="0601AB97" w14:textId="77777777" w:rsidR="005E6FA0" w:rsidRPr="00B86CE5" w:rsidRDefault="005E6FA0" w:rsidP="00C2530A">
            <w:pPr>
              <w:rPr>
                <w:rFonts w:cs="Arial"/>
                <w:sz w:val="18"/>
                <w:szCs w:val="18"/>
              </w:rPr>
            </w:pPr>
          </w:p>
          <w:p w14:paraId="09207FFF" w14:textId="77777777" w:rsidR="005E6FA0" w:rsidRPr="00B86CE5" w:rsidRDefault="005E6FA0" w:rsidP="00C2530A">
            <w:pPr>
              <w:rPr>
                <w:rFonts w:cs="Arial"/>
                <w:sz w:val="18"/>
                <w:szCs w:val="18"/>
                <w:lang w:eastAsia="en-AU"/>
              </w:rPr>
            </w:pPr>
          </w:p>
        </w:tc>
        <w:tc>
          <w:tcPr>
            <w:tcW w:w="1984" w:type="dxa"/>
          </w:tcPr>
          <w:p w14:paraId="3EDB1FB2" w14:textId="77777777" w:rsidR="005E6FA0" w:rsidRPr="00B86CE5" w:rsidRDefault="005E6FA0" w:rsidP="00C2530A">
            <w:pPr>
              <w:rPr>
                <w:rFonts w:cs="Arial"/>
                <w:sz w:val="18"/>
                <w:szCs w:val="18"/>
              </w:rPr>
            </w:pPr>
            <w:r w:rsidRPr="00B86CE5">
              <w:rPr>
                <w:rFonts w:cs="Arial"/>
                <w:sz w:val="18"/>
                <w:szCs w:val="18"/>
              </w:rPr>
              <w:t>Controlled by cross-over design</w:t>
            </w:r>
          </w:p>
          <w:p w14:paraId="775BC322" w14:textId="77777777" w:rsidR="005E6FA0" w:rsidRPr="00B86CE5" w:rsidRDefault="005E6FA0" w:rsidP="00C2530A">
            <w:pPr>
              <w:rPr>
                <w:rFonts w:cs="Arial"/>
                <w:sz w:val="18"/>
                <w:szCs w:val="18"/>
                <w:lang w:eastAsia="en-AU"/>
              </w:rPr>
            </w:pPr>
          </w:p>
          <w:p w14:paraId="1659D688" w14:textId="77777777" w:rsidR="005E6FA0" w:rsidRDefault="005E6FA0" w:rsidP="00C2530A">
            <w:pPr>
              <w:rPr>
                <w:rFonts w:cs="Arial"/>
                <w:sz w:val="18"/>
                <w:szCs w:val="18"/>
              </w:rPr>
            </w:pPr>
            <w:r w:rsidRPr="00B86CE5">
              <w:rPr>
                <w:rFonts w:cs="Arial"/>
                <w:sz w:val="18"/>
                <w:szCs w:val="18"/>
              </w:rPr>
              <w:t>Weight assessed 5/week;  energy intake altered to keep weight constant</w:t>
            </w:r>
          </w:p>
          <w:p w14:paraId="0F87D788" w14:textId="77777777" w:rsidR="005E6FA0" w:rsidRDefault="005E6FA0" w:rsidP="00C2530A">
            <w:pPr>
              <w:rPr>
                <w:rFonts w:cs="Arial"/>
                <w:sz w:val="18"/>
                <w:szCs w:val="18"/>
              </w:rPr>
            </w:pPr>
          </w:p>
          <w:p w14:paraId="696431C1" w14:textId="77777777" w:rsidR="005E6FA0" w:rsidRPr="00B86CE5" w:rsidRDefault="005E6FA0" w:rsidP="00C2530A">
            <w:pPr>
              <w:rPr>
                <w:rFonts w:cs="Arial"/>
                <w:sz w:val="18"/>
                <w:szCs w:val="18"/>
              </w:rPr>
            </w:pPr>
            <w:r>
              <w:rPr>
                <w:rFonts w:cs="Arial"/>
                <w:sz w:val="18"/>
                <w:szCs w:val="18"/>
              </w:rPr>
              <w:t>A</w:t>
            </w:r>
            <w:r w:rsidRPr="00D63674">
              <w:rPr>
                <w:rFonts w:cs="Arial"/>
                <w:sz w:val="18"/>
                <w:szCs w:val="18"/>
              </w:rPr>
              <w:t>dvers</w:t>
            </w:r>
            <w:r>
              <w:rPr>
                <w:rFonts w:cs="Arial"/>
                <w:sz w:val="18"/>
                <w:szCs w:val="18"/>
              </w:rPr>
              <w:t>e/other effects: HDL, TG, CRP, lipoprotein</w:t>
            </w:r>
          </w:p>
          <w:p w14:paraId="43D59F8A" w14:textId="77777777" w:rsidR="005E6FA0" w:rsidRPr="00B86CE5" w:rsidRDefault="005E6FA0" w:rsidP="00C2530A">
            <w:pPr>
              <w:rPr>
                <w:rFonts w:cs="Arial"/>
                <w:sz w:val="18"/>
                <w:szCs w:val="18"/>
                <w:lang w:eastAsia="en-AU"/>
              </w:rPr>
            </w:pPr>
          </w:p>
        </w:tc>
        <w:tc>
          <w:tcPr>
            <w:tcW w:w="1985" w:type="dxa"/>
          </w:tcPr>
          <w:p w14:paraId="75565695" w14:textId="77777777" w:rsidR="005E6FA0" w:rsidRDefault="005E6FA0" w:rsidP="00C2530A">
            <w:pPr>
              <w:rPr>
                <w:rFonts w:cs="Arial"/>
                <w:sz w:val="18"/>
                <w:szCs w:val="18"/>
                <w:lang w:eastAsia="en-AU"/>
              </w:rPr>
            </w:pPr>
            <w:r>
              <w:rPr>
                <w:rFonts w:cs="Arial"/>
                <w:sz w:val="18"/>
                <w:szCs w:val="18"/>
                <w:lang w:eastAsia="en-AU"/>
              </w:rPr>
              <w:t>Total-C, LDL-C</w:t>
            </w:r>
          </w:p>
          <w:p w14:paraId="0C449016" w14:textId="77777777" w:rsidR="005E6FA0" w:rsidRDefault="005E6FA0" w:rsidP="00C2530A">
            <w:pPr>
              <w:rPr>
                <w:rFonts w:cs="Arial"/>
                <w:sz w:val="18"/>
                <w:szCs w:val="18"/>
                <w:lang w:eastAsia="en-AU"/>
              </w:rPr>
            </w:pPr>
            <w:r>
              <w:rPr>
                <w:rFonts w:cs="Arial"/>
                <w:sz w:val="18"/>
                <w:szCs w:val="18"/>
                <w:lang w:eastAsia="en-AU"/>
              </w:rPr>
              <w:t>Diet 1: 4.8, 3.3</w:t>
            </w:r>
          </w:p>
          <w:p w14:paraId="3D585C82" w14:textId="77777777" w:rsidR="005E6FA0" w:rsidRDefault="005E6FA0" w:rsidP="00C2530A">
            <w:pPr>
              <w:rPr>
                <w:rFonts w:cs="Arial"/>
                <w:sz w:val="18"/>
                <w:szCs w:val="18"/>
                <w:lang w:eastAsia="en-AU"/>
              </w:rPr>
            </w:pPr>
            <w:r>
              <w:rPr>
                <w:rFonts w:cs="Arial"/>
                <w:sz w:val="18"/>
                <w:szCs w:val="18"/>
                <w:lang w:eastAsia="en-AU"/>
              </w:rPr>
              <w:t>Diet 2: 4.7, 3.2</w:t>
            </w:r>
          </w:p>
          <w:p w14:paraId="01E1A9C4" w14:textId="77777777" w:rsidR="005E6FA0" w:rsidRDefault="005E6FA0" w:rsidP="00C2530A">
            <w:pPr>
              <w:rPr>
                <w:rFonts w:cs="Arial"/>
                <w:sz w:val="18"/>
                <w:szCs w:val="18"/>
                <w:lang w:eastAsia="en-AU"/>
              </w:rPr>
            </w:pPr>
          </w:p>
          <w:p w14:paraId="493A8311" w14:textId="77777777" w:rsidR="005E6FA0" w:rsidRDefault="005E6FA0" w:rsidP="00C2530A">
            <w:pPr>
              <w:rPr>
                <w:rFonts w:cs="Arial"/>
                <w:sz w:val="18"/>
                <w:szCs w:val="18"/>
                <w:lang w:eastAsia="en-AU"/>
              </w:rPr>
            </w:pPr>
            <w:r>
              <w:rPr>
                <w:rFonts w:cs="Arial"/>
                <w:sz w:val="18"/>
                <w:szCs w:val="18"/>
                <w:lang w:eastAsia="en-AU"/>
              </w:rPr>
              <w:t>P: NS</w:t>
            </w:r>
          </w:p>
          <w:p w14:paraId="64C30C3A" w14:textId="77777777" w:rsidR="005E6FA0" w:rsidRPr="00B86CE5" w:rsidRDefault="005E6FA0" w:rsidP="00C2530A">
            <w:pPr>
              <w:rPr>
                <w:rFonts w:cs="Arial"/>
                <w:sz w:val="18"/>
                <w:szCs w:val="18"/>
                <w:lang w:eastAsia="en-AU"/>
              </w:rPr>
            </w:pPr>
          </w:p>
          <w:p w14:paraId="29B8F0E0" w14:textId="77777777" w:rsidR="005E6FA0" w:rsidRPr="00B86CE5" w:rsidRDefault="005E6FA0" w:rsidP="00C2530A">
            <w:pPr>
              <w:rPr>
                <w:rFonts w:cs="Arial"/>
                <w:sz w:val="18"/>
                <w:szCs w:val="18"/>
                <w:lang w:eastAsia="en-AU"/>
              </w:rPr>
            </w:pPr>
            <w:r w:rsidRPr="00B86CE5">
              <w:rPr>
                <w:rFonts w:cs="Arial"/>
                <w:sz w:val="18"/>
                <w:szCs w:val="18"/>
                <w:lang w:eastAsia="en-AU"/>
              </w:rPr>
              <w:t>Carry-over effects were tested for</w:t>
            </w:r>
          </w:p>
        </w:tc>
      </w:tr>
      <w:tr w:rsidR="005E6FA0" w:rsidRPr="00B86CE5" w14:paraId="687E1739" w14:textId="77777777" w:rsidTr="00FF59D2">
        <w:trPr>
          <w:cantSplit/>
        </w:trPr>
        <w:tc>
          <w:tcPr>
            <w:tcW w:w="1418" w:type="dxa"/>
          </w:tcPr>
          <w:p w14:paraId="39E7E246" w14:textId="6025E94A" w:rsidR="005E6FA0" w:rsidRPr="00B86CE5" w:rsidRDefault="005E6FA0" w:rsidP="00C2530A">
            <w:pPr>
              <w:rPr>
                <w:rFonts w:cs="Arial"/>
                <w:sz w:val="18"/>
                <w:szCs w:val="18"/>
                <w:lang w:eastAsia="en-AU"/>
              </w:rPr>
            </w:pPr>
            <w:proofErr w:type="spellStart"/>
            <w:r w:rsidRPr="00B86CE5">
              <w:rPr>
                <w:rFonts w:cs="Arial"/>
                <w:sz w:val="18"/>
                <w:szCs w:val="18"/>
                <w:lang w:eastAsia="en-AU"/>
              </w:rPr>
              <w:t>Rajaram</w:t>
            </w:r>
            <w:proofErr w:type="spellEnd"/>
            <w:r w:rsidRPr="00B86CE5">
              <w:rPr>
                <w:rFonts w:cs="Arial"/>
                <w:sz w:val="18"/>
                <w:szCs w:val="18"/>
                <w:lang w:eastAsia="en-AU"/>
              </w:rPr>
              <w:t xml:space="preserve"> 2009</w:t>
            </w:r>
          </w:p>
        </w:tc>
        <w:tc>
          <w:tcPr>
            <w:tcW w:w="1985" w:type="dxa"/>
          </w:tcPr>
          <w:p w14:paraId="0FE0711F" w14:textId="77777777" w:rsidR="005E6FA0" w:rsidRPr="00B86CE5" w:rsidRDefault="005E6FA0" w:rsidP="00C2530A">
            <w:pPr>
              <w:autoSpaceDE w:val="0"/>
              <w:autoSpaceDN w:val="0"/>
              <w:adjustRightInd w:val="0"/>
              <w:rPr>
                <w:rFonts w:cs="Arial"/>
                <w:sz w:val="18"/>
                <w:szCs w:val="18"/>
                <w:lang w:eastAsia="en-AU"/>
              </w:rPr>
            </w:pPr>
            <w:r>
              <w:rPr>
                <w:rFonts w:cs="Arial"/>
                <w:sz w:val="18"/>
                <w:szCs w:val="18"/>
              </w:rPr>
              <w:t>To compare the effect of</w:t>
            </w:r>
            <w:r w:rsidRPr="00B86CE5">
              <w:rPr>
                <w:rFonts w:cs="Arial"/>
                <w:sz w:val="18"/>
                <w:szCs w:val="18"/>
              </w:rPr>
              <w:t xml:space="preserve"> walnuts </w:t>
            </w:r>
            <w:r>
              <w:rPr>
                <w:rFonts w:cs="Arial"/>
                <w:sz w:val="18"/>
                <w:szCs w:val="18"/>
              </w:rPr>
              <w:t xml:space="preserve">or fatty </w:t>
            </w:r>
            <w:r w:rsidRPr="005011BA">
              <w:rPr>
                <w:rFonts w:cs="Arial"/>
                <w:sz w:val="18"/>
                <w:szCs w:val="18"/>
              </w:rPr>
              <w:t>fish versus</w:t>
            </w:r>
            <w:r>
              <w:rPr>
                <w:rFonts w:cs="Arial"/>
                <w:sz w:val="18"/>
                <w:szCs w:val="18"/>
              </w:rPr>
              <w:t xml:space="preserve">  a healthy </w:t>
            </w:r>
            <w:r w:rsidRPr="009530CB">
              <w:rPr>
                <w:rFonts w:cs="Arial"/>
                <w:sz w:val="18"/>
                <w:szCs w:val="18"/>
              </w:rPr>
              <w:t>diet on</w:t>
            </w:r>
            <w:r>
              <w:rPr>
                <w:rFonts w:cs="Arial"/>
                <w:sz w:val="18"/>
                <w:szCs w:val="18"/>
              </w:rPr>
              <w:t xml:space="preserve"> serum lipids </w:t>
            </w:r>
          </w:p>
          <w:p w14:paraId="30607600" w14:textId="77777777" w:rsidR="005E6FA0" w:rsidRPr="00B86CE5" w:rsidRDefault="005E6FA0" w:rsidP="00C2530A">
            <w:pPr>
              <w:rPr>
                <w:rFonts w:cs="Arial"/>
                <w:sz w:val="18"/>
                <w:szCs w:val="18"/>
                <w:lang w:eastAsia="en-AU"/>
              </w:rPr>
            </w:pPr>
          </w:p>
        </w:tc>
        <w:tc>
          <w:tcPr>
            <w:tcW w:w="2126" w:type="dxa"/>
          </w:tcPr>
          <w:p w14:paraId="7F9B9944" w14:textId="77777777" w:rsidR="005E6FA0" w:rsidRPr="00B86CE5" w:rsidRDefault="005E6FA0" w:rsidP="00C2530A">
            <w:pPr>
              <w:rPr>
                <w:rFonts w:cs="Arial"/>
                <w:sz w:val="18"/>
                <w:szCs w:val="18"/>
                <w:lang w:eastAsia="en-AU"/>
              </w:rPr>
            </w:pPr>
            <w:r>
              <w:rPr>
                <w:rFonts w:cs="Arial"/>
                <w:sz w:val="18"/>
                <w:szCs w:val="18"/>
                <w:lang w:eastAsia="en-AU"/>
              </w:rPr>
              <w:t xml:space="preserve">Non-smoking </w:t>
            </w:r>
            <w:r w:rsidRPr="00B86CE5">
              <w:rPr>
                <w:rFonts w:cs="Arial"/>
                <w:sz w:val="18"/>
                <w:szCs w:val="18"/>
                <w:lang w:eastAsia="en-AU"/>
              </w:rPr>
              <w:t xml:space="preserve">/mildly </w:t>
            </w:r>
            <w:proofErr w:type="spellStart"/>
            <w:r w:rsidRPr="00B86CE5">
              <w:rPr>
                <w:rFonts w:cs="Arial"/>
                <w:sz w:val="18"/>
                <w:szCs w:val="18"/>
                <w:lang w:eastAsia="en-AU"/>
              </w:rPr>
              <w:t>hyperlididaemic</w:t>
            </w:r>
            <w:proofErr w:type="spellEnd"/>
            <w:r>
              <w:rPr>
                <w:rFonts w:cs="Arial"/>
                <w:sz w:val="18"/>
                <w:szCs w:val="18"/>
                <w:lang w:eastAsia="en-AU"/>
              </w:rPr>
              <w:t xml:space="preserve"> adults</w:t>
            </w:r>
          </w:p>
          <w:p w14:paraId="0F53B98C" w14:textId="77777777" w:rsidR="005E6FA0" w:rsidRPr="00B86CE5" w:rsidRDefault="005E6FA0" w:rsidP="00C2530A">
            <w:pPr>
              <w:rPr>
                <w:rFonts w:cs="Arial"/>
                <w:sz w:val="18"/>
                <w:szCs w:val="18"/>
                <w:lang w:eastAsia="en-AU"/>
              </w:rPr>
            </w:pPr>
          </w:p>
          <w:p w14:paraId="1A01DC4B" w14:textId="77777777" w:rsidR="005E6FA0" w:rsidRPr="00B86CE5" w:rsidRDefault="005E6FA0" w:rsidP="00C2530A">
            <w:pPr>
              <w:rPr>
                <w:rFonts w:cs="Arial"/>
                <w:sz w:val="18"/>
                <w:szCs w:val="18"/>
                <w:lang w:eastAsia="en-AU"/>
              </w:rPr>
            </w:pPr>
            <w:r w:rsidRPr="00B86CE5">
              <w:rPr>
                <w:rFonts w:cs="Arial"/>
                <w:sz w:val="18"/>
                <w:szCs w:val="18"/>
                <w:lang w:eastAsia="en-AU"/>
              </w:rPr>
              <w:t>LDL-C: 3.53</w:t>
            </w:r>
          </w:p>
          <w:p w14:paraId="546CF812" w14:textId="77777777" w:rsidR="005E6FA0" w:rsidRPr="00B86CE5" w:rsidRDefault="005E6FA0" w:rsidP="00C2530A">
            <w:pPr>
              <w:rPr>
                <w:rFonts w:cs="Arial"/>
                <w:sz w:val="18"/>
                <w:szCs w:val="18"/>
                <w:lang w:eastAsia="en-AU"/>
              </w:rPr>
            </w:pPr>
            <w:r w:rsidRPr="00B86CE5">
              <w:rPr>
                <w:rFonts w:cs="Arial"/>
                <w:sz w:val="18"/>
                <w:szCs w:val="18"/>
                <w:lang w:eastAsia="en-AU"/>
              </w:rPr>
              <w:t>BMI: 24.8</w:t>
            </w:r>
          </w:p>
          <w:p w14:paraId="7375A7AC" w14:textId="77777777" w:rsidR="005E6FA0" w:rsidRPr="00B86CE5" w:rsidRDefault="005E6FA0" w:rsidP="00C2530A">
            <w:pPr>
              <w:rPr>
                <w:rFonts w:cs="Arial"/>
                <w:sz w:val="18"/>
                <w:szCs w:val="18"/>
                <w:lang w:eastAsia="en-AU"/>
              </w:rPr>
            </w:pPr>
          </w:p>
          <w:p w14:paraId="03AE6939" w14:textId="77777777" w:rsidR="005E6FA0" w:rsidRPr="00B86CE5" w:rsidRDefault="005E6FA0" w:rsidP="00C2530A">
            <w:pPr>
              <w:autoSpaceDE w:val="0"/>
              <w:autoSpaceDN w:val="0"/>
              <w:adjustRightInd w:val="0"/>
              <w:rPr>
                <w:rFonts w:cs="Arial"/>
                <w:sz w:val="18"/>
                <w:szCs w:val="18"/>
              </w:rPr>
            </w:pPr>
            <w:r>
              <w:rPr>
                <w:rFonts w:cs="Arial"/>
                <w:sz w:val="18"/>
                <w:szCs w:val="18"/>
              </w:rPr>
              <w:t xml:space="preserve">Sample size : 18 subjects needed  in a </w:t>
            </w:r>
            <w:r w:rsidRPr="00B86CE5">
              <w:rPr>
                <w:rFonts w:cs="Arial"/>
                <w:sz w:val="18"/>
                <w:szCs w:val="18"/>
              </w:rPr>
              <w:t>crossover design to detect a mean difference in serum LDL</w:t>
            </w:r>
            <w:r>
              <w:rPr>
                <w:rFonts w:cs="Arial"/>
                <w:sz w:val="18"/>
                <w:szCs w:val="18"/>
              </w:rPr>
              <w:t>-C o</w:t>
            </w:r>
            <w:r w:rsidRPr="00B86CE5">
              <w:rPr>
                <w:rFonts w:cs="Arial"/>
                <w:sz w:val="18"/>
                <w:szCs w:val="18"/>
              </w:rPr>
              <w:t xml:space="preserve">f 0.26 </w:t>
            </w:r>
            <w:proofErr w:type="spellStart"/>
            <w:r w:rsidRPr="00B86CE5">
              <w:rPr>
                <w:rFonts w:cs="Arial"/>
                <w:sz w:val="18"/>
                <w:szCs w:val="18"/>
              </w:rPr>
              <w:t>mmol</w:t>
            </w:r>
            <w:proofErr w:type="spellEnd"/>
            <w:r w:rsidRPr="00B86CE5">
              <w:rPr>
                <w:rFonts w:cs="Arial"/>
                <w:sz w:val="18"/>
                <w:szCs w:val="18"/>
              </w:rPr>
              <w:t xml:space="preserve">/L, </w:t>
            </w:r>
          </w:p>
          <w:p w14:paraId="55076D39" w14:textId="77777777" w:rsidR="005E6FA0" w:rsidRPr="00B86CE5" w:rsidRDefault="005E6FA0" w:rsidP="00C2530A">
            <w:pPr>
              <w:rPr>
                <w:rFonts w:cs="Arial"/>
                <w:sz w:val="18"/>
                <w:szCs w:val="18"/>
                <w:lang w:eastAsia="en-AU"/>
              </w:rPr>
            </w:pPr>
            <w:r w:rsidRPr="00B86CE5">
              <w:rPr>
                <w:rFonts w:cs="Arial"/>
                <w:sz w:val="18"/>
                <w:szCs w:val="18"/>
              </w:rPr>
              <w:t>a</w:t>
            </w:r>
            <w:r>
              <w:rPr>
                <w:rFonts w:cs="Arial"/>
                <w:sz w:val="18"/>
                <w:szCs w:val="18"/>
              </w:rPr>
              <w:t>lpha=0.05, power&gt;0.9</w:t>
            </w:r>
          </w:p>
        </w:tc>
        <w:tc>
          <w:tcPr>
            <w:tcW w:w="2977" w:type="dxa"/>
          </w:tcPr>
          <w:p w14:paraId="18F6026B" w14:textId="2973A023" w:rsidR="005E6FA0" w:rsidRPr="00B86CE5" w:rsidRDefault="005E6FA0" w:rsidP="00C2530A">
            <w:pPr>
              <w:rPr>
                <w:rFonts w:cs="Arial"/>
                <w:sz w:val="18"/>
                <w:szCs w:val="18"/>
                <w:lang w:eastAsia="en-AU"/>
              </w:rPr>
            </w:pPr>
            <w:r w:rsidRPr="00B86CE5">
              <w:rPr>
                <w:rFonts w:cs="Arial"/>
                <w:sz w:val="18"/>
                <w:szCs w:val="18"/>
              </w:rPr>
              <w:t>All food provided by researchers</w:t>
            </w:r>
            <w:r w:rsidRPr="00B86CE5">
              <w:rPr>
                <w:rFonts w:cs="Arial"/>
                <w:sz w:val="18"/>
                <w:szCs w:val="18"/>
                <w:lang w:eastAsia="en-AU"/>
              </w:rPr>
              <w:t xml:space="preserve"> Control diet consistent with dietary guidelines but without omega-3 rich</w:t>
            </w:r>
            <w:r>
              <w:rPr>
                <w:rFonts w:cs="Arial"/>
                <w:sz w:val="18"/>
                <w:szCs w:val="18"/>
                <w:lang w:eastAsia="en-AU"/>
              </w:rPr>
              <w:t xml:space="preserve"> food (nuts or seafood) versus </w:t>
            </w:r>
            <w:r w:rsidRPr="00B86CE5">
              <w:rPr>
                <w:rFonts w:cs="Arial"/>
                <w:sz w:val="18"/>
                <w:szCs w:val="18"/>
                <w:lang w:eastAsia="en-AU"/>
              </w:rPr>
              <w:t>42.5 g walnuts substituted for meat/dairy food 6 days/week. Nuts eaten alone or in salads etc</w:t>
            </w:r>
            <w:r w:rsidR="00B70B8C">
              <w:rPr>
                <w:rFonts w:cs="Arial"/>
                <w:sz w:val="18"/>
                <w:szCs w:val="18"/>
                <w:lang w:eastAsia="en-AU"/>
              </w:rPr>
              <w:t>.</w:t>
            </w:r>
          </w:p>
          <w:p w14:paraId="30C78D20" w14:textId="77777777" w:rsidR="005E6FA0" w:rsidRPr="00B86CE5" w:rsidRDefault="005E6FA0" w:rsidP="00C2530A">
            <w:pPr>
              <w:rPr>
                <w:rFonts w:cs="Arial"/>
                <w:sz w:val="18"/>
                <w:szCs w:val="18"/>
                <w:lang w:eastAsia="en-AU"/>
              </w:rPr>
            </w:pPr>
          </w:p>
          <w:p w14:paraId="727DDEB0" w14:textId="755FBB96" w:rsidR="005E6FA0" w:rsidRPr="00B86CE5" w:rsidRDefault="005E6FA0" w:rsidP="00C2530A">
            <w:pPr>
              <w:rPr>
                <w:rFonts w:cs="Arial"/>
                <w:sz w:val="18"/>
                <w:szCs w:val="18"/>
                <w:lang w:eastAsia="en-AU"/>
              </w:rPr>
            </w:pPr>
            <w:r w:rsidRPr="00B86CE5">
              <w:rPr>
                <w:rFonts w:cs="Arial"/>
                <w:sz w:val="18"/>
                <w:szCs w:val="18"/>
                <w:lang w:eastAsia="en-AU"/>
              </w:rPr>
              <w:t>Test diet composition calculated using food tables</w:t>
            </w:r>
            <w:r w:rsidR="00B70B8C">
              <w:rPr>
                <w:rFonts w:cs="Arial"/>
                <w:sz w:val="18"/>
                <w:szCs w:val="18"/>
                <w:lang w:eastAsia="en-AU"/>
              </w:rPr>
              <w:t>.</w:t>
            </w:r>
          </w:p>
        </w:tc>
        <w:tc>
          <w:tcPr>
            <w:tcW w:w="1843" w:type="dxa"/>
          </w:tcPr>
          <w:p w14:paraId="61D4EC83"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Total-C: enzymatic colorimetric assays with the Bayer</w:t>
            </w:r>
          </w:p>
          <w:p w14:paraId="4082510E" w14:textId="77777777" w:rsidR="005E6FA0" w:rsidRPr="00B86CE5" w:rsidRDefault="005E6FA0" w:rsidP="00C2530A">
            <w:pPr>
              <w:rPr>
                <w:rFonts w:cs="Arial"/>
                <w:sz w:val="18"/>
                <w:szCs w:val="18"/>
              </w:rPr>
            </w:pPr>
            <w:r w:rsidRPr="00B86CE5">
              <w:rPr>
                <w:rFonts w:cs="Arial"/>
                <w:sz w:val="18"/>
                <w:szCs w:val="18"/>
              </w:rPr>
              <w:t xml:space="preserve">550 Express Chemistry </w:t>
            </w:r>
            <w:r>
              <w:rPr>
                <w:rFonts w:cs="Arial"/>
                <w:sz w:val="18"/>
                <w:szCs w:val="18"/>
              </w:rPr>
              <w:t>A</w:t>
            </w:r>
            <w:r w:rsidRPr="00B86CE5">
              <w:rPr>
                <w:rFonts w:cs="Arial"/>
                <w:sz w:val="18"/>
                <w:szCs w:val="18"/>
              </w:rPr>
              <w:t>nalyser</w:t>
            </w:r>
          </w:p>
          <w:p w14:paraId="626C5C67" w14:textId="77777777" w:rsidR="005E6FA0" w:rsidRPr="00B86CE5" w:rsidRDefault="005E6FA0" w:rsidP="00C2530A">
            <w:pPr>
              <w:rPr>
                <w:rFonts w:cs="Arial"/>
                <w:sz w:val="18"/>
                <w:szCs w:val="18"/>
              </w:rPr>
            </w:pPr>
          </w:p>
          <w:p w14:paraId="7221BED8" w14:textId="77777777" w:rsidR="005E6FA0" w:rsidRPr="00B86CE5" w:rsidRDefault="005E6FA0" w:rsidP="00C2530A">
            <w:pPr>
              <w:rPr>
                <w:rFonts w:cs="Arial"/>
                <w:sz w:val="18"/>
                <w:szCs w:val="18"/>
              </w:rPr>
            </w:pPr>
            <w:r w:rsidRPr="00B86CE5">
              <w:rPr>
                <w:rFonts w:cs="Arial"/>
                <w:sz w:val="18"/>
                <w:szCs w:val="18"/>
              </w:rPr>
              <w:t>LDL-C: as above</w:t>
            </w:r>
          </w:p>
          <w:p w14:paraId="13A36619" w14:textId="77777777" w:rsidR="005E6FA0" w:rsidRPr="00B86CE5" w:rsidRDefault="005E6FA0" w:rsidP="00C2530A">
            <w:pPr>
              <w:rPr>
                <w:rFonts w:cs="Arial"/>
                <w:sz w:val="18"/>
                <w:szCs w:val="18"/>
              </w:rPr>
            </w:pPr>
          </w:p>
          <w:p w14:paraId="7E9089B2" w14:textId="53D339E7" w:rsidR="005E6FA0" w:rsidRPr="00B86CE5" w:rsidRDefault="005E6FA0" w:rsidP="00C2530A">
            <w:pPr>
              <w:rPr>
                <w:rFonts w:cs="Arial"/>
                <w:sz w:val="18"/>
                <w:szCs w:val="18"/>
                <w:lang w:eastAsia="en-AU"/>
              </w:rPr>
            </w:pPr>
            <w:r w:rsidRPr="00B86CE5">
              <w:rPr>
                <w:rFonts w:cs="Arial"/>
                <w:sz w:val="18"/>
                <w:szCs w:val="18"/>
              </w:rPr>
              <w:t>2</w:t>
            </w:r>
            <w:r w:rsidR="00B70B8C">
              <w:rPr>
                <w:rFonts w:cs="Arial"/>
                <w:sz w:val="18"/>
                <w:szCs w:val="18"/>
              </w:rPr>
              <w:t xml:space="preserve"> </w:t>
            </w:r>
            <w:r w:rsidRPr="00B86CE5">
              <w:rPr>
                <w:rFonts w:cs="Arial"/>
                <w:sz w:val="18"/>
                <w:szCs w:val="18"/>
              </w:rPr>
              <w:t>blood samples averaged</w:t>
            </w:r>
          </w:p>
        </w:tc>
        <w:tc>
          <w:tcPr>
            <w:tcW w:w="1984" w:type="dxa"/>
          </w:tcPr>
          <w:p w14:paraId="09FF6FD9" w14:textId="77777777" w:rsidR="005E6FA0" w:rsidRPr="00B86CE5" w:rsidRDefault="005E6FA0" w:rsidP="00C2530A">
            <w:pPr>
              <w:rPr>
                <w:rFonts w:cs="Arial"/>
                <w:sz w:val="18"/>
                <w:szCs w:val="18"/>
              </w:rPr>
            </w:pPr>
            <w:r w:rsidRPr="00B86CE5">
              <w:rPr>
                <w:rFonts w:cs="Arial"/>
                <w:sz w:val="18"/>
                <w:szCs w:val="18"/>
              </w:rPr>
              <w:t>Controlled by cross-over design</w:t>
            </w:r>
          </w:p>
          <w:p w14:paraId="277286D0" w14:textId="77777777" w:rsidR="005E6FA0" w:rsidRPr="00B86CE5" w:rsidRDefault="005E6FA0" w:rsidP="00C2530A">
            <w:pPr>
              <w:rPr>
                <w:rFonts w:cs="Arial"/>
                <w:sz w:val="18"/>
                <w:szCs w:val="18"/>
              </w:rPr>
            </w:pPr>
          </w:p>
          <w:p w14:paraId="6FAAAF21" w14:textId="77777777" w:rsidR="005E6FA0" w:rsidRPr="00B86CE5" w:rsidRDefault="005E6FA0" w:rsidP="00C2530A">
            <w:pPr>
              <w:rPr>
                <w:rFonts w:cs="Arial"/>
                <w:sz w:val="18"/>
                <w:szCs w:val="18"/>
              </w:rPr>
            </w:pPr>
            <w:r>
              <w:rPr>
                <w:rFonts w:cs="Arial"/>
                <w:sz w:val="18"/>
                <w:szCs w:val="18"/>
              </w:rPr>
              <w:t>Weight assessed 2/week</w:t>
            </w:r>
          </w:p>
          <w:p w14:paraId="020D6F77" w14:textId="77777777" w:rsidR="005E6FA0" w:rsidRDefault="005E6FA0" w:rsidP="00C2530A">
            <w:pPr>
              <w:rPr>
                <w:rFonts w:cs="Arial"/>
                <w:sz w:val="18"/>
                <w:szCs w:val="18"/>
                <w:lang w:eastAsia="en-AU"/>
              </w:rPr>
            </w:pPr>
          </w:p>
          <w:p w14:paraId="5879E00D" w14:textId="77777777" w:rsidR="005E6FA0" w:rsidRPr="00B86CE5" w:rsidRDefault="005E6FA0" w:rsidP="00C2530A">
            <w:pPr>
              <w:rPr>
                <w:rFonts w:cs="Arial"/>
                <w:sz w:val="18"/>
                <w:szCs w:val="18"/>
              </w:rPr>
            </w:pPr>
            <w:r w:rsidRPr="009530CB">
              <w:rPr>
                <w:rFonts w:cs="Arial"/>
                <w:sz w:val="18"/>
                <w:szCs w:val="18"/>
              </w:rPr>
              <w:t>Adverse/other effects: HDL</w:t>
            </w:r>
            <w:r>
              <w:rPr>
                <w:rFonts w:cs="Arial"/>
                <w:sz w:val="18"/>
                <w:szCs w:val="18"/>
              </w:rPr>
              <w:t>, TG, lipoprotein</w:t>
            </w:r>
          </w:p>
          <w:p w14:paraId="569538ED" w14:textId="77777777" w:rsidR="005E6FA0" w:rsidRPr="00B86CE5" w:rsidRDefault="005E6FA0" w:rsidP="00C2530A">
            <w:pPr>
              <w:rPr>
                <w:rFonts w:cs="Arial"/>
                <w:sz w:val="18"/>
                <w:szCs w:val="18"/>
                <w:lang w:eastAsia="en-AU"/>
              </w:rPr>
            </w:pPr>
          </w:p>
        </w:tc>
        <w:tc>
          <w:tcPr>
            <w:tcW w:w="1985" w:type="dxa"/>
          </w:tcPr>
          <w:p w14:paraId="35B5C3A6" w14:textId="77777777" w:rsidR="005E6FA0" w:rsidRDefault="005E6FA0" w:rsidP="00C2530A">
            <w:pPr>
              <w:rPr>
                <w:rFonts w:cs="Arial"/>
                <w:sz w:val="18"/>
                <w:szCs w:val="18"/>
                <w:lang w:eastAsia="en-AU"/>
              </w:rPr>
            </w:pPr>
            <w:r>
              <w:rPr>
                <w:rFonts w:cs="Arial"/>
                <w:sz w:val="18"/>
                <w:szCs w:val="18"/>
                <w:lang w:eastAsia="en-AU"/>
              </w:rPr>
              <w:t>Total-C, LDL-C</w:t>
            </w:r>
          </w:p>
          <w:p w14:paraId="191F9232" w14:textId="77777777" w:rsidR="005E6FA0" w:rsidRDefault="005E6FA0" w:rsidP="00C2530A">
            <w:pPr>
              <w:rPr>
                <w:rFonts w:cs="Arial"/>
                <w:sz w:val="18"/>
                <w:szCs w:val="18"/>
                <w:lang w:eastAsia="en-AU"/>
              </w:rPr>
            </w:pPr>
            <w:r>
              <w:rPr>
                <w:rFonts w:cs="Arial"/>
                <w:sz w:val="18"/>
                <w:szCs w:val="18"/>
                <w:lang w:eastAsia="en-AU"/>
              </w:rPr>
              <w:t>Diet 1: 5.1, 3.1</w:t>
            </w:r>
          </w:p>
          <w:p w14:paraId="6B38484D" w14:textId="77777777" w:rsidR="005E6FA0" w:rsidRDefault="005E6FA0" w:rsidP="00C2530A">
            <w:pPr>
              <w:rPr>
                <w:rFonts w:cs="Arial"/>
                <w:sz w:val="18"/>
                <w:szCs w:val="18"/>
                <w:lang w:eastAsia="en-AU"/>
              </w:rPr>
            </w:pPr>
            <w:r>
              <w:rPr>
                <w:rFonts w:cs="Arial"/>
                <w:sz w:val="18"/>
                <w:szCs w:val="18"/>
                <w:lang w:eastAsia="en-AU"/>
              </w:rPr>
              <w:t>Diet 2: 4.9, 2.8</w:t>
            </w:r>
          </w:p>
          <w:p w14:paraId="693A9E64" w14:textId="77777777" w:rsidR="005E6FA0" w:rsidRDefault="005E6FA0" w:rsidP="00C2530A">
            <w:pPr>
              <w:rPr>
                <w:rFonts w:cs="Arial"/>
                <w:sz w:val="18"/>
                <w:szCs w:val="18"/>
                <w:lang w:eastAsia="en-AU"/>
              </w:rPr>
            </w:pPr>
          </w:p>
          <w:p w14:paraId="08DB5C3D" w14:textId="77777777" w:rsidR="005E6FA0" w:rsidRDefault="005E6FA0" w:rsidP="00C2530A">
            <w:pPr>
              <w:rPr>
                <w:rFonts w:cs="Arial"/>
                <w:sz w:val="18"/>
                <w:szCs w:val="18"/>
                <w:lang w:eastAsia="en-AU"/>
              </w:rPr>
            </w:pPr>
            <w:r>
              <w:rPr>
                <w:rFonts w:cs="Arial"/>
                <w:sz w:val="18"/>
                <w:szCs w:val="18"/>
                <w:lang w:eastAsia="en-AU"/>
              </w:rPr>
              <w:t>P&lt;0.05</w:t>
            </w:r>
          </w:p>
          <w:p w14:paraId="626E57F1" w14:textId="77777777" w:rsidR="005E6FA0" w:rsidRDefault="005E6FA0" w:rsidP="00C2530A">
            <w:pPr>
              <w:rPr>
                <w:rFonts w:cs="Arial"/>
                <w:sz w:val="18"/>
                <w:szCs w:val="18"/>
                <w:lang w:eastAsia="en-AU"/>
              </w:rPr>
            </w:pPr>
          </w:p>
          <w:p w14:paraId="3E3092D7" w14:textId="77777777" w:rsidR="005E6FA0" w:rsidRPr="00B86CE5" w:rsidRDefault="005E6FA0" w:rsidP="00C2530A">
            <w:pPr>
              <w:rPr>
                <w:rFonts w:cs="Arial"/>
                <w:sz w:val="18"/>
                <w:szCs w:val="18"/>
                <w:lang w:eastAsia="en-AU"/>
              </w:rPr>
            </w:pPr>
          </w:p>
        </w:tc>
      </w:tr>
      <w:tr w:rsidR="005E6FA0" w:rsidRPr="00B86CE5" w14:paraId="35DA5DA7" w14:textId="77777777" w:rsidTr="00FF59D2">
        <w:trPr>
          <w:cantSplit/>
        </w:trPr>
        <w:tc>
          <w:tcPr>
            <w:tcW w:w="1418" w:type="dxa"/>
          </w:tcPr>
          <w:p w14:paraId="484DCCBC" w14:textId="69612EED" w:rsidR="005E6FA0" w:rsidRPr="00B86CE5" w:rsidRDefault="005E6FA0" w:rsidP="00C2530A">
            <w:pPr>
              <w:rPr>
                <w:rFonts w:cs="Arial"/>
                <w:sz w:val="18"/>
                <w:szCs w:val="18"/>
                <w:lang w:eastAsia="en-AU"/>
              </w:rPr>
            </w:pPr>
            <w:r w:rsidRPr="00B86CE5">
              <w:rPr>
                <w:rFonts w:cs="Arial"/>
                <w:sz w:val="18"/>
                <w:szCs w:val="18"/>
                <w:lang w:eastAsia="en-AU"/>
              </w:rPr>
              <w:lastRenderedPageBreak/>
              <w:t>Gillingham</w:t>
            </w:r>
            <w:r w:rsidR="00B70B8C">
              <w:rPr>
                <w:rFonts w:cs="Arial"/>
                <w:sz w:val="18"/>
                <w:szCs w:val="18"/>
                <w:lang w:eastAsia="en-AU"/>
              </w:rPr>
              <w:t xml:space="preserve"> </w:t>
            </w:r>
            <w:r w:rsidRPr="00B86CE5">
              <w:rPr>
                <w:rFonts w:cs="Arial"/>
                <w:sz w:val="18"/>
                <w:szCs w:val="18"/>
                <w:lang w:eastAsia="en-AU"/>
              </w:rPr>
              <w:t>2011</w:t>
            </w:r>
          </w:p>
        </w:tc>
        <w:tc>
          <w:tcPr>
            <w:tcW w:w="1985" w:type="dxa"/>
          </w:tcPr>
          <w:p w14:paraId="6BB418C4" w14:textId="77777777" w:rsidR="005E6FA0" w:rsidRPr="00B86CE5" w:rsidRDefault="005E6FA0" w:rsidP="00C2530A">
            <w:pPr>
              <w:autoSpaceDE w:val="0"/>
              <w:autoSpaceDN w:val="0"/>
              <w:adjustRightInd w:val="0"/>
              <w:rPr>
                <w:rFonts w:cs="Arial"/>
                <w:sz w:val="18"/>
                <w:szCs w:val="18"/>
              </w:rPr>
            </w:pPr>
            <w:r>
              <w:rPr>
                <w:rFonts w:cs="Arial"/>
                <w:sz w:val="18"/>
                <w:szCs w:val="18"/>
              </w:rPr>
              <w:t xml:space="preserve">To compare the effect of </w:t>
            </w:r>
            <w:r w:rsidRPr="00B86CE5">
              <w:rPr>
                <w:rFonts w:cs="Arial"/>
                <w:sz w:val="18"/>
                <w:szCs w:val="18"/>
              </w:rPr>
              <w:t xml:space="preserve">high oleic canola oil </w:t>
            </w:r>
            <w:r>
              <w:rPr>
                <w:rFonts w:cs="Arial"/>
                <w:sz w:val="18"/>
                <w:szCs w:val="18"/>
              </w:rPr>
              <w:t xml:space="preserve">or a </w:t>
            </w:r>
            <w:r w:rsidRPr="00B86CE5">
              <w:rPr>
                <w:rFonts w:cs="Arial"/>
                <w:sz w:val="18"/>
                <w:szCs w:val="18"/>
              </w:rPr>
              <w:t>flaxseed/high-oleic</w:t>
            </w:r>
          </w:p>
          <w:p w14:paraId="77271A8D" w14:textId="77777777" w:rsidR="005E6FA0" w:rsidRPr="00B86CE5" w:rsidRDefault="005E6FA0" w:rsidP="00C2530A">
            <w:pPr>
              <w:autoSpaceDE w:val="0"/>
              <w:autoSpaceDN w:val="0"/>
              <w:adjustRightInd w:val="0"/>
              <w:rPr>
                <w:rFonts w:cs="Arial"/>
                <w:sz w:val="18"/>
                <w:szCs w:val="18"/>
                <w:lang w:eastAsia="en-AU"/>
              </w:rPr>
            </w:pPr>
            <w:r>
              <w:rPr>
                <w:rFonts w:cs="Arial"/>
                <w:sz w:val="18"/>
                <w:szCs w:val="18"/>
              </w:rPr>
              <w:t xml:space="preserve">rapeseed oil </w:t>
            </w:r>
            <w:r w:rsidRPr="00B86CE5">
              <w:rPr>
                <w:rFonts w:cs="Arial"/>
                <w:sz w:val="18"/>
                <w:szCs w:val="18"/>
              </w:rPr>
              <w:t xml:space="preserve">blend </w:t>
            </w:r>
            <w:r>
              <w:rPr>
                <w:rFonts w:cs="Arial"/>
                <w:sz w:val="18"/>
                <w:szCs w:val="18"/>
              </w:rPr>
              <w:t xml:space="preserve">to a typical Western diet on </w:t>
            </w:r>
            <w:r w:rsidRPr="00B86CE5">
              <w:rPr>
                <w:rFonts w:cs="Arial"/>
                <w:sz w:val="18"/>
                <w:szCs w:val="18"/>
              </w:rPr>
              <w:t>lipids</w:t>
            </w:r>
            <w:r>
              <w:rPr>
                <w:rFonts w:cs="Arial"/>
                <w:sz w:val="18"/>
                <w:szCs w:val="18"/>
              </w:rPr>
              <w:t xml:space="preserve"> </w:t>
            </w:r>
            <w:r w:rsidRPr="00B86CE5">
              <w:rPr>
                <w:rFonts w:cs="Arial"/>
                <w:sz w:val="18"/>
                <w:szCs w:val="18"/>
              </w:rPr>
              <w:t xml:space="preserve">and inflammatory biomarkers </w:t>
            </w:r>
          </w:p>
        </w:tc>
        <w:tc>
          <w:tcPr>
            <w:tcW w:w="2126" w:type="dxa"/>
          </w:tcPr>
          <w:p w14:paraId="32327D19" w14:textId="77777777" w:rsidR="005E6FA0" w:rsidRPr="00B86CE5" w:rsidRDefault="005E6FA0" w:rsidP="00C2530A">
            <w:pPr>
              <w:autoSpaceDE w:val="0"/>
              <w:autoSpaceDN w:val="0"/>
              <w:adjustRightInd w:val="0"/>
              <w:rPr>
                <w:rFonts w:cs="Arial"/>
                <w:sz w:val="18"/>
                <w:szCs w:val="18"/>
              </w:rPr>
            </w:pPr>
            <w:r>
              <w:rPr>
                <w:rFonts w:cs="Arial"/>
                <w:sz w:val="18"/>
                <w:szCs w:val="18"/>
              </w:rPr>
              <w:t xml:space="preserve">Non-smoking adults with  </w:t>
            </w:r>
            <w:r w:rsidRPr="00B86CE5">
              <w:rPr>
                <w:rFonts w:cs="Arial"/>
                <w:sz w:val="18"/>
                <w:szCs w:val="18"/>
              </w:rPr>
              <w:t>LDL-</w:t>
            </w:r>
            <w:r>
              <w:rPr>
                <w:rFonts w:cs="Arial"/>
                <w:sz w:val="18"/>
                <w:szCs w:val="18"/>
              </w:rPr>
              <w:t>C&gt;</w:t>
            </w:r>
            <w:r w:rsidRPr="00B86CE5">
              <w:rPr>
                <w:rFonts w:cs="Arial"/>
                <w:sz w:val="18"/>
                <w:szCs w:val="18"/>
              </w:rPr>
              <w:t xml:space="preserve"> 3·0 </w:t>
            </w:r>
            <w:proofErr w:type="spellStart"/>
            <w:r w:rsidRPr="00B86CE5">
              <w:rPr>
                <w:rFonts w:cs="Arial"/>
                <w:sz w:val="18"/>
                <w:szCs w:val="18"/>
              </w:rPr>
              <w:t>mmol</w:t>
            </w:r>
            <w:proofErr w:type="spellEnd"/>
            <w:r w:rsidRPr="00B86CE5">
              <w:rPr>
                <w:rFonts w:cs="Arial"/>
                <w:sz w:val="18"/>
                <w:szCs w:val="18"/>
              </w:rPr>
              <w:t>/l</w:t>
            </w:r>
          </w:p>
          <w:p w14:paraId="55F5F4E2" w14:textId="77777777" w:rsidR="005E6FA0" w:rsidRPr="00B86CE5" w:rsidRDefault="005E6FA0" w:rsidP="00C2530A">
            <w:pPr>
              <w:rPr>
                <w:rFonts w:cs="Arial"/>
                <w:sz w:val="18"/>
                <w:szCs w:val="18"/>
              </w:rPr>
            </w:pPr>
            <w:r>
              <w:rPr>
                <w:rFonts w:cs="Arial"/>
                <w:sz w:val="18"/>
                <w:szCs w:val="18"/>
              </w:rPr>
              <w:t xml:space="preserve"> BMI between 22 and 36 kg/m</w:t>
            </w:r>
            <w:r w:rsidRPr="00B1703B">
              <w:rPr>
                <w:rFonts w:cs="Arial"/>
                <w:sz w:val="18"/>
                <w:szCs w:val="18"/>
                <w:vertAlign w:val="superscript"/>
              </w:rPr>
              <w:t>2</w:t>
            </w:r>
          </w:p>
          <w:p w14:paraId="57C062E8" w14:textId="77777777" w:rsidR="005E6FA0" w:rsidRPr="00B86CE5" w:rsidRDefault="005E6FA0" w:rsidP="00C2530A">
            <w:pPr>
              <w:rPr>
                <w:rFonts w:cs="Arial"/>
                <w:sz w:val="18"/>
                <w:szCs w:val="18"/>
              </w:rPr>
            </w:pPr>
          </w:p>
          <w:p w14:paraId="0A9F5233" w14:textId="77777777" w:rsidR="005E6FA0" w:rsidRPr="00B86CE5" w:rsidRDefault="005E6FA0" w:rsidP="00C2530A">
            <w:pPr>
              <w:rPr>
                <w:rFonts w:cs="Arial"/>
                <w:sz w:val="18"/>
                <w:szCs w:val="18"/>
              </w:rPr>
            </w:pPr>
            <w:r w:rsidRPr="00B86CE5">
              <w:rPr>
                <w:rFonts w:cs="Arial"/>
                <w:sz w:val="18"/>
                <w:szCs w:val="18"/>
              </w:rPr>
              <w:t>LDL-C: 3.70</w:t>
            </w:r>
          </w:p>
          <w:p w14:paraId="1D2121EE" w14:textId="77777777" w:rsidR="005E6FA0" w:rsidRDefault="005E6FA0" w:rsidP="00C2530A">
            <w:pPr>
              <w:rPr>
                <w:rFonts w:cs="Arial"/>
                <w:sz w:val="18"/>
                <w:szCs w:val="18"/>
              </w:rPr>
            </w:pPr>
            <w:r w:rsidRPr="00B86CE5">
              <w:rPr>
                <w:rFonts w:cs="Arial"/>
                <w:sz w:val="18"/>
                <w:szCs w:val="18"/>
              </w:rPr>
              <w:t>BMI: 28.6</w:t>
            </w:r>
          </w:p>
          <w:p w14:paraId="1B1F722B" w14:textId="77777777" w:rsidR="005E6FA0" w:rsidRDefault="005E6FA0" w:rsidP="00C2530A">
            <w:pPr>
              <w:rPr>
                <w:rFonts w:cs="Arial"/>
                <w:sz w:val="18"/>
                <w:szCs w:val="18"/>
              </w:rPr>
            </w:pPr>
          </w:p>
          <w:p w14:paraId="206B92C5"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tc>
        <w:tc>
          <w:tcPr>
            <w:tcW w:w="2977" w:type="dxa"/>
          </w:tcPr>
          <w:p w14:paraId="59EA5D6A" w14:textId="50523C66" w:rsidR="005E6FA0" w:rsidRPr="00B86CE5" w:rsidRDefault="005E6FA0" w:rsidP="00C2530A">
            <w:pPr>
              <w:rPr>
                <w:rFonts w:cs="Arial"/>
                <w:sz w:val="18"/>
                <w:szCs w:val="18"/>
              </w:rPr>
            </w:pPr>
            <w:r w:rsidRPr="00B86CE5">
              <w:rPr>
                <w:rFonts w:cs="Arial"/>
                <w:sz w:val="18"/>
                <w:szCs w:val="18"/>
              </w:rPr>
              <w:t>All food provided by researchers; no other food or beverages permitted</w:t>
            </w:r>
            <w:r w:rsidR="003745A8">
              <w:rPr>
                <w:rFonts w:cs="Arial"/>
                <w:sz w:val="18"/>
                <w:szCs w:val="18"/>
              </w:rPr>
              <w:t xml:space="preserve">. </w:t>
            </w:r>
            <w:r w:rsidRPr="00B86CE5">
              <w:rPr>
                <w:rFonts w:cs="Arial"/>
                <w:sz w:val="18"/>
                <w:szCs w:val="18"/>
              </w:rPr>
              <w:t>Western diet with fats from butter/olive oil/lard/sunflower oil; or high oleic canola oil or blend of high oleic canola oil and flaxseed oil</w:t>
            </w:r>
          </w:p>
          <w:p w14:paraId="0F0EA126" w14:textId="77777777" w:rsidR="005E6FA0" w:rsidRPr="00B86CE5" w:rsidRDefault="005E6FA0" w:rsidP="00C2530A">
            <w:pPr>
              <w:rPr>
                <w:rFonts w:cs="Arial"/>
                <w:sz w:val="18"/>
                <w:szCs w:val="18"/>
              </w:rPr>
            </w:pPr>
          </w:p>
          <w:p w14:paraId="3F48E906" w14:textId="77777777" w:rsidR="005E6FA0" w:rsidRPr="00B86CE5" w:rsidRDefault="005E6FA0" w:rsidP="00C2530A">
            <w:pPr>
              <w:rPr>
                <w:rFonts w:cs="Arial"/>
                <w:sz w:val="18"/>
                <w:szCs w:val="18"/>
                <w:lang w:eastAsia="en-AU"/>
              </w:rPr>
            </w:pPr>
            <w:r w:rsidRPr="00B86CE5">
              <w:rPr>
                <w:rFonts w:cs="Arial"/>
                <w:sz w:val="18"/>
                <w:szCs w:val="18"/>
                <w:lang w:eastAsia="en-AU"/>
              </w:rPr>
              <w:t>Test diet composition calculated using food tables</w:t>
            </w:r>
          </w:p>
        </w:tc>
        <w:tc>
          <w:tcPr>
            <w:tcW w:w="1843" w:type="dxa"/>
          </w:tcPr>
          <w:p w14:paraId="6B206A30" w14:textId="77777777" w:rsidR="005E6FA0" w:rsidRPr="00B86CE5" w:rsidRDefault="005E6FA0" w:rsidP="00C2530A">
            <w:pPr>
              <w:rPr>
                <w:rFonts w:cs="Arial"/>
                <w:sz w:val="18"/>
                <w:szCs w:val="18"/>
              </w:rPr>
            </w:pPr>
            <w:r w:rsidRPr="00B86CE5">
              <w:rPr>
                <w:rFonts w:cs="Arial"/>
                <w:sz w:val="18"/>
                <w:szCs w:val="18"/>
              </w:rPr>
              <w:t>Total-C: Vitros-350 chemistry analyser</w:t>
            </w:r>
          </w:p>
          <w:p w14:paraId="55969990" w14:textId="77777777" w:rsidR="005E6FA0" w:rsidRPr="00B86CE5" w:rsidRDefault="005E6FA0" w:rsidP="00C2530A">
            <w:pPr>
              <w:rPr>
                <w:rFonts w:cs="Arial"/>
                <w:sz w:val="18"/>
                <w:szCs w:val="18"/>
              </w:rPr>
            </w:pPr>
          </w:p>
          <w:p w14:paraId="0D8E1955" w14:textId="77777777" w:rsidR="005E6FA0" w:rsidRPr="00B86CE5" w:rsidRDefault="005E6FA0" w:rsidP="00C2530A">
            <w:pPr>
              <w:rPr>
                <w:rFonts w:cs="Arial"/>
                <w:sz w:val="18"/>
                <w:szCs w:val="18"/>
              </w:rPr>
            </w:pPr>
            <w:r w:rsidRPr="00B86CE5">
              <w:rPr>
                <w:rFonts w:cs="Arial"/>
                <w:sz w:val="18"/>
                <w:szCs w:val="18"/>
              </w:rPr>
              <w:t xml:space="preserve">LDL-C: </w:t>
            </w:r>
            <w:proofErr w:type="spellStart"/>
            <w:r w:rsidRPr="00B86CE5">
              <w:rPr>
                <w:rFonts w:cs="Arial"/>
                <w:sz w:val="18"/>
                <w:szCs w:val="18"/>
              </w:rPr>
              <w:t>Friedewald</w:t>
            </w:r>
            <w:proofErr w:type="spellEnd"/>
          </w:p>
          <w:p w14:paraId="1F6E9A90" w14:textId="77777777" w:rsidR="005E6FA0" w:rsidRPr="00B86CE5" w:rsidRDefault="005E6FA0" w:rsidP="00C2530A">
            <w:pPr>
              <w:rPr>
                <w:rFonts w:cs="Arial"/>
                <w:sz w:val="18"/>
                <w:szCs w:val="18"/>
              </w:rPr>
            </w:pPr>
          </w:p>
          <w:p w14:paraId="712C4121" w14:textId="77777777" w:rsidR="005E6FA0" w:rsidRPr="00B86CE5" w:rsidRDefault="005E6FA0" w:rsidP="00C2530A">
            <w:pPr>
              <w:rPr>
                <w:rFonts w:cs="Arial"/>
                <w:sz w:val="18"/>
                <w:szCs w:val="18"/>
                <w:lang w:eastAsia="en-AU"/>
              </w:rPr>
            </w:pPr>
            <w:r w:rsidRPr="00B86CE5">
              <w:rPr>
                <w:rFonts w:cs="Arial"/>
                <w:sz w:val="18"/>
                <w:szCs w:val="18"/>
              </w:rPr>
              <w:t>2.blood samples averaged</w:t>
            </w:r>
          </w:p>
        </w:tc>
        <w:tc>
          <w:tcPr>
            <w:tcW w:w="1984" w:type="dxa"/>
          </w:tcPr>
          <w:p w14:paraId="49CB7F61" w14:textId="77777777" w:rsidR="005E6FA0" w:rsidRPr="00B86CE5" w:rsidRDefault="005E6FA0" w:rsidP="00C2530A">
            <w:pPr>
              <w:rPr>
                <w:rFonts w:cs="Arial"/>
                <w:sz w:val="18"/>
                <w:szCs w:val="18"/>
              </w:rPr>
            </w:pPr>
            <w:r w:rsidRPr="00B86CE5">
              <w:rPr>
                <w:rFonts w:cs="Arial"/>
                <w:sz w:val="18"/>
                <w:szCs w:val="18"/>
              </w:rPr>
              <w:t>Controlled by cross-over design</w:t>
            </w:r>
          </w:p>
          <w:p w14:paraId="1EE297C3" w14:textId="77777777" w:rsidR="005E6FA0" w:rsidRPr="00B86CE5" w:rsidRDefault="005E6FA0" w:rsidP="00C2530A">
            <w:pPr>
              <w:rPr>
                <w:rFonts w:cs="Arial"/>
                <w:sz w:val="18"/>
                <w:szCs w:val="18"/>
              </w:rPr>
            </w:pPr>
          </w:p>
          <w:p w14:paraId="75E4E06A" w14:textId="77777777" w:rsidR="005E6FA0" w:rsidRDefault="005E6FA0" w:rsidP="00C2530A">
            <w:pPr>
              <w:rPr>
                <w:rFonts w:cs="Arial"/>
                <w:sz w:val="18"/>
                <w:szCs w:val="18"/>
              </w:rPr>
            </w:pPr>
            <w:r w:rsidRPr="00B86CE5">
              <w:rPr>
                <w:rFonts w:cs="Arial"/>
                <w:sz w:val="18"/>
                <w:szCs w:val="18"/>
              </w:rPr>
              <w:t>Weight assessed daily to ensure weight stability</w:t>
            </w:r>
          </w:p>
          <w:p w14:paraId="688234C5" w14:textId="77777777" w:rsidR="005E6FA0" w:rsidRDefault="005E6FA0" w:rsidP="00C2530A">
            <w:pPr>
              <w:rPr>
                <w:rFonts w:cs="Arial"/>
                <w:sz w:val="18"/>
                <w:szCs w:val="18"/>
              </w:rPr>
            </w:pPr>
          </w:p>
          <w:p w14:paraId="662F69EB" w14:textId="77777777" w:rsidR="005E6FA0" w:rsidRPr="00B86CE5" w:rsidRDefault="005E6FA0" w:rsidP="00C2530A">
            <w:pPr>
              <w:rPr>
                <w:rFonts w:cs="Arial"/>
                <w:sz w:val="18"/>
                <w:szCs w:val="18"/>
              </w:rPr>
            </w:pPr>
            <w:r w:rsidRPr="00B1703B">
              <w:rPr>
                <w:rFonts w:cs="Arial"/>
                <w:sz w:val="18"/>
                <w:szCs w:val="18"/>
              </w:rPr>
              <w:t>Adverse/other effects:</w:t>
            </w:r>
            <w:r>
              <w:rPr>
                <w:rFonts w:cs="Arial"/>
                <w:sz w:val="18"/>
                <w:szCs w:val="18"/>
              </w:rPr>
              <w:t xml:space="preserve"> </w:t>
            </w:r>
            <w:r w:rsidRPr="00B1703B">
              <w:rPr>
                <w:rFonts w:cs="Arial"/>
                <w:sz w:val="18"/>
                <w:szCs w:val="18"/>
              </w:rPr>
              <w:t>HDL, TG, glucose</w:t>
            </w:r>
          </w:p>
          <w:p w14:paraId="43FF3BFB" w14:textId="77777777" w:rsidR="005E6FA0" w:rsidRPr="00B86CE5" w:rsidRDefault="005E6FA0" w:rsidP="00C2530A">
            <w:pPr>
              <w:rPr>
                <w:rFonts w:cs="Arial"/>
                <w:sz w:val="18"/>
                <w:szCs w:val="18"/>
                <w:lang w:eastAsia="en-AU"/>
              </w:rPr>
            </w:pPr>
          </w:p>
        </w:tc>
        <w:tc>
          <w:tcPr>
            <w:tcW w:w="1985" w:type="dxa"/>
          </w:tcPr>
          <w:p w14:paraId="31ACDD55" w14:textId="77777777" w:rsidR="005E6FA0" w:rsidRDefault="005E6FA0" w:rsidP="00C2530A">
            <w:pPr>
              <w:rPr>
                <w:rFonts w:cs="Arial"/>
                <w:sz w:val="18"/>
                <w:szCs w:val="18"/>
                <w:lang w:eastAsia="en-AU"/>
              </w:rPr>
            </w:pPr>
            <w:r>
              <w:rPr>
                <w:rFonts w:cs="Arial"/>
                <w:sz w:val="18"/>
                <w:szCs w:val="18"/>
                <w:lang w:eastAsia="en-AU"/>
              </w:rPr>
              <w:t>Total-C, LDL-C</w:t>
            </w:r>
          </w:p>
          <w:p w14:paraId="4FB3D4DA" w14:textId="77777777" w:rsidR="005E6FA0" w:rsidRDefault="005E6FA0" w:rsidP="00C2530A">
            <w:pPr>
              <w:rPr>
                <w:rFonts w:cs="Arial"/>
                <w:sz w:val="18"/>
                <w:szCs w:val="18"/>
                <w:lang w:eastAsia="en-AU"/>
              </w:rPr>
            </w:pPr>
            <w:r>
              <w:rPr>
                <w:rFonts w:cs="Arial"/>
                <w:sz w:val="18"/>
                <w:szCs w:val="18"/>
                <w:lang w:eastAsia="en-AU"/>
              </w:rPr>
              <w:t>Diet 1: 5.7, 3.5</w:t>
            </w:r>
          </w:p>
          <w:p w14:paraId="40F99A45" w14:textId="77777777" w:rsidR="005E6FA0" w:rsidRDefault="005E6FA0" w:rsidP="00C2530A">
            <w:pPr>
              <w:rPr>
                <w:rFonts w:cs="Arial"/>
                <w:sz w:val="18"/>
                <w:szCs w:val="18"/>
                <w:lang w:eastAsia="en-AU"/>
              </w:rPr>
            </w:pPr>
            <w:r>
              <w:rPr>
                <w:rFonts w:cs="Arial"/>
                <w:sz w:val="18"/>
                <w:szCs w:val="18"/>
                <w:lang w:eastAsia="en-AU"/>
              </w:rPr>
              <w:t>Diet 2: 5.3, 3.1</w:t>
            </w:r>
          </w:p>
          <w:p w14:paraId="42A01232" w14:textId="77777777" w:rsidR="005E6FA0" w:rsidRDefault="005E6FA0" w:rsidP="00C2530A">
            <w:pPr>
              <w:rPr>
                <w:rFonts w:cs="Arial"/>
                <w:sz w:val="18"/>
                <w:szCs w:val="18"/>
                <w:lang w:eastAsia="en-AU"/>
              </w:rPr>
            </w:pPr>
            <w:r>
              <w:rPr>
                <w:rFonts w:cs="Arial"/>
                <w:sz w:val="18"/>
                <w:szCs w:val="18"/>
                <w:lang w:eastAsia="en-AU"/>
              </w:rPr>
              <w:t>Diet 3: 5.1, 3.1</w:t>
            </w:r>
          </w:p>
          <w:p w14:paraId="11E6ECCC" w14:textId="77777777" w:rsidR="005E6FA0" w:rsidRDefault="005E6FA0" w:rsidP="00C2530A">
            <w:pPr>
              <w:rPr>
                <w:rFonts w:cs="Arial"/>
                <w:sz w:val="18"/>
                <w:szCs w:val="18"/>
                <w:lang w:eastAsia="en-AU"/>
              </w:rPr>
            </w:pPr>
          </w:p>
          <w:p w14:paraId="6316FF69" w14:textId="77777777" w:rsidR="005E6FA0" w:rsidRDefault="005E6FA0" w:rsidP="00C2530A">
            <w:pPr>
              <w:rPr>
                <w:rFonts w:cs="Arial"/>
                <w:sz w:val="18"/>
                <w:szCs w:val="18"/>
                <w:lang w:eastAsia="en-AU"/>
              </w:rPr>
            </w:pPr>
            <w:r>
              <w:rPr>
                <w:rFonts w:cs="Arial"/>
                <w:sz w:val="18"/>
                <w:szCs w:val="18"/>
                <w:lang w:eastAsia="en-AU"/>
              </w:rPr>
              <w:t>P&lt;0.001 by ANOVA</w:t>
            </w:r>
          </w:p>
          <w:p w14:paraId="04514CEB" w14:textId="77777777" w:rsidR="005E6FA0" w:rsidRPr="00B86CE5" w:rsidRDefault="005E6FA0" w:rsidP="00C2530A">
            <w:pPr>
              <w:rPr>
                <w:rFonts w:cs="Arial"/>
                <w:sz w:val="18"/>
                <w:szCs w:val="18"/>
              </w:rPr>
            </w:pPr>
          </w:p>
          <w:p w14:paraId="3E008AD2" w14:textId="77777777" w:rsidR="005E6FA0" w:rsidRPr="00B86CE5" w:rsidRDefault="005E6FA0" w:rsidP="00C2530A">
            <w:pPr>
              <w:rPr>
                <w:rFonts w:cs="Arial"/>
                <w:sz w:val="18"/>
                <w:szCs w:val="18"/>
                <w:lang w:eastAsia="en-AU"/>
              </w:rPr>
            </w:pPr>
            <w:r w:rsidRPr="00B86CE5">
              <w:rPr>
                <w:rFonts w:cs="Arial"/>
                <w:sz w:val="18"/>
                <w:szCs w:val="18"/>
              </w:rPr>
              <w:t>No carry-over effects were detected in plasma fatty acid concentrations</w:t>
            </w:r>
          </w:p>
        </w:tc>
      </w:tr>
      <w:tr w:rsidR="005E6FA0" w:rsidRPr="00B86CE5" w14:paraId="1604A5BE" w14:textId="77777777" w:rsidTr="00FF59D2">
        <w:trPr>
          <w:cantSplit/>
        </w:trPr>
        <w:tc>
          <w:tcPr>
            <w:tcW w:w="1418" w:type="dxa"/>
          </w:tcPr>
          <w:p w14:paraId="15478E76" w14:textId="7DE3EA05" w:rsidR="005E6FA0" w:rsidRPr="00B86CE5" w:rsidRDefault="005E6FA0" w:rsidP="00C2530A">
            <w:pPr>
              <w:rPr>
                <w:rFonts w:cs="Arial"/>
                <w:sz w:val="18"/>
                <w:szCs w:val="18"/>
                <w:lang w:eastAsia="en-AU"/>
              </w:rPr>
            </w:pPr>
            <w:proofErr w:type="spellStart"/>
            <w:r w:rsidRPr="00B86CE5">
              <w:rPr>
                <w:rFonts w:cs="Arial"/>
                <w:sz w:val="18"/>
                <w:szCs w:val="18"/>
                <w:lang w:eastAsia="en-AU"/>
              </w:rPr>
              <w:t>Iggman</w:t>
            </w:r>
            <w:proofErr w:type="spellEnd"/>
            <w:r w:rsidRPr="00B86CE5">
              <w:rPr>
                <w:rFonts w:cs="Arial"/>
                <w:sz w:val="18"/>
                <w:szCs w:val="18"/>
                <w:lang w:eastAsia="en-AU"/>
              </w:rPr>
              <w:t xml:space="preserve"> 2011</w:t>
            </w:r>
          </w:p>
        </w:tc>
        <w:tc>
          <w:tcPr>
            <w:tcW w:w="1985" w:type="dxa"/>
          </w:tcPr>
          <w:p w14:paraId="75310095" w14:textId="77777777" w:rsidR="005E6FA0" w:rsidRPr="00B86CE5" w:rsidRDefault="005E6FA0" w:rsidP="00C2530A">
            <w:pPr>
              <w:autoSpaceDE w:val="0"/>
              <w:autoSpaceDN w:val="0"/>
              <w:adjustRightInd w:val="0"/>
              <w:rPr>
                <w:rFonts w:cs="Arial"/>
                <w:sz w:val="18"/>
                <w:szCs w:val="18"/>
              </w:rPr>
            </w:pPr>
            <w:r>
              <w:rPr>
                <w:rFonts w:cs="Arial"/>
                <w:sz w:val="18"/>
                <w:szCs w:val="18"/>
              </w:rPr>
              <w:t>To compare the effect</w:t>
            </w:r>
            <w:r w:rsidRPr="00B86CE5">
              <w:rPr>
                <w:rFonts w:cs="Arial"/>
                <w:sz w:val="18"/>
                <w:szCs w:val="18"/>
              </w:rPr>
              <w:t xml:space="preserve"> of replacing </w:t>
            </w:r>
            <w:r>
              <w:rPr>
                <w:rFonts w:cs="Arial"/>
                <w:sz w:val="18"/>
                <w:szCs w:val="18"/>
              </w:rPr>
              <w:t>dairy fat</w:t>
            </w:r>
            <w:r w:rsidRPr="00B86CE5">
              <w:rPr>
                <w:rFonts w:cs="Arial"/>
                <w:sz w:val="18"/>
                <w:szCs w:val="18"/>
              </w:rPr>
              <w:t xml:space="preserve"> with rapeseed (canola) oil </w:t>
            </w:r>
            <w:r>
              <w:rPr>
                <w:rFonts w:cs="Arial"/>
                <w:sz w:val="18"/>
                <w:szCs w:val="18"/>
              </w:rPr>
              <w:t xml:space="preserve">on </w:t>
            </w:r>
            <w:r w:rsidRPr="00B86CE5">
              <w:rPr>
                <w:rFonts w:cs="Arial"/>
                <w:sz w:val="18"/>
                <w:szCs w:val="18"/>
              </w:rPr>
              <w:t xml:space="preserve">blood lipids, glucose </w:t>
            </w:r>
            <w:r>
              <w:rPr>
                <w:rFonts w:cs="Arial"/>
                <w:sz w:val="18"/>
                <w:szCs w:val="18"/>
              </w:rPr>
              <w:t>m</w:t>
            </w:r>
            <w:r w:rsidRPr="00B86CE5">
              <w:rPr>
                <w:rFonts w:cs="Arial"/>
                <w:sz w:val="18"/>
                <w:szCs w:val="18"/>
              </w:rPr>
              <w:t>etabolism and</w:t>
            </w:r>
          </w:p>
          <w:p w14:paraId="73F04B69" w14:textId="77777777" w:rsidR="005E6FA0" w:rsidRPr="00B86CE5" w:rsidRDefault="005E6FA0" w:rsidP="00C2530A">
            <w:pPr>
              <w:autoSpaceDE w:val="0"/>
              <w:autoSpaceDN w:val="0"/>
              <w:adjustRightInd w:val="0"/>
              <w:rPr>
                <w:rFonts w:cs="Arial"/>
                <w:sz w:val="18"/>
                <w:szCs w:val="18"/>
                <w:lang w:eastAsia="en-AU"/>
              </w:rPr>
            </w:pPr>
            <w:r w:rsidRPr="00B86CE5">
              <w:rPr>
                <w:rFonts w:cs="Arial"/>
                <w:sz w:val="18"/>
                <w:szCs w:val="18"/>
              </w:rPr>
              <w:t xml:space="preserve">coagulation factors </w:t>
            </w:r>
          </w:p>
          <w:p w14:paraId="648A01F0" w14:textId="77777777" w:rsidR="005E6FA0" w:rsidRPr="00B86CE5" w:rsidRDefault="005E6FA0" w:rsidP="00C2530A">
            <w:pPr>
              <w:rPr>
                <w:rFonts w:cs="Arial"/>
                <w:sz w:val="18"/>
                <w:szCs w:val="18"/>
                <w:lang w:eastAsia="en-AU"/>
              </w:rPr>
            </w:pPr>
          </w:p>
        </w:tc>
        <w:tc>
          <w:tcPr>
            <w:tcW w:w="2126" w:type="dxa"/>
          </w:tcPr>
          <w:p w14:paraId="1D794BB3" w14:textId="77777777" w:rsidR="005E6FA0" w:rsidRDefault="005E6FA0" w:rsidP="00C2530A">
            <w:pPr>
              <w:rPr>
                <w:rFonts w:cs="Arial"/>
                <w:sz w:val="18"/>
                <w:szCs w:val="18"/>
                <w:lang w:eastAsia="en-AU"/>
              </w:rPr>
            </w:pPr>
            <w:r>
              <w:rPr>
                <w:rFonts w:cs="Arial"/>
                <w:sz w:val="18"/>
                <w:szCs w:val="18"/>
                <w:lang w:eastAsia="en-AU"/>
              </w:rPr>
              <w:t>Healthy adults, no smoking restriction</w:t>
            </w:r>
          </w:p>
          <w:p w14:paraId="5159E100" w14:textId="77777777" w:rsidR="005E6FA0" w:rsidRPr="00B86CE5" w:rsidRDefault="005E6FA0" w:rsidP="00C2530A">
            <w:pPr>
              <w:rPr>
                <w:rFonts w:cs="Arial"/>
                <w:sz w:val="18"/>
                <w:szCs w:val="18"/>
                <w:lang w:eastAsia="en-AU"/>
              </w:rPr>
            </w:pPr>
          </w:p>
          <w:p w14:paraId="0019A814" w14:textId="77777777" w:rsidR="005E6FA0" w:rsidRDefault="005E6FA0" w:rsidP="00C2530A">
            <w:pPr>
              <w:rPr>
                <w:rFonts w:cs="Arial"/>
                <w:sz w:val="18"/>
                <w:szCs w:val="18"/>
                <w:lang w:eastAsia="en-AU"/>
              </w:rPr>
            </w:pPr>
            <w:r>
              <w:rPr>
                <w:rFonts w:cs="Arial"/>
                <w:sz w:val="18"/>
                <w:szCs w:val="18"/>
                <w:lang w:eastAsia="en-AU"/>
              </w:rPr>
              <w:t>LDL-C: 4.76</w:t>
            </w:r>
          </w:p>
          <w:p w14:paraId="7351AA08" w14:textId="77777777" w:rsidR="005E6FA0" w:rsidRPr="00B86CE5" w:rsidRDefault="005E6FA0" w:rsidP="00C2530A">
            <w:pPr>
              <w:rPr>
                <w:rFonts w:cs="Arial"/>
                <w:sz w:val="18"/>
                <w:szCs w:val="18"/>
                <w:lang w:eastAsia="en-AU"/>
              </w:rPr>
            </w:pPr>
            <w:r w:rsidRPr="00B86CE5">
              <w:rPr>
                <w:rFonts w:cs="Arial"/>
                <w:sz w:val="18"/>
                <w:szCs w:val="18"/>
                <w:lang w:eastAsia="en-AU"/>
              </w:rPr>
              <w:t>BMI: 26.3</w:t>
            </w:r>
          </w:p>
          <w:p w14:paraId="1EF4D98A" w14:textId="77777777" w:rsidR="005E6FA0" w:rsidRPr="00B86CE5" w:rsidRDefault="005E6FA0" w:rsidP="00C2530A">
            <w:pPr>
              <w:rPr>
                <w:rFonts w:cs="Arial"/>
                <w:sz w:val="18"/>
                <w:szCs w:val="18"/>
                <w:lang w:eastAsia="en-AU"/>
              </w:rPr>
            </w:pPr>
          </w:p>
          <w:p w14:paraId="324A4226" w14:textId="77777777" w:rsidR="005E6FA0" w:rsidRPr="00B86CE5" w:rsidRDefault="005E6FA0" w:rsidP="00C2530A">
            <w:pPr>
              <w:autoSpaceDE w:val="0"/>
              <w:autoSpaceDN w:val="0"/>
              <w:adjustRightInd w:val="0"/>
              <w:rPr>
                <w:rFonts w:cs="Arial"/>
                <w:sz w:val="18"/>
                <w:szCs w:val="18"/>
              </w:rPr>
            </w:pPr>
            <w:r>
              <w:rPr>
                <w:rFonts w:cs="Arial"/>
                <w:sz w:val="18"/>
                <w:szCs w:val="18"/>
              </w:rPr>
              <w:t>S</w:t>
            </w:r>
            <w:r w:rsidRPr="00B86CE5">
              <w:rPr>
                <w:rFonts w:cs="Arial"/>
                <w:sz w:val="18"/>
                <w:szCs w:val="18"/>
              </w:rPr>
              <w:t>ample size was calculated</w:t>
            </w:r>
          </w:p>
          <w:p w14:paraId="65D87C6D" w14:textId="77777777" w:rsidR="005E6FA0" w:rsidRPr="00B86CE5" w:rsidRDefault="005E6FA0" w:rsidP="00C2530A">
            <w:pPr>
              <w:autoSpaceDE w:val="0"/>
              <w:autoSpaceDN w:val="0"/>
              <w:adjustRightInd w:val="0"/>
              <w:rPr>
                <w:rFonts w:cs="Arial"/>
                <w:sz w:val="18"/>
                <w:szCs w:val="18"/>
                <w:lang w:eastAsia="en-AU"/>
              </w:rPr>
            </w:pPr>
            <w:r w:rsidRPr="00B86CE5">
              <w:rPr>
                <w:rFonts w:cs="Arial"/>
                <w:sz w:val="18"/>
                <w:szCs w:val="18"/>
              </w:rPr>
              <w:t>based on lipid-lowering effects (not further described)</w:t>
            </w:r>
          </w:p>
        </w:tc>
        <w:tc>
          <w:tcPr>
            <w:tcW w:w="2977" w:type="dxa"/>
          </w:tcPr>
          <w:p w14:paraId="3D2A4C85" w14:textId="2B95C145" w:rsidR="005E6FA0" w:rsidRPr="00B86CE5" w:rsidRDefault="005E6FA0" w:rsidP="00C2530A">
            <w:pPr>
              <w:rPr>
                <w:rFonts w:cs="Arial"/>
                <w:sz w:val="18"/>
                <w:szCs w:val="18"/>
              </w:rPr>
            </w:pPr>
            <w:r w:rsidRPr="00B86CE5">
              <w:rPr>
                <w:rFonts w:cs="Arial"/>
                <w:sz w:val="18"/>
                <w:szCs w:val="18"/>
              </w:rPr>
              <w:t>All food provided by researchers</w:t>
            </w:r>
            <w:r w:rsidR="003745A8">
              <w:rPr>
                <w:rFonts w:cs="Arial"/>
                <w:sz w:val="18"/>
                <w:szCs w:val="18"/>
              </w:rPr>
              <w:t xml:space="preserve">. </w:t>
            </w:r>
            <w:r w:rsidRPr="00B86CE5">
              <w:rPr>
                <w:rFonts w:cs="Arial"/>
                <w:sz w:val="18"/>
                <w:szCs w:val="18"/>
              </w:rPr>
              <w:t>Diet based on habit</w:t>
            </w:r>
            <w:r>
              <w:rPr>
                <w:rFonts w:cs="Arial"/>
                <w:sz w:val="18"/>
                <w:szCs w:val="18"/>
              </w:rPr>
              <w:t>ual Swedish diet with fats from</w:t>
            </w:r>
            <w:r w:rsidRPr="00B86CE5">
              <w:rPr>
                <w:rFonts w:cs="Arial"/>
                <w:sz w:val="18"/>
                <w:szCs w:val="18"/>
              </w:rPr>
              <w:t xml:space="preserve"> butter/cream/high fat cheese or canola margarine. </w:t>
            </w:r>
          </w:p>
          <w:p w14:paraId="1AC66BE0" w14:textId="77777777" w:rsidR="005E6FA0" w:rsidRPr="00B86CE5" w:rsidRDefault="005E6FA0" w:rsidP="00C2530A">
            <w:pPr>
              <w:rPr>
                <w:rFonts w:cs="Arial"/>
                <w:sz w:val="18"/>
                <w:szCs w:val="18"/>
              </w:rPr>
            </w:pPr>
          </w:p>
          <w:p w14:paraId="492536E2" w14:textId="77777777" w:rsidR="005E6FA0" w:rsidRPr="00B86CE5" w:rsidRDefault="005E6FA0" w:rsidP="00C2530A">
            <w:pPr>
              <w:rPr>
                <w:rFonts w:cs="Arial"/>
                <w:sz w:val="18"/>
                <w:szCs w:val="18"/>
              </w:rPr>
            </w:pPr>
            <w:r w:rsidRPr="00B86CE5">
              <w:rPr>
                <w:rFonts w:cs="Arial"/>
                <w:sz w:val="18"/>
                <w:szCs w:val="18"/>
              </w:rPr>
              <w:t>Test diet composition based on chemical analysis of the food</w:t>
            </w:r>
          </w:p>
          <w:p w14:paraId="33B75305" w14:textId="77777777" w:rsidR="005E6FA0" w:rsidRPr="00B86CE5" w:rsidRDefault="005E6FA0" w:rsidP="00C2530A">
            <w:pPr>
              <w:rPr>
                <w:rFonts w:cs="Arial"/>
                <w:sz w:val="18"/>
                <w:szCs w:val="18"/>
              </w:rPr>
            </w:pPr>
          </w:p>
          <w:p w14:paraId="1AF8B545" w14:textId="77777777" w:rsidR="005E6FA0" w:rsidRPr="00B86CE5" w:rsidRDefault="005E6FA0" w:rsidP="00C2530A">
            <w:pPr>
              <w:rPr>
                <w:rFonts w:cs="Arial"/>
                <w:sz w:val="18"/>
                <w:szCs w:val="18"/>
                <w:lang w:eastAsia="en-AU"/>
              </w:rPr>
            </w:pPr>
          </w:p>
        </w:tc>
        <w:tc>
          <w:tcPr>
            <w:tcW w:w="1843" w:type="dxa"/>
          </w:tcPr>
          <w:p w14:paraId="524ED25C"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 xml:space="preserve">Total-C: IL Test Cholesterol </w:t>
            </w:r>
            <w:proofErr w:type="spellStart"/>
            <w:r w:rsidRPr="00B86CE5">
              <w:rPr>
                <w:rFonts w:cs="Arial"/>
                <w:sz w:val="18"/>
                <w:szCs w:val="18"/>
              </w:rPr>
              <w:t>Triander’s</w:t>
            </w:r>
            <w:proofErr w:type="spellEnd"/>
            <w:r w:rsidRPr="00B86CE5">
              <w:rPr>
                <w:rFonts w:cs="Arial"/>
                <w:sz w:val="18"/>
                <w:szCs w:val="18"/>
              </w:rPr>
              <w:t xml:space="preserve"> method</w:t>
            </w:r>
          </w:p>
          <w:p w14:paraId="34E8F966" w14:textId="77777777" w:rsidR="005E6FA0" w:rsidRPr="00B86CE5" w:rsidRDefault="005E6FA0" w:rsidP="00C2530A">
            <w:pPr>
              <w:rPr>
                <w:rFonts w:cs="Arial"/>
                <w:sz w:val="18"/>
                <w:szCs w:val="18"/>
              </w:rPr>
            </w:pPr>
            <w:r w:rsidRPr="00B86CE5">
              <w:rPr>
                <w:rFonts w:cs="Arial"/>
                <w:sz w:val="18"/>
                <w:szCs w:val="18"/>
              </w:rPr>
              <w:t>181618-80</w:t>
            </w:r>
          </w:p>
          <w:p w14:paraId="68B4A00F" w14:textId="77777777" w:rsidR="005E6FA0" w:rsidRPr="00B86CE5" w:rsidRDefault="005E6FA0" w:rsidP="00C2530A">
            <w:pPr>
              <w:rPr>
                <w:rFonts w:cs="Arial"/>
                <w:sz w:val="18"/>
                <w:szCs w:val="18"/>
              </w:rPr>
            </w:pPr>
          </w:p>
          <w:p w14:paraId="746D4FC4" w14:textId="77777777" w:rsidR="005E6FA0" w:rsidRPr="00B86CE5" w:rsidRDefault="005E6FA0" w:rsidP="00C2530A">
            <w:pPr>
              <w:autoSpaceDE w:val="0"/>
              <w:autoSpaceDN w:val="0"/>
              <w:adjustRightInd w:val="0"/>
              <w:rPr>
                <w:rFonts w:cs="Arial"/>
                <w:sz w:val="18"/>
                <w:szCs w:val="18"/>
              </w:rPr>
            </w:pPr>
            <w:r w:rsidRPr="00B86CE5">
              <w:rPr>
                <w:rFonts w:cs="Arial"/>
                <w:sz w:val="18"/>
                <w:szCs w:val="18"/>
              </w:rPr>
              <w:t xml:space="preserve">LDL-C: combination of </w:t>
            </w:r>
            <w:r>
              <w:rPr>
                <w:rFonts w:cs="Arial"/>
                <w:sz w:val="18"/>
                <w:szCs w:val="18"/>
              </w:rPr>
              <w:t>preparative ultracentrifugation</w:t>
            </w:r>
            <w:r w:rsidRPr="00B86CE5">
              <w:rPr>
                <w:rFonts w:cs="Arial"/>
                <w:sz w:val="18"/>
                <w:szCs w:val="18"/>
              </w:rPr>
              <w:t xml:space="preserve"> and precipitation</w:t>
            </w:r>
            <w:r>
              <w:rPr>
                <w:rFonts w:cs="Arial"/>
                <w:sz w:val="18"/>
                <w:szCs w:val="18"/>
              </w:rPr>
              <w:t xml:space="preserve"> </w:t>
            </w:r>
          </w:p>
          <w:p w14:paraId="2099F6C2" w14:textId="77777777" w:rsidR="005E6FA0" w:rsidRPr="00B86CE5" w:rsidRDefault="005E6FA0" w:rsidP="00C2530A">
            <w:pPr>
              <w:rPr>
                <w:rFonts w:cs="Arial"/>
                <w:sz w:val="18"/>
                <w:szCs w:val="18"/>
              </w:rPr>
            </w:pPr>
          </w:p>
          <w:p w14:paraId="4D9C412D" w14:textId="77777777" w:rsidR="005E6FA0" w:rsidRPr="00B86CE5" w:rsidRDefault="005E6FA0" w:rsidP="00C2530A">
            <w:pPr>
              <w:rPr>
                <w:rFonts w:cs="Arial"/>
                <w:sz w:val="18"/>
                <w:szCs w:val="18"/>
                <w:lang w:eastAsia="en-AU"/>
              </w:rPr>
            </w:pPr>
          </w:p>
        </w:tc>
        <w:tc>
          <w:tcPr>
            <w:tcW w:w="1984" w:type="dxa"/>
          </w:tcPr>
          <w:p w14:paraId="7E7D26DF" w14:textId="77777777" w:rsidR="005E6FA0" w:rsidRPr="00B86CE5" w:rsidRDefault="005E6FA0" w:rsidP="00C2530A">
            <w:pPr>
              <w:rPr>
                <w:rFonts w:cs="Arial"/>
                <w:sz w:val="18"/>
                <w:szCs w:val="18"/>
              </w:rPr>
            </w:pPr>
            <w:r w:rsidRPr="00B86CE5">
              <w:rPr>
                <w:rFonts w:cs="Arial"/>
                <w:sz w:val="18"/>
                <w:szCs w:val="18"/>
              </w:rPr>
              <w:t>Controlled by cross-over design</w:t>
            </w:r>
          </w:p>
          <w:p w14:paraId="22493CD0" w14:textId="77777777" w:rsidR="005E6FA0" w:rsidRPr="00B86CE5" w:rsidRDefault="005E6FA0" w:rsidP="00C2530A">
            <w:pPr>
              <w:rPr>
                <w:rFonts w:cs="Arial"/>
                <w:sz w:val="18"/>
                <w:szCs w:val="18"/>
                <w:lang w:eastAsia="en-AU"/>
              </w:rPr>
            </w:pPr>
          </w:p>
          <w:p w14:paraId="6EAEBE84" w14:textId="77777777" w:rsidR="005E6FA0" w:rsidRPr="00EC6C92" w:rsidRDefault="005E6FA0" w:rsidP="00C2530A">
            <w:pPr>
              <w:rPr>
                <w:rFonts w:cs="Arial"/>
                <w:sz w:val="18"/>
                <w:szCs w:val="18"/>
                <w:lang w:eastAsia="en-AU"/>
              </w:rPr>
            </w:pPr>
            <w:r w:rsidRPr="00B86CE5">
              <w:rPr>
                <w:rFonts w:cs="Arial"/>
                <w:sz w:val="18"/>
                <w:szCs w:val="18"/>
                <w:lang w:eastAsia="en-AU"/>
              </w:rPr>
              <w:t xml:space="preserve">Weight stability </w:t>
            </w:r>
            <w:r w:rsidRPr="00EC6C92">
              <w:rPr>
                <w:rFonts w:cs="Arial"/>
                <w:sz w:val="18"/>
                <w:szCs w:val="18"/>
                <w:lang w:eastAsia="en-AU"/>
              </w:rPr>
              <w:t>maintained</w:t>
            </w:r>
          </w:p>
          <w:p w14:paraId="40CFCEAE" w14:textId="77777777" w:rsidR="005E6FA0" w:rsidRPr="00EC6C92" w:rsidRDefault="005E6FA0" w:rsidP="00C2530A">
            <w:pPr>
              <w:rPr>
                <w:rFonts w:cs="Arial"/>
                <w:sz w:val="18"/>
                <w:szCs w:val="18"/>
                <w:lang w:eastAsia="en-AU"/>
              </w:rPr>
            </w:pPr>
          </w:p>
          <w:p w14:paraId="7F38C54B" w14:textId="77777777" w:rsidR="005E6FA0" w:rsidRPr="00B86CE5" w:rsidRDefault="005E6FA0" w:rsidP="00C2530A">
            <w:pPr>
              <w:autoSpaceDE w:val="0"/>
              <w:autoSpaceDN w:val="0"/>
              <w:adjustRightInd w:val="0"/>
              <w:rPr>
                <w:rFonts w:cs="Arial"/>
                <w:sz w:val="18"/>
                <w:szCs w:val="18"/>
                <w:lang w:eastAsia="en-AU"/>
              </w:rPr>
            </w:pPr>
            <w:r w:rsidRPr="00EC6C92">
              <w:rPr>
                <w:rFonts w:cs="Arial"/>
                <w:sz w:val="18"/>
                <w:szCs w:val="18"/>
                <w:lang w:eastAsia="en-AU"/>
              </w:rPr>
              <w:t>Adverse/other effects:  HDL</w:t>
            </w:r>
            <w:r>
              <w:rPr>
                <w:rFonts w:cs="Arial"/>
                <w:sz w:val="18"/>
                <w:szCs w:val="18"/>
                <w:lang w:eastAsia="en-AU"/>
              </w:rPr>
              <w:t xml:space="preserve">, TG, lipoprotein; </w:t>
            </w:r>
            <w:r>
              <w:rPr>
                <w:rFonts w:cs="Arial"/>
                <w:sz w:val="18"/>
                <w:szCs w:val="18"/>
              </w:rPr>
              <w:t xml:space="preserve">glucose, insulin sensitivity, clotting </w:t>
            </w:r>
            <w:r w:rsidRPr="00B86CE5">
              <w:rPr>
                <w:rFonts w:cs="Arial"/>
                <w:sz w:val="18"/>
                <w:szCs w:val="18"/>
              </w:rPr>
              <w:t xml:space="preserve">factors </w:t>
            </w:r>
          </w:p>
        </w:tc>
        <w:tc>
          <w:tcPr>
            <w:tcW w:w="1985" w:type="dxa"/>
          </w:tcPr>
          <w:p w14:paraId="3FF5D784" w14:textId="77777777" w:rsidR="005E6FA0" w:rsidRPr="005372E2" w:rsidRDefault="005E6FA0" w:rsidP="00C2530A">
            <w:pPr>
              <w:rPr>
                <w:rFonts w:cs="Arial"/>
                <w:sz w:val="18"/>
                <w:szCs w:val="18"/>
                <w:lang w:eastAsia="en-AU"/>
              </w:rPr>
            </w:pPr>
            <w:r w:rsidRPr="005372E2">
              <w:rPr>
                <w:rFonts w:cs="Arial"/>
                <w:sz w:val="18"/>
                <w:szCs w:val="18"/>
                <w:lang w:eastAsia="en-AU"/>
              </w:rPr>
              <w:t>Total-C, LDL-C</w:t>
            </w:r>
          </w:p>
          <w:p w14:paraId="5559B3CD" w14:textId="77777777" w:rsidR="005E6FA0" w:rsidRPr="005372E2" w:rsidRDefault="005E6FA0" w:rsidP="00C2530A">
            <w:pPr>
              <w:rPr>
                <w:rFonts w:cs="Arial"/>
                <w:sz w:val="18"/>
                <w:szCs w:val="18"/>
                <w:lang w:eastAsia="en-AU"/>
              </w:rPr>
            </w:pPr>
            <w:r w:rsidRPr="005372E2">
              <w:rPr>
                <w:rFonts w:cs="Arial"/>
                <w:sz w:val="18"/>
                <w:szCs w:val="18"/>
                <w:lang w:eastAsia="en-AU"/>
              </w:rPr>
              <w:t>Diet 1: 6.7, 4.9</w:t>
            </w:r>
          </w:p>
          <w:p w14:paraId="6D5398EF" w14:textId="77777777" w:rsidR="005E6FA0" w:rsidRPr="005372E2" w:rsidRDefault="005E6FA0" w:rsidP="00C2530A">
            <w:pPr>
              <w:rPr>
                <w:rFonts w:cs="Arial"/>
                <w:sz w:val="18"/>
                <w:szCs w:val="18"/>
                <w:lang w:eastAsia="en-AU"/>
              </w:rPr>
            </w:pPr>
            <w:r w:rsidRPr="005372E2">
              <w:rPr>
                <w:rFonts w:cs="Arial"/>
                <w:sz w:val="18"/>
                <w:szCs w:val="18"/>
                <w:lang w:eastAsia="en-AU"/>
              </w:rPr>
              <w:t>Diet 2: 5.6, 4.0</w:t>
            </w:r>
          </w:p>
          <w:p w14:paraId="3B1F0462" w14:textId="77777777" w:rsidR="005E6FA0" w:rsidRPr="005372E2" w:rsidRDefault="005E6FA0" w:rsidP="00C2530A">
            <w:pPr>
              <w:rPr>
                <w:rFonts w:cs="Arial"/>
                <w:sz w:val="18"/>
                <w:szCs w:val="18"/>
                <w:lang w:eastAsia="en-AU"/>
              </w:rPr>
            </w:pPr>
          </w:p>
          <w:p w14:paraId="2FF7EB4F" w14:textId="77777777" w:rsidR="005E6FA0" w:rsidRDefault="005E6FA0" w:rsidP="00C2530A">
            <w:pPr>
              <w:rPr>
                <w:rFonts w:cs="Arial"/>
                <w:sz w:val="18"/>
                <w:szCs w:val="18"/>
                <w:lang w:eastAsia="en-AU"/>
              </w:rPr>
            </w:pPr>
            <w:r w:rsidRPr="005372E2">
              <w:rPr>
                <w:rFonts w:cs="Arial"/>
                <w:sz w:val="18"/>
                <w:szCs w:val="18"/>
                <w:lang w:eastAsia="en-AU"/>
              </w:rPr>
              <w:t>P&lt;0.0001</w:t>
            </w:r>
          </w:p>
          <w:p w14:paraId="550B0905" w14:textId="77777777" w:rsidR="005E6FA0" w:rsidRDefault="005E6FA0" w:rsidP="00C2530A">
            <w:pPr>
              <w:rPr>
                <w:rFonts w:cs="Arial"/>
                <w:sz w:val="18"/>
                <w:szCs w:val="18"/>
                <w:lang w:eastAsia="en-AU"/>
              </w:rPr>
            </w:pPr>
          </w:p>
          <w:p w14:paraId="2365DE0F" w14:textId="77777777" w:rsidR="005E6FA0" w:rsidRPr="00B86CE5" w:rsidRDefault="005E6FA0" w:rsidP="00C2530A">
            <w:pPr>
              <w:rPr>
                <w:rFonts w:cs="Arial"/>
                <w:sz w:val="18"/>
                <w:szCs w:val="18"/>
                <w:lang w:eastAsia="en-AU"/>
              </w:rPr>
            </w:pPr>
            <w:r w:rsidRPr="00B86CE5">
              <w:rPr>
                <w:rFonts w:cs="Arial"/>
                <w:sz w:val="18"/>
                <w:szCs w:val="18"/>
              </w:rPr>
              <w:t>No carry-over effects were detected</w:t>
            </w:r>
          </w:p>
        </w:tc>
      </w:tr>
      <w:tr w:rsidR="005E6FA0" w:rsidRPr="00B86CE5" w14:paraId="13285AFF" w14:textId="77777777" w:rsidTr="00FF59D2">
        <w:trPr>
          <w:cantSplit/>
        </w:trPr>
        <w:tc>
          <w:tcPr>
            <w:tcW w:w="1418" w:type="dxa"/>
          </w:tcPr>
          <w:p w14:paraId="4B5717A8" w14:textId="2B244CDC" w:rsidR="005E6FA0" w:rsidRPr="00B86CE5" w:rsidRDefault="005E6FA0" w:rsidP="00C2530A">
            <w:pPr>
              <w:rPr>
                <w:rFonts w:cs="Arial"/>
                <w:sz w:val="18"/>
                <w:szCs w:val="18"/>
                <w:lang w:eastAsia="en-AU"/>
              </w:rPr>
            </w:pPr>
            <w:r w:rsidRPr="00865329">
              <w:rPr>
                <w:rFonts w:cs="Arial"/>
                <w:sz w:val="18"/>
                <w:szCs w:val="18"/>
                <w:lang w:eastAsia="en-AU"/>
              </w:rPr>
              <w:t>Marin 2011</w:t>
            </w:r>
          </w:p>
        </w:tc>
        <w:tc>
          <w:tcPr>
            <w:tcW w:w="1985" w:type="dxa"/>
          </w:tcPr>
          <w:p w14:paraId="67335342" w14:textId="77777777" w:rsidR="005E6FA0" w:rsidRPr="00B86CE5" w:rsidRDefault="005E6FA0" w:rsidP="00C2530A">
            <w:pPr>
              <w:rPr>
                <w:rFonts w:cs="Arial"/>
                <w:sz w:val="18"/>
                <w:szCs w:val="18"/>
                <w:lang w:eastAsia="en-AU"/>
              </w:rPr>
            </w:pPr>
            <w:r>
              <w:rPr>
                <w:rFonts w:cs="Arial"/>
                <w:sz w:val="18"/>
                <w:szCs w:val="18"/>
                <w:lang w:eastAsia="en-AU"/>
              </w:rPr>
              <w:t>To compare the effect of diets with different amounts of SFA, MUFA or carbohydrate</w:t>
            </w:r>
            <w:r w:rsidRPr="00B86CE5">
              <w:rPr>
                <w:rFonts w:cs="Arial"/>
                <w:sz w:val="18"/>
                <w:szCs w:val="18"/>
                <w:lang w:eastAsia="en-AU"/>
              </w:rPr>
              <w:t xml:space="preserve"> on insulin sensitivity and the </w:t>
            </w:r>
            <w:r w:rsidRPr="00B86CE5">
              <w:rPr>
                <w:rFonts w:cs="Arial"/>
                <w:sz w:val="18"/>
                <w:szCs w:val="18"/>
              </w:rPr>
              <w:t>G972R polymorphism</w:t>
            </w:r>
          </w:p>
        </w:tc>
        <w:tc>
          <w:tcPr>
            <w:tcW w:w="2126" w:type="dxa"/>
          </w:tcPr>
          <w:p w14:paraId="370DF2E7" w14:textId="77777777" w:rsidR="005E6FA0" w:rsidRPr="00B86CE5" w:rsidRDefault="005E6FA0" w:rsidP="00C2530A">
            <w:pPr>
              <w:rPr>
                <w:rFonts w:cs="Arial"/>
                <w:sz w:val="18"/>
                <w:szCs w:val="18"/>
                <w:lang w:eastAsia="en-AU"/>
              </w:rPr>
            </w:pPr>
            <w:proofErr w:type="spellStart"/>
            <w:r>
              <w:rPr>
                <w:rFonts w:cs="Arial"/>
                <w:sz w:val="18"/>
                <w:szCs w:val="18"/>
                <w:lang w:eastAsia="en-AU"/>
              </w:rPr>
              <w:t>Normolipidaemic</w:t>
            </w:r>
            <w:proofErr w:type="spellEnd"/>
            <w:r>
              <w:rPr>
                <w:rFonts w:cs="Arial"/>
                <w:sz w:val="18"/>
                <w:szCs w:val="18"/>
                <w:lang w:eastAsia="en-AU"/>
              </w:rPr>
              <w:t xml:space="preserve"> (total-C&lt;5.2</w:t>
            </w:r>
            <w:r w:rsidRPr="00B86CE5">
              <w:rPr>
                <w:rFonts w:cs="Arial"/>
                <w:sz w:val="18"/>
                <w:szCs w:val="18"/>
                <w:lang w:eastAsia="en-AU"/>
              </w:rPr>
              <w:t>mmol/L) college students</w:t>
            </w:r>
            <w:r>
              <w:rPr>
                <w:rFonts w:cs="Arial"/>
                <w:sz w:val="18"/>
                <w:szCs w:val="18"/>
                <w:lang w:eastAsia="en-AU"/>
              </w:rPr>
              <w:t>; no smoking restriction</w:t>
            </w:r>
          </w:p>
          <w:p w14:paraId="2D2C5F49" w14:textId="77777777" w:rsidR="005E6FA0" w:rsidRPr="00B86CE5" w:rsidRDefault="005E6FA0" w:rsidP="00C2530A">
            <w:pPr>
              <w:rPr>
                <w:rFonts w:cs="Arial"/>
                <w:sz w:val="18"/>
                <w:szCs w:val="18"/>
                <w:lang w:eastAsia="en-AU"/>
              </w:rPr>
            </w:pPr>
          </w:p>
          <w:p w14:paraId="1A50456B" w14:textId="77777777" w:rsidR="005E6FA0" w:rsidRPr="00B86CE5" w:rsidRDefault="005E6FA0" w:rsidP="00C2530A">
            <w:pPr>
              <w:rPr>
                <w:rFonts w:cs="Arial"/>
                <w:sz w:val="18"/>
                <w:szCs w:val="18"/>
                <w:lang w:eastAsia="en-AU"/>
              </w:rPr>
            </w:pPr>
            <w:r w:rsidRPr="00B86CE5">
              <w:rPr>
                <w:rFonts w:cs="Arial"/>
                <w:sz w:val="18"/>
                <w:szCs w:val="18"/>
                <w:lang w:eastAsia="en-AU"/>
              </w:rPr>
              <w:t>BMI: 21-24</w:t>
            </w:r>
          </w:p>
          <w:p w14:paraId="1483E1CE" w14:textId="77777777" w:rsidR="005E6FA0" w:rsidRPr="00B86CE5" w:rsidRDefault="005E6FA0" w:rsidP="00C2530A">
            <w:pPr>
              <w:rPr>
                <w:rFonts w:cs="Arial"/>
                <w:sz w:val="18"/>
                <w:szCs w:val="18"/>
                <w:lang w:eastAsia="en-AU"/>
              </w:rPr>
            </w:pPr>
          </w:p>
          <w:p w14:paraId="227A5DB3" w14:textId="77777777" w:rsidR="005E6FA0" w:rsidRPr="00B86CE5" w:rsidRDefault="005E6FA0" w:rsidP="00C2530A">
            <w:pPr>
              <w:rPr>
                <w:rFonts w:cs="Arial"/>
                <w:sz w:val="18"/>
                <w:szCs w:val="18"/>
                <w:lang w:eastAsia="en-AU"/>
              </w:rPr>
            </w:pPr>
            <w:r w:rsidRPr="00B86CE5">
              <w:rPr>
                <w:rFonts w:cs="Arial"/>
                <w:sz w:val="18"/>
                <w:szCs w:val="18"/>
                <w:lang w:eastAsia="en-AU"/>
              </w:rPr>
              <w:t>Post-hoc power analysis for the genotype/diet interaction</w:t>
            </w:r>
          </w:p>
        </w:tc>
        <w:tc>
          <w:tcPr>
            <w:tcW w:w="2977" w:type="dxa"/>
          </w:tcPr>
          <w:p w14:paraId="4B6968E7" w14:textId="77777777" w:rsidR="005E6FA0" w:rsidRPr="00B86CE5" w:rsidRDefault="005E6FA0" w:rsidP="00C2530A">
            <w:pPr>
              <w:rPr>
                <w:rFonts w:cs="Arial"/>
                <w:sz w:val="18"/>
                <w:szCs w:val="18"/>
              </w:rPr>
            </w:pPr>
            <w:r w:rsidRPr="00B86CE5">
              <w:rPr>
                <w:rFonts w:cs="Arial"/>
                <w:sz w:val="18"/>
                <w:szCs w:val="18"/>
              </w:rPr>
              <w:t>A</w:t>
            </w:r>
            <w:r>
              <w:rPr>
                <w:rFonts w:cs="Arial"/>
                <w:sz w:val="18"/>
                <w:szCs w:val="18"/>
              </w:rPr>
              <w:t>ll food provided by researchers. Diets used butter/</w:t>
            </w:r>
            <w:r w:rsidRPr="00B86CE5">
              <w:rPr>
                <w:rFonts w:cs="Arial"/>
                <w:sz w:val="18"/>
                <w:szCs w:val="18"/>
              </w:rPr>
              <w:t xml:space="preserve"> palm oil</w:t>
            </w:r>
            <w:r>
              <w:rPr>
                <w:rFonts w:cs="Arial"/>
                <w:sz w:val="18"/>
                <w:szCs w:val="18"/>
              </w:rPr>
              <w:t xml:space="preserve"> or olive oil or </w:t>
            </w:r>
            <w:r w:rsidRPr="00B86CE5">
              <w:rPr>
                <w:rFonts w:cs="Arial"/>
                <w:sz w:val="18"/>
                <w:szCs w:val="18"/>
              </w:rPr>
              <w:t>CHO diet replaced some olive oil with biscuit, bread, jam, palm oil</w:t>
            </w:r>
          </w:p>
          <w:p w14:paraId="25EA4DB2" w14:textId="77777777" w:rsidR="005E6FA0" w:rsidRPr="00B86CE5" w:rsidRDefault="005E6FA0" w:rsidP="00C2530A">
            <w:pPr>
              <w:rPr>
                <w:rFonts w:cs="Arial"/>
                <w:sz w:val="18"/>
                <w:szCs w:val="18"/>
              </w:rPr>
            </w:pPr>
          </w:p>
          <w:p w14:paraId="28B36F18" w14:textId="77777777" w:rsidR="005E6FA0" w:rsidRPr="00B86CE5" w:rsidRDefault="005E6FA0" w:rsidP="00C2530A">
            <w:pPr>
              <w:rPr>
                <w:rFonts w:cs="Arial"/>
                <w:sz w:val="18"/>
                <w:szCs w:val="18"/>
              </w:rPr>
            </w:pPr>
            <w:r w:rsidRPr="00B86CE5">
              <w:rPr>
                <w:rFonts w:cs="Arial"/>
                <w:sz w:val="18"/>
                <w:szCs w:val="18"/>
              </w:rPr>
              <w:t>Test diet composition based on duplicate portion chemical analysis</w:t>
            </w:r>
          </w:p>
        </w:tc>
        <w:tc>
          <w:tcPr>
            <w:tcW w:w="1843" w:type="dxa"/>
          </w:tcPr>
          <w:p w14:paraId="06B9C5DC" w14:textId="77777777" w:rsidR="005E6FA0" w:rsidRPr="00B86CE5" w:rsidRDefault="005E6FA0" w:rsidP="00C2530A">
            <w:pPr>
              <w:rPr>
                <w:rFonts w:cs="Arial"/>
                <w:sz w:val="18"/>
                <w:szCs w:val="18"/>
              </w:rPr>
            </w:pPr>
            <w:r w:rsidRPr="00EC6C92">
              <w:rPr>
                <w:rFonts w:cs="Arial"/>
                <w:sz w:val="18"/>
                <w:szCs w:val="18"/>
              </w:rPr>
              <w:t>Total-C</w:t>
            </w:r>
            <w:r w:rsidRPr="00B86CE5">
              <w:rPr>
                <w:rFonts w:cs="Arial"/>
                <w:sz w:val="18"/>
                <w:szCs w:val="18"/>
              </w:rPr>
              <w:t>:</w:t>
            </w:r>
            <w:r>
              <w:rPr>
                <w:rFonts w:cs="Arial"/>
                <w:sz w:val="18"/>
                <w:szCs w:val="18"/>
              </w:rPr>
              <w:t xml:space="preserve"> reference given</w:t>
            </w:r>
          </w:p>
          <w:p w14:paraId="1FE8501B" w14:textId="77777777" w:rsidR="005E6FA0" w:rsidRPr="00B86CE5" w:rsidRDefault="005E6FA0" w:rsidP="00C2530A">
            <w:pPr>
              <w:rPr>
                <w:rFonts w:cs="Arial"/>
                <w:sz w:val="18"/>
                <w:szCs w:val="18"/>
              </w:rPr>
            </w:pPr>
          </w:p>
          <w:p w14:paraId="2E55E4B7" w14:textId="77777777" w:rsidR="005E6FA0" w:rsidRPr="00B86CE5" w:rsidRDefault="005E6FA0" w:rsidP="00C2530A">
            <w:pPr>
              <w:rPr>
                <w:rFonts w:cs="Arial"/>
                <w:sz w:val="18"/>
                <w:szCs w:val="18"/>
              </w:rPr>
            </w:pPr>
            <w:r w:rsidRPr="00B86CE5">
              <w:rPr>
                <w:rFonts w:cs="Arial"/>
                <w:sz w:val="18"/>
                <w:szCs w:val="18"/>
              </w:rPr>
              <w:t xml:space="preserve">LDL-C: </w:t>
            </w:r>
            <w:proofErr w:type="spellStart"/>
            <w:r w:rsidRPr="00B86CE5">
              <w:rPr>
                <w:rFonts w:cs="Arial"/>
                <w:sz w:val="18"/>
                <w:szCs w:val="18"/>
              </w:rPr>
              <w:t>Friedewald</w:t>
            </w:r>
            <w:proofErr w:type="spellEnd"/>
          </w:p>
          <w:p w14:paraId="30341035" w14:textId="77777777" w:rsidR="005E6FA0" w:rsidRPr="00B86CE5" w:rsidRDefault="005E6FA0" w:rsidP="00C2530A">
            <w:pPr>
              <w:rPr>
                <w:rFonts w:cs="Arial"/>
                <w:sz w:val="18"/>
                <w:szCs w:val="18"/>
              </w:rPr>
            </w:pPr>
          </w:p>
          <w:p w14:paraId="585E7EEB" w14:textId="77777777" w:rsidR="005E6FA0" w:rsidRPr="00B86CE5" w:rsidRDefault="005E6FA0" w:rsidP="00C2530A">
            <w:pPr>
              <w:rPr>
                <w:rFonts w:cs="Arial"/>
                <w:sz w:val="18"/>
                <w:szCs w:val="18"/>
              </w:rPr>
            </w:pPr>
          </w:p>
        </w:tc>
        <w:tc>
          <w:tcPr>
            <w:tcW w:w="1984" w:type="dxa"/>
          </w:tcPr>
          <w:p w14:paraId="3C37EA05" w14:textId="77777777" w:rsidR="005E6FA0" w:rsidRPr="00B86CE5" w:rsidRDefault="005E6FA0" w:rsidP="00C2530A">
            <w:pPr>
              <w:rPr>
                <w:rFonts w:cs="Arial"/>
                <w:sz w:val="18"/>
                <w:szCs w:val="18"/>
              </w:rPr>
            </w:pPr>
            <w:r w:rsidRPr="00B86CE5">
              <w:rPr>
                <w:rFonts w:cs="Arial"/>
                <w:sz w:val="18"/>
                <w:szCs w:val="18"/>
              </w:rPr>
              <w:t>Controlled by cross-over design</w:t>
            </w:r>
          </w:p>
          <w:p w14:paraId="481983D4" w14:textId="77777777" w:rsidR="005E6FA0" w:rsidRDefault="005E6FA0" w:rsidP="00C2530A">
            <w:pPr>
              <w:rPr>
                <w:rFonts w:cs="Arial"/>
                <w:sz w:val="18"/>
                <w:szCs w:val="18"/>
              </w:rPr>
            </w:pPr>
          </w:p>
          <w:p w14:paraId="15E336D5" w14:textId="77777777" w:rsidR="005E6FA0" w:rsidRPr="00B86CE5" w:rsidRDefault="005E6FA0" w:rsidP="00C2530A">
            <w:pPr>
              <w:rPr>
                <w:rFonts w:cs="Arial"/>
                <w:sz w:val="18"/>
                <w:szCs w:val="18"/>
              </w:rPr>
            </w:pPr>
            <w:r>
              <w:rPr>
                <w:rFonts w:cs="Arial"/>
                <w:sz w:val="18"/>
                <w:szCs w:val="18"/>
              </w:rPr>
              <w:t>Average weight constant across tests</w:t>
            </w:r>
          </w:p>
          <w:p w14:paraId="48BB428D" w14:textId="77777777" w:rsidR="005E6FA0" w:rsidRPr="00B86CE5" w:rsidRDefault="005E6FA0" w:rsidP="00C2530A">
            <w:pPr>
              <w:rPr>
                <w:rFonts w:cs="Arial"/>
                <w:sz w:val="18"/>
                <w:szCs w:val="18"/>
              </w:rPr>
            </w:pPr>
          </w:p>
          <w:p w14:paraId="52F4E567" w14:textId="77777777" w:rsidR="005E6FA0" w:rsidRPr="00B86CE5" w:rsidRDefault="005E6FA0" w:rsidP="00C2530A">
            <w:pPr>
              <w:rPr>
                <w:rFonts w:cs="Arial"/>
                <w:sz w:val="18"/>
                <w:szCs w:val="18"/>
              </w:rPr>
            </w:pPr>
          </w:p>
        </w:tc>
        <w:tc>
          <w:tcPr>
            <w:tcW w:w="1985" w:type="dxa"/>
          </w:tcPr>
          <w:p w14:paraId="18117384" w14:textId="77777777" w:rsidR="005E6FA0" w:rsidRDefault="005E6FA0" w:rsidP="00C2530A">
            <w:pPr>
              <w:rPr>
                <w:rFonts w:cs="Arial"/>
                <w:sz w:val="18"/>
                <w:szCs w:val="18"/>
                <w:lang w:eastAsia="en-AU"/>
              </w:rPr>
            </w:pPr>
            <w:r>
              <w:rPr>
                <w:rFonts w:cs="Arial"/>
                <w:sz w:val="18"/>
                <w:szCs w:val="18"/>
                <w:lang w:eastAsia="en-AU"/>
              </w:rPr>
              <w:t>Total-C, LDL-C</w:t>
            </w:r>
          </w:p>
          <w:p w14:paraId="70895349" w14:textId="77777777" w:rsidR="005E6FA0" w:rsidRDefault="005E6FA0" w:rsidP="00C2530A">
            <w:pPr>
              <w:rPr>
                <w:rFonts w:cs="Arial"/>
                <w:sz w:val="18"/>
                <w:szCs w:val="18"/>
                <w:lang w:eastAsia="en-AU"/>
              </w:rPr>
            </w:pPr>
            <w:r>
              <w:rPr>
                <w:rFonts w:cs="Arial"/>
                <w:sz w:val="18"/>
                <w:szCs w:val="18"/>
                <w:lang w:eastAsia="en-AU"/>
              </w:rPr>
              <w:t>(for predominant genotype)</w:t>
            </w:r>
          </w:p>
          <w:p w14:paraId="5F4D0A88" w14:textId="77777777" w:rsidR="005E6FA0" w:rsidRDefault="005E6FA0" w:rsidP="00C2530A">
            <w:pPr>
              <w:rPr>
                <w:rFonts w:cs="Arial"/>
                <w:sz w:val="18"/>
                <w:szCs w:val="18"/>
                <w:lang w:eastAsia="en-AU"/>
              </w:rPr>
            </w:pPr>
            <w:r>
              <w:rPr>
                <w:rFonts w:cs="Arial"/>
                <w:sz w:val="18"/>
                <w:szCs w:val="18"/>
                <w:lang w:eastAsia="en-AU"/>
              </w:rPr>
              <w:t>Diet 1: 3.6, 2.1</w:t>
            </w:r>
          </w:p>
          <w:p w14:paraId="2999FCB8" w14:textId="77777777" w:rsidR="005E6FA0" w:rsidRDefault="005E6FA0" w:rsidP="00C2530A">
            <w:pPr>
              <w:rPr>
                <w:rFonts w:cs="Arial"/>
                <w:sz w:val="18"/>
                <w:szCs w:val="18"/>
                <w:lang w:eastAsia="en-AU"/>
              </w:rPr>
            </w:pPr>
            <w:r>
              <w:rPr>
                <w:rFonts w:cs="Arial"/>
                <w:sz w:val="18"/>
                <w:szCs w:val="18"/>
                <w:lang w:eastAsia="en-AU"/>
              </w:rPr>
              <w:t>Diet 2: 3.7, 2.1</w:t>
            </w:r>
          </w:p>
          <w:p w14:paraId="1380D53F" w14:textId="77777777" w:rsidR="005E6FA0" w:rsidRDefault="005E6FA0" w:rsidP="00C2530A">
            <w:pPr>
              <w:rPr>
                <w:rFonts w:cs="Arial"/>
                <w:sz w:val="18"/>
                <w:szCs w:val="18"/>
                <w:lang w:eastAsia="en-AU"/>
              </w:rPr>
            </w:pPr>
          </w:p>
          <w:p w14:paraId="5081806B" w14:textId="77777777" w:rsidR="005E6FA0" w:rsidRPr="00B86CE5" w:rsidRDefault="005E6FA0" w:rsidP="00C2530A">
            <w:pPr>
              <w:rPr>
                <w:rFonts w:cs="Arial"/>
                <w:sz w:val="18"/>
                <w:szCs w:val="18"/>
                <w:lang w:eastAsia="en-AU"/>
              </w:rPr>
            </w:pPr>
            <w:r>
              <w:rPr>
                <w:rFonts w:cs="Arial"/>
                <w:sz w:val="18"/>
                <w:szCs w:val="18"/>
                <w:lang w:eastAsia="en-AU"/>
              </w:rPr>
              <w:t xml:space="preserve">P&lt;0.001 by ANOVA, apparently including the non-randomised SFA run-in </w:t>
            </w:r>
          </w:p>
        </w:tc>
      </w:tr>
      <w:tr w:rsidR="005E6FA0" w:rsidRPr="00B86CE5" w14:paraId="01B54FB9" w14:textId="77777777" w:rsidTr="00FF59D2">
        <w:trPr>
          <w:cantSplit/>
        </w:trPr>
        <w:tc>
          <w:tcPr>
            <w:tcW w:w="1418" w:type="dxa"/>
          </w:tcPr>
          <w:p w14:paraId="0E379F1D" w14:textId="2AA550C4" w:rsidR="005E6FA0" w:rsidRPr="00B86CE5" w:rsidRDefault="005E6FA0" w:rsidP="00C2530A">
            <w:pPr>
              <w:rPr>
                <w:rFonts w:cs="Arial"/>
                <w:sz w:val="18"/>
                <w:szCs w:val="18"/>
                <w:lang w:eastAsia="en-AU"/>
              </w:rPr>
            </w:pPr>
            <w:proofErr w:type="spellStart"/>
            <w:r w:rsidRPr="00B86CE5">
              <w:rPr>
                <w:rFonts w:cs="Arial"/>
                <w:sz w:val="18"/>
                <w:szCs w:val="18"/>
                <w:lang w:eastAsia="en-AU"/>
              </w:rPr>
              <w:lastRenderedPageBreak/>
              <w:t>Roussell</w:t>
            </w:r>
            <w:proofErr w:type="spellEnd"/>
            <w:r w:rsidRPr="00B86CE5">
              <w:rPr>
                <w:rFonts w:cs="Arial"/>
                <w:sz w:val="18"/>
                <w:szCs w:val="18"/>
                <w:lang w:eastAsia="en-AU"/>
              </w:rPr>
              <w:t xml:space="preserve"> 2012</w:t>
            </w:r>
          </w:p>
        </w:tc>
        <w:tc>
          <w:tcPr>
            <w:tcW w:w="1985" w:type="dxa"/>
          </w:tcPr>
          <w:p w14:paraId="06DFD10A" w14:textId="77777777" w:rsidR="005E6FA0" w:rsidRPr="00B86CE5" w:rsidRDefault="005E6FA0" w:rsidP="00C2530A">
            <w:pPr>
              <w:autoSpaceDE w:val="0"/>
              <w:autoSpaceDN w:val="0"/>
              <w:adjustRightInd w:val="0"/>
              <w:rPr>
                <w:rFonts w:cs="Arial"/>
                <w:sz w:val="18"/>
                <w:szCs w:val="18"/>
                <w:lang w:eastAsia="en-AU"/>
              </w:rPr>
            </w:pPr>
            <w:r>
              <w:rPr>
                <w:rFonts w:cs="Arial"/>
                <w:sz w:val="18"/>
                <w:szCs w:val="18"/>
              </w:rPr>
              <w:t xml:space="preserve">To compare including lean beef in </w:t>
            </w:r>
            <w:r w:rsidRPr="00B86CE5">
              <w:rPr>
                <w:rFonts w:cs="Arial"/>
                <w:sz w:val="18"/>
                <w:szCs w:val="18"/>
              </w:rPr>
              <w:t>cholesterol</w:t>
            </w:r>
            <w:r>
              <w:rPr>
                <w:rFonts w:cs="Arial"/>
                <w:sz w:val="18"/>
                <w:szCs w:val="18"/>
              </w:rPr>
              <w:t xml:space="preserve"> </w:t>
            </w:r>
            <w:r w:rsidRPr="006C59F1">
              <w:rPr>
                <w:rFonts w:cs="Arial"/>
                <w:sz w:val="18"/>
                <w:szCs w:val="18"/>
              </w:rPr>
              <w:t>lowering diets with similar SFA, PUFA</w:t>
            </w:r>
            <w:r>
              <w:rPr>
                <w:rFonts w:cs="Arial"/>
                <w:sz w:val="18"/>
                <w:szCs w:val="18"/>
              </w:rPr>
              <w:t>, dietary cholesterol</w:t>
            </w:r>
            <w:r w:rsidRPr="006C59F1">
              <w:rPr>
                <w:rFonts w:cs="Arial"/>
                <w:sz w:val="18"/>
                <w:szCs w:val="18"/>
              </w:rPr>
              <w:t xml:space="preserve"> but  varying amounts of lean beef with that of a healthy American diet  on lipid responses</w:t>
            </w:r>
          </w:p>
        </w:tc>
        <w:tc>
          <w:tcPr>
            <w:tcW w:w="2126" w:type="dxa"/>
          </w:tcPr>
          <w:p w14:paraId="53631445" w14:textId="77777777" w:rsidR="005E6FA0" w:rsidRDefault="005E6FA0" w:rsidP="00C2530A">
            <w:pPr>
              <w:rPr>
                <w:rFonts w:cs="Arial"/>
                <w:sz w:val="18"/>
                <w:szCs w:val="18"/>
              </w:rPr>
            </w:pPr>
            <w:r>
              <w:rPr>
                <w:rFonts w:cs="Arial"/>
                <w:sz w:val="18"/>
                <w:szCs w:val="18"/>
              </w:rPr>
              <w:t>Non-smokers with elevated LDL-C (2.84-4.55mmol/L)</w:t>
            </w:r>
          </w:p>
          <w:p w14:paraId="1B0D7848" w14:textId="77777777" w:rsidR="005E6FA0" w:rsidRDefault="005E6FA0" w:rsidP="00C2530A">
            <w:pPr>
              <w:rPr>
                <w:rFonts w:cs="Arial"/>
                <w:sz w:val="18"/>
                <w:szCs w:val="18"/>
              </w:rPr>
            </w:pPr>
          </w:p>
          <w:p w14:paraId="6ECC1422" w14:textId="77777777" w:rsidR="005E6FA0" w:rsidRPr="00B86CE5" w:rsidRDefault="005E6FA0" w:rsidP="00C2530A">
            <w:pPr>
              <w:rPr>
                <w:rFonts w:cs="Arial"/>
                <w:sz w:val="18"/>
                <w:szCs w:val="18"/>
              </w:rPr>
            </w:pPr>
            <w:r w:rsidRPr="00B86CE5">
              <w:rPr>
                <w:rFonts w:cs="Arial"/>
                <w:sz w:val="18"/>
                <w:szCs w:val="18"/>
              </w:rPr>
              <w:t>BMI: 27.5</w:t>
            </w:r>
          </w:p>
          <w:p w14:paraId="262D3C1D" w14:textId="77777777" w:rsidR="005E6FA0" w:rsidRPr="00B86CE5" w:rsidRDefault="005E6FA0" w:rsidP="00C2530A">
            <w:pPr>
              <w:rPr>
                <w:rFonts w:cs="Arial"/>
                <w:sz w:val="18"/>
                <w:szCs w:val="18"/>
              </w:rPr>
            </w:pPr>
          </w:p>
          <w:p w14:paraId="3067DD42" w14:textId="77777777" w:rsidR="005E6FA0" w:rsidRPr="00B86CE5" w:rsidRDefault="005E6FA0" w:rsidP="00C2530A">
            <w:pPr>
              <w:rPr>
                <w:rFonts w:cs="Arial"/>
                <w:sz w:val="18"/>
                <w:szCs w:val="18"/>
                <w:lang w:eastAsia="en-AU"/>
              </w:rPr>
            </w:pPr>
            <w:r w:rsidRPr="00B86CE5">
              <w:rPr>
                <w:rFonts w:cs="Arial"/>
                <w:sz w:val="18"/>
                <w:szCs w:val="18"/>
              </w:rPr>
              <w:t>Sample size based on 9% reduction in LDL</w:t>
            </w:r>
            <w:r>
              <w:rPr>
                <w:rFonts w:cs="Arial"/>
                <w:sz w:val="18"/>
                <w:szCs w:val="18"/>
              </w:rPr>
              <w:t>-C</w:t>
            </w:r>
            <w:r w:rsidRPr="00B86CE5">
              <w:rPr>
                <w:rFonts w:cs="Arial"/>
                <w:sz w:val="18"/>
                <w:szCs w:val="18"/>
              </w:rPr>
              <w:t xml:space="preserve"> from original DASH diet, assuming power 80%,</w:t>
            </w:r>
            <w:r>
              <w:rPr>
                <w:rFonts w:cs="Arial"/>
                <w:sz w:val="18"/>
                <w:szCs w:val="18"/>
              </w:rPr>
              <w:t xml:space="preserve"> alpha 0.05, 2 tailed tests,</w:t>
            </w:r>
            <w:r w:rsidRPr="00B86CE5">
              <w:rPr>
                <w:rFonts w:cs="Arial"/>
                <w:sz w:val="18"/>
                <w:szCs w:val="18"/>
              </w:rPr>
              <w:t xml:space="preserve"> with 10% dropout</w:t>
            </w:r>
            <w:r>
              <w:rPr>
                <w:rFonts w:cs="Arial"/>
                <w:sz w:val="18"/>
                <w:szCs w:val="18"/>
              </w:rPr>
              <w:t>, n=40</w:t>
            </w:r>
          </w:p>
        </w:tc>
        <w:tc>
          <w:tcPr>
            <w:tcW w:w="2977" w:type="dxa"/>
          </w:tcPr>
          <w:p w14:paraId="1B9FF3B6" w14:textId="23183590" w:rsidR="005E6FA0" w:rsidRDefault="005E6FA0" w:rsidP="00C2530A">
            <w:pPr>
              <w:rPr>
                <w:rFonts w:cs="Arial"/>
                <w:sz w:val="18"/>
                <w:szCs w:val="18"/>
                <w:lang w:eastAsia="en-AU"/>
              </w:rPr>
            </w:pPr>
            <w:r w:rsidRPr="00B86CE5">
              <w:rPr>
                <w:rFonts w:cs="Arial"/>
                <w:sz w:val="18"/>
                <w:szCs w:val="18"/>
              </w:rPr>
              <w:t>All food provided by researchers</w:t>
            </w:r>
            <w:r w:rsidR="003745A8">
              <w:rPr>
                <w:rFonts w:cs="Arial"/>
                <w:sz w:val="18"/>
                <w:szCs w:val="18"/>
              </w:rPr>
              <w:t xml:space="preserve">. </w:t>
            </w:r>
            <w:r>
              <w:rPr>
                <w:rFonts w:cs="Arial"/>
                <w:sz w:val="18"/>
                <w:szCs w:val="18"/>
              </w:rPr>
              <w:t>A DASH diet or a modified DASH diet with more protein supplied by lean beef (28</w:t>
            </w:r>
            <w:r w:rsidR="00B70B8C">
              <w:rPr>
                <w:rFonts w:cs="Arial"/>
                <w:sz w:val="18"/>
                <w:szCs w:val="18"/>
              </w:rPr>
              <w:t xml:space="preserve"> </w:t>
            </w:r>
            <w:r>
              <w:rPr>
                <w:rFonts w:cs="Arial"/>
                <w:sz w:val="18"/>
                <w:szCs w:val="18"/>
              </w:rPr>
              <w:t>g vs 113</w:t>
            </w:r>
            <w:r w:rsidR="00B70B8C">
              <w:rPr>
                <w:rFonts w:cs="Arial"/>
                <w:sz w:val="18"/>
                <w:szCs w:val="18"/>
              </w:rPr>
              <w:t xml:space="preserve"> </w:t>
            </w:r>
            <w:r>
              <w:rPr>
                <w:rFonts w:cs="Arial"/>
                <w:sz w:val="18"/>
                <w:szCs w:val="18"/>
              </w:rPr>
              <w:t xml:space="preserve">g respectively. </w:t>
            </w:r>
            <w:r w:rsidRPr="00B86CE5">
              <w:rPr>
                <w:rFonts w:cs="Arial"/>
                <w:sz w:val="18"/>
                <w:szCs w:val="18"/>
                <w:lang w:eastAsia="en-AU"/>
              </w:rPr>
              <w:t>Lean beef prepared without charring</w:t>
            </w:r>
          </w:p>
          <w:p w14:paraId="62555293" w14:textId="77777777" w:rsidR="005E6FA0" w:rsidRDefault="005E6FA0" w:rsidP="00C2530A">
            <w:pPr>
              <w:rPr>
                <w:rFonts w:cs="Arial"/>
                <w:sz w:val="18"/>
                <w:szCs w:val="18"/>
                <w:lang w:eastAsia="en-AU"/>
              </w:rPr>
            </w:pPr>
          </w:p>
          <w:p w14:paraId="7E4DB9D9" w14:textId="77777777" w:rsidR="005E6FA0" w:rsidRPr="00B86CE5" w:rsidRDefault="005E6FA0" w:rsidP="00C2530A">
            <w:pPr>
              <w:rPr>
                <w:rFonts w:cs="Arial"/>
                <w:sz w:val="18"/>
                <w:szCs w:val="18"/>
                <w:lang w:eastAsia="en-AU"/>
              </w:rPr>
            </w:pPr>
            <w:r w:rsidRPr="00B86CE5">
              <w:rPr>
                <w:rFonts w:cs="Arial"/>
                <w:sz w:val="18"/>
                <w:szCs w:val="18"/>
                <w:lang w:eastAsia="en-AU"/>
              </w:rPr>
              <w:t>Test diet composition calculated using food tables</w:t>
            </w:r>
          </w:p>
        </w:tc>
        <w:tc>
          <w:tcPr>
            <w:tcW w:w="1843" w:type="dxa"/>
          </w:tcPr>
          <w:p w14:paraId="06DFC1FB" w14:textId="77777777" w:rsidR="005E6FA0" w:rsidRPr="00B86CE5" w:rsidRDefault="005E6FA0" w:rsidP="00C2530A">
            <w:pPr>
              <w:rPr>
                <w:rFonts w:cs="Arial"/>
                <w:sz w:val="18"/>
                <w:szCs w:val="18"/>
              </w:rPr>
            </w:pPr>
            <w:r w:rsidRPr="00B86CE5">
              <w:rPr>
                <w:rFonts w:cs="Arial"/>
                <w:sz w:val="18"/>
                <w:szCs w:val="18"/>
              </w:rPr>
              <w:t>Total-C: Alfa Wassermann kit</w:t>
            </w:r>
          </w:p>
          <w:p w14:paraId="51216F4F" w14:textId="77777777" w:rsidR="005E6FA0" w:rsidRPr="00B86CE5" w:rsidRDefault="005E6FA0" w:rsidP="00C2530A">
            <w:pPr>
              <w:rPr>
                <w:rFonts w:cs="Arial"/>
                <w:sz w:val="18"/>
                <w:szCs w:val="18"/>
              </w:rPr>
            </w:pPr>
          </w:p>
          <w:p w14:paraId="0AB7FB3A" w14:textId="77777777" w:rsidR="005E6FA0" w:rsidRPr="00B86CE5" w:rsidRDefault="005E6FA0" w:rsidP="00C2530A">
            <w:pPr>
              <w:rPr>
                <w:rFonts w:cs="Arial"/>
                <w:sz w:val="18"/>
                <w:szCs w:val="18"/>
              </w:rPr>
            </w:pPr>
            <w:r w:rsidRPr="00B86CE5">
              <w:rPr>
                <w:rFonts w:cs="Arial"/>
                <w:sz w:val="18"/>
                <w:szCs w:val="18"/>
              </w:rPr>
              <w:t xml:space="preserve">LDL-C: </w:t>
            </w:r>
            <w:proofErr w:type="spellStart"/>
            <w:r w:rsidRPr="00B86CE5">
              <w:rPr>
                <w:rFonts w:cs="Arial"/>
                <w:sz w:val="18"/>
                <w:szCs w:val="18"/>
              </w:rPr>
              <w:t>Friedewald</w:t>
            </w:r>
            <w:proofErr w:type="spellEnd"/>
          </w:p>
          <w:p w14:paraId="4F2D8529" w14:textId="77777777" w:rsidR="005E6FA0" w:rsidRPr="00B86CE5" w:rsidRDefault="005E6FA0" w:rsidP="00C2530A">
            <w:pPr>
              <w:rPr>
                <w:rFonts w:cs="Arial"/>
                <w:sz w:val="18"/>
                <w:szCs w:val="18"/>
              </w:rPr>
            </w:pPr>
          </w:p>
          <w:p w14:paraId="205A4C5D" w14:textId="77777777" w:rsidR="005E6FA0" w:rsidRPr="00B86CE5" w:rsidRDefault="005E6FA0" w:rsidP="00C2530A">
            <w:pPr>
              <w:rPr>
                <w:rFonts w:cs="Arial"/>
                <w:sz w:val="18"/>
                <w:szCs w:val="18"/>
                <w:lang w:eastAsia="en-AU"/>
              </w:rPr>
            </w:pPr>
          </w:p>
        </w:tc>
        <w:tc>
          <w:tcPr>
            <w:tcW w:w="1984" w:type="dxa"/>
          </w:tcPr>
          <w:p w14:paraId="433056CA" w14:textId="77777777" w:rsidR="005E6FA0" w:rsidRPr="00B86CE5" w:rsidRDefault="005E6FA0" w:rsidP="00C2530A">
            <w:pPr>
              <w:rPr>
                <w:rFonts w:cs="Arial"/>
                <w:sz w:val="18"/>
                <w:szCs w:val="18"/>
              </w:rPr>
            </w:pPr>
            <w:r w:rsidRPr="00B86CE5">
              <w:rPr>
                <w:rFonts w:cs="Arial"/>
                <w:sz w:val="18"/>
                <w:szCs w:val="18"/>
              </w:rPr>
              <w:t>Controlled by cross-over design</w:t>
            </w:r>
          </w:p>
          <w:p w14:paraId="307E5668" w14:textId="77777777" w:rsidR="005E6FA0" w:rsidRPr="00B86CE5" w:rsidRDefault="005E6FA0" w:rsidP="00C2530A">
            <w:pPr>
              <w:rPr>
                <w:rFonts w:cs="Arial"/>
                <w:sz w:val="18"/>
                <w:szCs w:val="18"/>
              </w:rPr>
            </w:pPr>
          </w:p>
          <w:p w14:paraId="79C59125" w14:textId="77777777" w:rsidR="005E6FA0" w:rsidRDefault="005E6FA0" w:rsidP="00C2530A">
            <w:pPr>
              <w:rPr>
                <w:rFonts w:cs="Arial"/>
                <w:sz w:val="18"/>
                <w:szCs w:val="18"/>
              </w:rPr>
            </w:pPr>
            <w:r w:rsidRPr="00B86CE5">
              <w:rPr>
                <w:rFonts w:cs="Arial"/>
                <w:sz w:val="18"/>
                <w:szCs w:val="18"/>
              </w:rPr>
              <w:t>Weight assessed daily to ensure weight stability</w:t>
            </w:r>
          </w:p>
          <w:p w14:paraId="2B5E2F94" w14:textId="77777777" w:rsidR="005E6FA0" w:rsidRDefault="005E6FA0" w:rsidP="00C2530A">
            <w:pPr>
              <w:rPr>
                <w:rFonts w:cs="Arial"/>
                <w:sz w:val="18"/>
                <w:szCs w:val="18"/>
              </w:rPr>
            </w:pPr>
          </w:p>
          <w:p w14:paraId="57541343" w14:textId="77777777" w:rsidR="005E6FA0" w:rsidRPr="00B86CE5" w:rsidRDefault="005E6FA0" w:rsidP="00C2530A">
            <w:pPr>
              <w:rPr>
                <w:rFonts w:cs="Arial"/>
                <w:sz w:val="18"/>
                <w:szCs w:val="18"/>
                <w:lang w:eastAsia="en-AU"/>
              </w:rPr>
            </w:pPr>
            <w:r>
              <w:rPr>
                <w:rFonts w:cs="Arial"/>
                <w:sz w:val="18"/>
                <w:szCs w:val="18"/>
              </w:rPr>
              <w:t>Adverse/other effects: HDL, TG, apolipoproteins, CRP, glucose, insulin</w:t>
            </w:r>
          </w:p>
        </w:tc>
        <w:tc>
          <w:tcPr>
            <w:tcW w:w="1985" w:type="dxa"/>
          </w:tcPr>
          <w:p w14:paraId="4F73CAA7" w14:textId="77777777" w:rsidR="005E6FA0" w:rsidRDefault="005E6FA0" w:rsidP="00C2530A">
            <w:pPr>
              <w:rPr>
                <w:rFonts w:cs="Arial"/>
                <w:sz w:val="18"/>
                <w:szCs w:val="18"/>
                <w:lang w:eastAsia="en-AU"/>
              </w:rPr>
            </w:pPr>
            <w:r>
              <w:rPr>
                <w:rFonts w:cs="Arial"/>
                <w:sz w:val="18"/>
                <w:szCs w:val="18"/>
                <w:lang w:eastAsia="en-AU"/>
              </w:rPr>
              <w:t>Total-C, LDL-C</w:t>
            </w:r>
          </w:p>
          <w:p w14:paraId="2832564A" w14:textId="77777777" w:rsidR="005E6FA0" w:rsidRDefault="005E6FA0" w:rsidP="00C2530A">
            <w:pPr>
              <w:rPr>
                <w:rFonts w:cs="Arial"/>
                <w:sz w:val="18"/>
                <w:szCs w:val="18"/>
                <w:lang w:eastAsia="en-AU"/>
              </w:rPr>
            </w:pPr>
            <w:r>
              <w:rPr>
                <w:rFonts w:cs="Arial"/>
                <w:sz w:val="18"/>
                <w:szCs w:val="18"/>
                <w:lang w:eastAsia="en-AU"/>
              </w:rPr>
              <w:t>Diet 1: 5.0, 3.2</w:t>
            </w:r>
          </w:p>
          <w:p w14:paraId="2E2524C2" w14:textId="77777777" w:rsidR="005E6FA0" w:rsidRDefault="005E6FA0" w:rsidP="00C2530A">
            <w:pPr>
              <w:rPr>
                <w:rFonts w:cs="Arial"/>
                <w:sz w:val="18"/>
                <w:szCs w:val="18"/>
                <w:lang w:eastAsia="en-AU"/>
              </w:rPr>
            </w:pPr>
            <w:r>
              <w:rPr>
                <w:rFonts w:cs="Arial"/>
                <w:sz w:val="18"/>
                <w:szCs w:val="18"/>
                <w:lang w:eastAsia="en-AU"/>
              </w:rPr>
              <w:t>Diet 2: 5.0, 3.2</w:t>
            </w:r>
          </w:p>
          <w:p w14:paraId="61FFF214" w14:textId="77777777" w:rsidR="005E6FA0" w:rsidRDefault="005E6FA0" w:rsidP="00C2530A">
            <w:pPr>
              <w:rPr>
                <w:rFonts w:cs="Arial"/>
                <w:sz w:val="18"/>
                <w:szCs w:val="18"/>
                <w:lang w:eastAsia="en-AU"/>
              </w:rPr>
            </w:pPr>
          </w:p>
          <w:p w14:paraId="32F6CDAC" w14:textId="77777777" w:rsidR="005E6FA0" w:rsidRDefault="005E6FA0" w:rsidP="00C2530A">
            <w:pPr>
              <w:rPr>
                <w:rFonts w:cs="Arial"/>
                <w:sz w:val="18"/>
                <w:szCs w:val="18"/>
                <w:lang w:eastAsia="en-AU"/>
              </w:rPr>
            </w:pPr>
            <w:r>
              <w:rPr>
                <w:rFonts w:cs="Arial"/>
                <w:sz w:val="18"/>
                <w:szCs w:val="18"/>
                <w:lang w:eastAsia="en-AU"/>
              </w:rPr>
              <w:t>P: NS</w:t>
            </w:r>
          </w:p>
          <w:p w14:paraId="413D023F" w14:textId="77777777" w:rsidR="005E6FA0" w:rsidRDefault="005E6FA0" w:rsidP="00C2530A">
            <w:pPr>
              <w:rPr>
                <w:rFonts w:cs="Arial"/>
                <w:sz w:val="18"/>
                <w:szCs w:val="18"/>
                <w:lang w:eastAsia="en-AU"/>
              </w:rPr>
            </w:pPr>
          </w:p>
          <w:p w14:paraId="5C8BFEA8" w14:textId="77777777" w:rsidR="005E6FA0" w:rsidRPr="00B86CE5" w:rsidRDefault="005E6FA0" w:rsidP="00C2530A">
            <w:pPr>
              <w:rPr>
                <w:rFonts w:cs="Arial"/>
                <w:sz w:val="18"/>
                <w:szCs w:val="18"/>
                <w:lang w:eastAsia="en-AU"/>
              </w:rPr>
            </w:pPr>
          </w:p>
        </w:tc>
      </w:tr>
      <w:tr w:rsidR="005E6FA0" w:rsidRPr="00B86CE5" w14:paraId="7F0365EA" w14:textId="77777777" w:rsidTr="00FF59D2">
        <w:trPr>
          <w:cantSplit/>
        </w:trPr>
        <w:tc>
          <w:tcPr>
            <w:tcW w:w="1418" w:type="dxa"/>
          </w:tcPr>
          <w:p w14:paraId="23C013C5" w14:textId="72CB9E4A" w:rsidR="005E6FA0" w:rsidRPr="00B86CE5" w:rsidRDefault="005E6FA0" w:rsidP="00C2530A">
            <w:pPr>
              <w:rPr>
                <w:rFonts w:cs="Arial"/>
                <w:sz w:val="18"/>
                <w:szCs w:val="18"/>
                <w:lang w:eastAsia="en-AU"/>
              </w:rPr>
            </w:pPr>
            <w:r w:rsidRPr="00B86CE5">
              <w:rPr>
                <w:rFonts w:cs="Arial"/>
                <w:sz w:val="18"/>
                <w:szCs w:val="18"/>
                <w:lang w:eastAsia="en-AU"/>
              </w:rPr>
              <w:t>Zhao 2004</w:t>
            </w:r>
          </w:p>
        </w:tc>
        <w:tc>
          <w:tcPr>
            <w:tcW w:w="1985" w:type="dxa"/>
          </w:tcPr>
          <w:p w14:paraId="1AC342D0" w14:textId="77777777" w:rsidR="005E6FA0" w:rsidRPr="00B86CE5" w:rsidRDefault="005E6FA0" w:rsidP="00C2530A">
            <w:pPr>
              <w:autoSpaceDE w:val="0"/>
              <w:autoSpaceDN w:val="0"/>
              <w:adjustRightInd w:val="0"/>
              <w:rPr>
                <w:rFonts w:cs="Arial"/>
                <w:sz w:val="18"/>
                <w:szCs w:val="18"/>
              </w:rPr>
            </w:pPr>
            <w:r>
              <w:rPr>
                <w:rFonts w:cs="Arial"/>
                <w:sz w:val="18"/>
                <w:szCs w:val="18"/>
              </w:rPr>
              <w:t xml:space="preserve">To compare the effect of ALA, LA and an average American diet </w:t>
            </w:r>
            <w:r w:rsidRPr="00B86CE5">
              <w:rPr>
                <w:rFonts w:cs="Arial"/>
                <w:sz w:val="18"/>
                <w:szCs w:val="18"/>
              </w:rPr>
              <w:t>on</w:t>
            </w:r>
          </w:p>
          <w:p w14:paraId="4FE6F2AA" w14:textId="77777777" w:rsidR="005E6FA0" w:rsidRPr="00B86CE5" w:rsidRDefault="005E6FA0" w:rsidP="00C2530A">
            <w:pPr>
              <w:autoSpaceDE w:val="0"/>
              <w:autoSpaceDN w:val="0"/>
              <w:adjustRightInd w:val="0"/>
              <w:rPr>
                <w:rFonts w:cs="Arial"/>
                <w:sz w:val="18"/>
                <w:szCs w:val="18"/>
                <w:lang w:eastAsia="en-AU"/>
              </w:rPr>
            </w:pPr>
            <w:r w:rsidRPr="00B86CE5">
              <w:rPr>
                <w:rFonts w:cs="Arial"/>
                <w:sz w:val="18"/>
                <w:szCs w:val="18"/>
              </w:rPr>
              <w:t xml:space="preserve">multiple </w:t>
            </w:r>
            <w:r>
              <w:rPr>
                <w:rFonts w:cs="Arial"/>
                <w:sz w:val="18"/>
                <w:szCs w:val="18"/>
              </w:rPr>
              <w:t xml:space="preserve">outcomes </w:t>
            </w:r>
          </w:p>
          <w:p w14:paraId="69F83A13" w14:textId="77777777" w:rsidR="005E6FA0" w:rsidRPr="00B86CE5" w:rsidRDefault="005E6FA0" w:rsidP="00C2530A">
            <w:pPr>
              <w:rPr>
                <w:rFonts w:cs="Arial"/>
                <w:sz w:val="18"/>
                <w:szCs w:val="18"/>
                <w:lang w:eastAsia="en-AU"/>
              </w:rPr>
            </w:pPr>
          </w:p>
        </w:tc>
        <w:tc>
          <w:tcPr>
            <w:tcW w:w="2126" w:type="dxa"/>
          </w:tcPr>
          <w:p w14:paraId="72D8CE54" w14:textId="77777777" w:rsidR="005E6FA0" w:rsidRPr="00B86CE5" w:rsidRDefault="005E6FA0" w:rsidP="00C2530A">
            <w:pPr>
              <w:rPr>
                <w:rFonts w:cs="Arial"/>
                <w:sz w:val="18"/>
                <w:szCs w:val="18"/>
              </w:rPr>
            </w:pPr>
            <w:r>
              <w:rPr>
                <w:rFonts w:cs="Arial"/>
                <w:sz w:val="18"/>
                <w:szCs w:val="18"/>
              </w:rPr>
              <w:t>Non-smoking, overweight  adults with m</w:t>
            </w:r>
            <w:r w:rsidRPr="00B86CE5">
              <w:rPr>
                <w:rFonts w:cs="Arial"/>
                <w:sz w:val="18"/>
                <w:szCs w:val="18"/>
              </w:rPr>
              <w:t>oderate hypercholesterolemia</w:t>
            </w:r>
          </w:p>
          <w:p w14:paraId="02706E25" w14:textId="77777777" w:rsidR="005E6FA0" w:rsidRPr="00B86CE5" w:rsidRDefault="005E6FA0" w:rsidP="00C2530A">
            <w:pPr>
              <w:rPr>
                <w:rFonts w:cs="Arial"/>
                <w:sz w:val="18"/>
                <w:szCs w:val="18"/>
              </w:rPr>
            </w:pPr>
          </w:p>
          <w:p w14:paraId="2E3E3E0F" w14:textId="77777777" w:rsidR="005E6FA0" w:rsidRPr="00B86CE5" w:rsidRDefault="005E6FA0" w:rsidP="00C2530A">
            <w:pPr>
              <w:rPr>
                <w:rFonts w:cs="Arial"/>
                <w:sz w:val="18"/>
                <w:szCs w:val="18"/>
              </w:rPr>
            </w:pPr>
            <w:r>
              <w:rPr>
                <w:rFonts w:cs="Arial"/>
                <w:sz w:val="18"/>
                <w:szCs w:val="18"/>
              </w:rPr>
              <w:t>BMI: 28.1</w:t>
            </w:r>
          </w:p>
          <w:p w14:paraId="24DF9D45" w14:textId="77777777" w:rsidR="005E6FA0" w:rsidRPr="00B86CE5" w:rsidRDefault="005E6FA0" w:rsidP="00C2530A">
            <w:pPr>
              <w:rPr>
                <w:rFonts w:cs="Arial"/>
                <w:sz w:val="18"/>
                <w:szCs w:val="18"/>
                <w:lang w:eastAsia="en-AU"/>
              </w:rPr>
            </w:pPr>
          </w:p>
          <w:p w14:paraId="31A1260D"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p w14:paraId="0E3D8D3A" w14:textId="77777777" w:rsidR="005E6FA0" w:rsidRPr="00B86CE5" w:rsidRDefault="005E6FA0" w:rsidP="00C2530A">
            <w:pPr>
              <w:rPr>
                <w:rFonts w:cs="Arial"/>
                <w:sz w:val="18"/>
                <w:szCs w:val="18"/>
                <w:lang w:eastAsia="en-AU"/>
              </w:rPr>
            </w:pPr>
          </w:p>
        </w:tc>
        <w:tc>
          <w:tcPr>
            <w:tcW w:w="2977" w:type="dxa"/>
          </w:tcPr>
          <w:p w14:paraId="6A5FAF01" w14:textId="77777777" w:rsidR="005E6FA0" w:rsidRPr="00B86CE5" w:rsidRDefault="005E6FA0" w:rsidP="00C2530A">
            <w:pPr>
              <w:rPr>
                <w:rFonts w:cs="Arial"/>
                <w:sz w:val="18"/>
                <w:szCs w:val="18"/>
                <w:lang w:eastAsia="en-AU"/>
              </w:rPr>
            </w:pPr>
            <w:r w:rsidRPr="00B86CE5">
              <w:rPr>
                <w:rFonts w:cs="Arial"/>
                <w:sz w:val="18"/>
                <w:szCs w:val="18"/>
                <w:lang w:eastAsia="en-AU"/>
              </w:rPr>
              <w:t xml:space="preserve">6-day cycle </w:t>
            </w:r>
            <w:r>
              <w:rPr>
                <w:rFonts w:cs="Arial"/>
                <w:sz w:val="18"/>
                <w:szCs w:val="18"/>
                <w:lang w:eastAsia="en-AU"/>
              </w:rPr>
              <w:t>menu</w:t>
            </w:r>
            <w:r w:rsidRPr="00B86CE5">
              <w:rPr>
                <w:rFonts w:cs="Arial"/>
                <w:sz w:val="18"/>
                <w:szCs w:val="18"/>
                <w:lang w:eastAsia="en-AU"/>
              </w:rPr>
              <w:t>; walnuts, walnut oil and flaxseed oil used to modify fatty acid content of diet</w:t>
            </w:r>
          </w:p>
          <w:p w14:paraId="73C99765" w14:textId="77777777" w:rsidR="005E6FA0" w:rsidRPr="00B86CE5" w:rsidRDefault="005E6FA0" w:rsidP="00C2530A">
            <w:pPr>
              <w:rPr>
                <w:rFonts w:cs="Arial"/>
                <w:sz w:val="18"/>
                <w:szCs w:val="18"/>
                <w:lang w:eastAsia="en-AU"/>
              </w:rPr>
            </w:pPr>
          </w:p>
          <w:p w14:paraId="17C1FC53" w14:textId="77777777" w:rsidR="005E6FA0" w:rsidRDefault="005E6FA0" w:rsidP="00C2530A">
            <w:pPr>
              <w:rPr>
                <w:rFonts w:cs="Arial"/>
                <w:sz w:val="18"/>
                <w:szCs w:val="18"/>
                <w:lang w:eastAsia="en-AU"/>
              </w:rPr>
            </w:pPr>
            <w:r>
              <w:rPr>
                <w:rFonts w:cs="Arial"/>
                <w:sz w:val="18"/>
                <w:szCs w:val="18"/>
                <w:lang w:eastAsia="en-AU"/>
              </w:rPr>
              <w:t>Unclear whether test diet composition was calculated or based on chemical analysis of the food</w:t>
            </w:r>
          </w:p>
          <w:p w14:paraId="07F9AE95" w14:textId="77777777" w:rsidR="005E6FA0" w:rsidRPr="00B86CE5" w:rsidRDefault="005E6FA0" w:rsidP="00C2530A">
            <w:pPr>
              <w:rPr>
                <w:rFonts w:cs="Arial"/>
                <w:sz w:val="18"/>
                <w:szCs w:val="18"/>
                <w:lang w:eastAsia="en-AU"/>
              </w:rPr>
            </w:pPr>
          </w:p>
        </w:tc>
        <w:tc>
          <w:tcPr>
            <w:tcW w:w="1843" w:type="dxa"/>
          </w:tcPr>
          <w:p w14:paraId="10AB46F9" w14:textId="77777777" w:rsidR="005E6FA0" w:rsidRPr="00B86CE5" w:rsidRDefault="005E6FA0" w:rsidP="00C2530A">
            <w:pPr>
              <w:rPr>
                <w:rFonts w:cs="Arial"/>
                <w:sz w:val="18"/>
                <w:szCs w:val="18"/>
              </w:rPr>
            </w:pPr>
            <w:r w:rsidRPr="00B86CE5">
              <w:rPr>
                <w:rFonts w:cs="Arial"/>
                <w:sz w:val="18"/>
                <w:szCs w:val="18"/>
              </w:rPr>
              <w:t xml:space="preserve">Total-C: method </w:t>
            </w:r>
            <w:r>
              <w:rPr>
                <w:rFonts w:cs="Arial"/>
                <w:sz w:val="18"/>
                <w:szCs w:val="18"/>
              </w:rPr>
              <w:t>referenced</w:t>
            </w:r>
          </w:p>
          <w:p w14:paraId="15CE84D1" w14:textId="77777777" w:rsidR="005E6FA0" w:rsidRPr="00B86CE5" w:rsidRDefault="005E6FA0" w:rsidP="00C2530A">
            <w:pPr>
              <w:rPr>
                <w:rFonts w:cs="Arial"/>
                <w:sz w:val="18"/>
                <w:szCs w:val="18"/>
              </w:rPr>
            </w:pPr>
          </w:p>
          <w:p w14:paraId="2ECA0EE8" w14:textId="77777777" w:rsidR="005E6FA0" w:rsidRPr="00B86CE5" w:rsidRDefault="005E6FA0" w:rsidP="00C2530A">
            <w:pPr>
              <w:rPr>
                <w:rFonts w:cs="Arial"/>
                <w:sz w:val="18"/>
                <w:szCs w:val="18"/>
              </w:rPr>
            </w:pPr>
            <w:r w:rsidRPr="00B86CE5">
              <w:rPr>
                <w:rFonts w:cs="Arial"/>
                <w:sz w:val="18"/>
                <w:szCs w:val="18"/>
              </w:rPr>
              <w:t xml:space="preserve">LDL-C: </w:t>
            </w:r>
            <w:proofErr w:type="spellStart"/>
            <w:r w:rsidRPr="00B86CE5">
              <w:rPr>
                <w:rFonts w:cs="Arial"/>
                <w:sz w:val="18"/>
                <w:szCs w:val="18"/>
              </w:rPr>
              <w:t>Friedewald</w:t>
            </w:r>
            <w:proofErr w:type="spellEnd"/>
          </w:p>
          <w:p w14:paraId="18AAB0FA" w14:textId="77777777" w:rsidR="005E6FA0" w:rsidRPr="00B86CE5" w:rsidRDefault="005E6FA0" w:rsidP="00C2530A">
            <w:pPr>
              <w:rPr>
                <w:rFonts w:cs="Arial"/>
                <w:sz w:val="18"/>
                <w:szCs w:val="18"/>
              </w:rPr>
            </w:pPr>
          </w:p>
          <w:p w14:paraId="6754205D" w14:textId="77777777" w:rsidR="005E6FA0" w:rsidRPr="00B86CE5" w:rsidRDefault="005E6FA0" w:rsidP="00C2530A">
            <w:pPr>
              <w:rPr>
                <w:rFonts w:cs="Arial"/>
                <w:sz w:val="18"/>
                <w:szCs w:val="18"/>
              </w:rPr>
            </w:pPr>
            <w:r w:rsidRPr="00B86CE5">
              <w:rPr>
                <w:rFonts w:cs="Arial"/>
                <w:sz w:val="18"/>
                <w:szCs w:val="18"/>
              </w:rPr>
              <w:t>2 blood samples averaged</w:t>
            </w:r>
          </w:p>
        </w:tc>
        <w:tc>
          <w:tcPr>
            <w:tcW w:w="1984" w:type="dxa"/>
          </w:tcPr>
          <w:p w14:paraId="216A7CCF" w14:textId="77777777" w:rsidR="005E6FA0" w:rsidRPr="00B86CE5" w:rsidRDefault="005E6FA0" w:rsidP="00C2530A">
            <w:pPr>
              <w:rPr>
                <w:rFonts w:cs="Arial"/>
                <w:sz w:val="18"/>
                <w:szCs w:val="18"/>
              </w:rPr>
            </w:pPr>
            <w:r w:rsidRPr="00B86CE5">
              <w:rPr>
                <w:rFonts w:cs="Arial"/>
                <w:sz w:val="18"/>
                <w:szCs w:val="18"/>
              </w:rPr>
              <w:t>Controlled by cross-over design</w:t>
            </w:r>
          </w:p>
          <w:p w14:paraId="0D42CFB1" w14:textId="77777777" w:rsidR="005E6FA0" w:rsidRDefault="005E6FA0" w:rsidP="00C2530A">
            <w:pPr>
              <w:rPr>
                <w:rFonts w:cs="Arial"/>
                <w:sz w:val="18"/>
                <w:szCs w:val="18"/>
              </w:rPr>
            </w:pPr>
          </w:p>
          <w:p w14:paraId="57267F82" w14:textId="77777777" w:rsidR="005E6FA0" w:rsidRPr="00B86CE5" w:rsidRDefault="005E6FA0" w:rsidP="00C2530A">
            <w:pPr>
              <w:autoSpaceDE w:val="0"/>
              <w:autoSpaceDN w:val="0"/>
              <w:adjustRightInd w:val="0"/>
              <w:rPr>
                <w:rFonts w:cs="Arial"/>
                <w:sz w:val="18"/>
                <w:szCs w:val="18"/>
              </w:rPr>
            </w:pPr>
            <w:r>
              <w:rPr>
                <w:rFonts w:cs="Arial"/>
                <w:sz w:val="18"/>
                <w:szCs w:val="18"/>
              </w:rPr>
              <w:t xml:space="preserve">Adverse/other effects: HDL, TG, </w:t>
            </w:r>
            <w:r w:rsidRPr="00B86CE5">
              <w:rPr>
                <w:rFonts w:cs="Arial"/>
                <w:sz w:val="18"/>
                <w:szCs w:val="18"/>
              </w:rPr>
              <w:t>CRP, markers of endothelial</w:t>
            </w:r>
          </w:p>
          <w:p w14:paraId="7AF67FA1" w14:textId="77777777" w:rsidR="005E6FA0" w:rsidRPr="00B86CE5" w:rsidRDefault="005E6FA0" w:rsidP="00C2530A">
            <w:pPr>
              <w:rPr>
                <w:rFonts w:cs="Arial"/>
                <w:sz w:val="18"/>
                <w:szCs w:val="18"/>
              </w:rPr>
            </w:pPr>
            <w:r w:rsidRPr="00B86CE5">
              <w:rPr>
                <w:rFonts w:cs="Arial"/>
                <w:sz w:val="18"/>
                <w:szCs w:val="18"/>
              </w:rPr>
              <w:t>activation</w:t>
            </w:r>
          </w:p>
        </w:tc>
        <w:tc>
          <w:tcPr>
            <w:tcW w:w="1985" w:type="dxa"/>
          </w:tcPr>
          <w:p w14:paraId="5D8B48C9" w14:textId="77777777" w:rsidR="005E6FA0" w:rsidRDefault="005E6FA0" w:rsidP="00C2530A">
            <w:pPr>
              <w:rPr>
                <w:rFonts w:cs="Arial"/>
                <w:sz w:val="18"/>
                <w:szCs w:val="18"/>
                <w:lang w:eastAsia="en-AU"/>
              </w:rPr>
            </w:pPr>
            <w:r>
              <w:rPr>
                <w:rFonts w:cs="Arial"/>
                <w:sz w:val="18"/>
                <w:szCs w:val="18"/>
                <w:lang w:eastAsia="en-AU"/>
              </w:rPr>
              <w:t>Total-C, LDL-C</w:t>
            </w:r>
          </w:p>
          <w:p w14:paraId="43742641" w14:textId="77777777" w:rsidR="005E6FA0" w:rsidRDefault="005E6FA0" w:rsidP="00C2530A">
            <w:pPr>
              <w:rPr>
                <w:rFonts w:cs="Arial"/>
                <w:sz w:val="18"/>
                <w:szCs w:val="18"/>
                <w:lang w:eastAsia="en-AU"/>
              </w:rPr>
            </w:pPr>
            <w:r>
              <w:rPr>
                <w:rFonts w:cs="Arial"/>
                <w:sz w:val="18"/>
                <w:szCs w:val="18"/>
                <w:lang w:eastAsia="en-AU"/>
              </w:rPr>
              <w:t>Diet 1: 5.6, 3.7</w:t>
            </w:r>
          </w:p>
          <w:p w14:paraId="59EC6048" w14:textId="77777777" w:rsidR="005E6FA0" w:rsidRDefault="005E6FA0" w:rsidP="00C2530A">
            <w:pPr>
              <w:rPr>
                <w:rFonts w:cs="Arial"/>
                <w:sz w:val="18"/>
                <w:szCs w:val="18"/>
                <w:lang w:eastAsia="en-AU"/>
              </w:rPr>
            </w:pPr>
            <w:r>
              <w:rPr>
                <w:rFonts w:cs="Arial"/>
                <w:sz w:val="18"/>
                <w:szCs w:val="18"/>
                <w:lang w:eastAsia="en-AU"/>
              </w:rPr>
              <w:t>Diet 2: 5.0, 3.3</w:t>
            </w:r>
          </w:p>
          <w:p w14:paraId="5C368DBC" w14:textId="77777777" w:rsidR="005E6FA0" w:rsidRDefault="005E6FA0" w:rsidP="00C2530A">
            <w:pPr>
              <w:rPr>
                <w:rFonts w:cs="Arial"/>
                <w:sz w:val="18"/>
                <w:szCs w:val="18"/>
                <w:lang w:eastAsia="en-AU"/>
              </w:rPr>
            </w:pPr>
            <w:r>
              <w:rPr>
                <w:rFonts w:cs="Arial"/>
                <w:sz w:val="18"/>
                <w:szCs w:val="18"/>
                <w:lang w:eastAsia="en-AU"/>
              </w:rPr>
              <w:t>Diet 3: 5.0, 3.3</w:t>
            </w:r>
          </w:p>
          <w:p w14:paraId="33E84E7F" w14:textId="77777777" w:rsidR="005E6FA0" w:rsidRDefault="005E6FA0" w:rsidP="00C2530A">
            <w:pPr>
              <w:rPr>
                <w:rFonts w:cs="Arial"/>
                <w:sz w:val="18"/>
                <w:szCs w:val="18"/>
                <w:lang w:eastAsia="en-AU"/>
              </w:rPr>
            </w:pPr>
          </w:p>
          <w:p w14:paraId="721838DF" w14:textId="77777777" w:rsidR="005E6FA0" w:rsidRDefault="005E6FA0" w:rsidP="00C2530A">
            <w:pPr>
              <w:rPr>
                <w:rFonts w:cs="Arial"/>
                <w:sz w:val="18"/>
                <w:szCs w:val="18"/>
                <w:lang w:eastAsia="en-AU"/>
              </w:rPr>
            </w:pPr>
            <w:r>
              <w:rPr>
                <w:rFonts w:cs="Arial"/>
                <w:sz w:val="18"/>
                <w:szCs w:val="18"/>
                <w:lang w:eastAsia="en-AU"/>
              </w:rPr>
              <w:t>P&lt;0.05 pairwise comparisons against Diet 1</w:t>
            </w:r>
          </w:p>
          <w:p w14:paraId="264AC1F1" w14:textId="77777777" w:rsidR="005E6FA0" w:rsidRPr="00B86CE5" w:rsidRDefault="005E6FA0" w:rsidP="00C2530A">
            <w:pPr>
              <w:rPr>
                <w:rFonts w:cs="Arial"/>
                <w:sz w:val="18"/>
                <w:szCs w:val="18"/>
              </w:rPr>
            </w:pPr>
          </w:p>
          <w:p w14:paraId="1CFF08DA" w14:textId="77777777" w:rsidR="005E6FA0" w:rsidRPr="00B86CE5" w:rsidRDefault="005E6FA0" w:rsidP="00C2530A">
            <w:pPr>
              <w:rPr>
                <w:rFonts w:cs="Arial"/>
                <w:sz w:val="18"/>
                <w:szCs w:val="18"/>
              </w:rPr>
            </w:pPr>
            <w:r w:rsidRPr="00B86CE5">
              <w:rPr>
                <w:rFonts w:cs="Arial"/>
                <w:sz w:val="18"/>
                <w:szCs w:val="18"/>
              </w:rPr>
              <w:t>No carry-over effects were detected</w:t>
            </w:r>
          </w:p>
        </w:tc>
      </w:tr>
      <w:tr w:rsidR="005E6FA0" w:rsidRPr="00B86CE5" w14:paraId="4622A5F3" w14:textId="77777777" w:rsidTr="00FF59D2">
        <w:trPr>
          <w:cantSplit/>
        </w:trPr>
        <w:tc>
          <w:tcPr>
            <w:tcW w:w="1418" w:type="dxa"/>
          </w:tcPr>
          <w:p w14:paraId="4069B03A" w14:textId="088479F1" w:rsidR="005E6FA0" w:rsidRPr="00B86CE5" w:rsidRDefault="005E6FA0" w:rsidP="00C2530A">
            <w:pPr>
              <w:rPr>
                <w:rFonts w:cs="Arial"/>
                <w:sz w:val="18"/>
                <w:szCs w:val="18"/>
                <w:lang w:eastAsia="en-AU"/>
              </w:rPr>
            </w:pPr>
            <w:proofErr w:type="spellStart"/>
            <w:r w:rsidRPr="00B86CE5">
              <w:rPr>
                <w:rFonts w:cs="Arial"/>
                <w:sz w:val="18"/>
                <w:szCs w:val="18"/>
                <w:lang w:eastAsia="en-AU"/>
              </w:rPr>
              <w:t>Sabate</w:t>
            </w:r>
            <w:proofErr w:type="spellEnd"/>
            <w:r w:rsidRPr="00B86CE5">
              <w:rPr>
                <w:rFonts w:cs="Arial"/>
                <w:sz w:val="18"/>
                <w:szCs w:val="18"/>
                <w:lang w:eastAsia="en-AU"/>
              </w:rPr>
              <w:t xml:space="preserve"> 2003</w:t>
            </w:r>
          </w:p>
        </w:tc>
        <w:tc>
          <w:tcPr>
            <w:tcW w:w="1985" w:type="dxa"/>
          </w:tcPr>
          <w:p w14:paraId="319A8267" w14:textId="77777777" w:rsidR="005E6FA0" w:rsidRPr="00B86CE5" w:rsidRDefault="005E6FA0" w:rsidP="00C2530A">
            <w:pPr>
              <w:autoSpaceDE w:val="0"/>
              <w:autoSpaceDN w:val="0"/>
              <w:adjustRightInd w:val="0"/>
              <w:rPr>
                <w:rFonts w:cs="Arial"/>
                <w:sz w:val="18"/>
                <w:szCs w:val="18"/>
              </w:rPr>
            </w:pPr>
            <w:r>
              <w:rPr>
                <w:rFonts w:cs="Arial"/>
                <w:sz w:val="18"/>
                <w:szCs w:val="18"/>
              </w:rPr>
              <w:t xml:space="preserve">To compare the effect of adding two different quantities of </w:t>
            </w:r>
            <w:r w:rsidRPr="00B86CE5">
              <w:rPr>
                <w:rFonts w:cs="Arial"/>
                <w:sz w:val="18"/>
                <w:szCs w:val="18"/>
              </w:rPr>
              <w:t>almond</w:t>
            </w:r>
            <w:r>
              <w:rPr>
                <w:rFonts w:cs="Arial"/>
                <w:sz w:val="18"/>
                <w:szCs w:val="18"/>
              </w:rPr>
              <w:t xml:space="preserve">s to a Step 1 diet on </w:t>
            </w:r>
            <w:r w:rsidRPr="00B86CE5">
              <w:rPr>
                <w:rFonts w:cs="Arial"/>
                <w:sz w:val="18"/>
                <w:szCs w:val="18"/>
              </w:rPr>
              <w:t xml:space="preserve"> multiple serum lipid values</w:t>
            </w:r>
          </w:p>
          <w:p w14:paraId="0F898163" w14:textId="77777777" w:rsidR="005E6FA0" w:rsidRPr="00B86CE5" w:rsidRDefault="005E6FA0" w:rsidP="00C2530A">
            <w:pPr>
              <w:rPr>
                <w:rFonts w:cs="Arial"/>
                <w:sz w:val="18"/>
                <w:szCs w:val="18"/>
                <w:lang w:eastAsia="en-AU"/>
              </w:rPr>
            </w:pPr>
          </w:p>
        </w:tc>
        <w:tc>
          <w:tcPr>
            <w:tcW w:w="2126" w:type="dxa"/>
          </w:tcPr>
          <w:p w14:paraId="29356FE2" w14:textId="77777777" w:rsidR="005E6FA0" w:rsidRPr="00B86CE5" w:rsidRDefault="005E6FA0" w:rsidP="00C2530A">
            <w:pPr>
              <w:rPr>
                <w:rFonts w:cs="Arial"/>
                <w:sz w:val="18"/>
                <w:szCs w:val="18"/>
              </w:rPr>
            </w:pPr>
            <w:r>
              <w:rPr>
                <w:rFonts w:cs="Arial"/>
                <w:sz w:val="18"/>
                <w:szCs w:val="18"/>
              </w:rPr>
              <w:t>Weight: 71 kg</w:t>
            </w:r>
          </w:p>
          <w:p w14:paraId="0211FE6F" w14:textId="77777777" w:rsidR="005E6FA0" w:rsidRPr="00B86CE5" w:rsidRDefault="005E6FA0" w:rsidP="00C2530A">
            <w:pPr>
              <w:rPr>
                <w:rFonts w:cs="Arial"/>
                <w:sz w:val="18"/>
                <w:szCs w:val="18"/>
              </w:rPr>
            </w:pPr>
          </w:p>
          <w:p w14:paraId="075A86D3" w14:textId="77777777" w:rsidR="005E6FA0" w:rsidRPr="00B86CE5" w:rsidRDefault="005E6FA0" w:rsidP="00C2530A">
            <w:pPr>
              <w:rPr>
                <w:rFonts w:cs="Arial"/>
                <w:sz w:val="18"/>
                <w:szCs w:val="18"/>
                <w:lang w:eastAsia="en-AU"/>
              </w:rPr>
            </w:pPr>
            <w:r w:rsidRPr="00B86CE5">
              <w:rPr>
                <w:rFonts w:cs="Arial"/>
                <w:sz w:val="18"/>
                <w:szCs w:val="18"/>
              </w:rPr>
              <w:t>Sample size based on previous finding with nuts, with 10% dropout, n=24</w:t>
            </w:r>
            <w:r>
              <w:rPr>
                <w:rFonts w:cs="Arial"/>
                <w:sz w:val="18"/>
                <w:szCs w:val="18"/>
              </w:rPr>
              <w:t xml:space="preserve"> would have &gt;90% power for a significant (but unspecified) difference</w:t>
            </w:r>
          </w:p>
        </w:tc>
        <w:tc>
          <w:tcPr>
            <w:tcW w:w="2977" w:type="dxa"/>
          </w:tcPr>
          <w:p w14:paraId="36F2FD5C" w14:textId="77777777" w:rsidR="005E6FA0" w:rsidRPr="00B86CE5" w:rsidRDefault="005E6FA0" w:rsidP="00C2530A">
            <w:pPr>
              <w:rPr>
                <w:rFonts w:cs="Arial"/>
                <w:sz w:val="18"/>
                <w:szCs w:val="18"/>
                <w:lang w:eastAsia="en-AU"/>
              </w:rPr>
            </w:pPr>
            <w:r w:rsidRPr="00B86CE5">
              <w:rPr>
                <w:rFonts w:cs="Arial"/>
                <w:sz w:val="18"/>
                <w:szCs w:val="18"/>
              </w:rPr>
              <w:t xml:space="preserve">All food provided by researchers; </w:t>
            </w:r>
            <w:r w:rsidRPr="00B86CE5">
              <w:rPr>
                <w:rFonts w:cs="Arial"/>
                <w:sz w:val="18"/>
                <w:szCs w:val="18"/>
                <w:lang w:eastAsia="en-AU"/>
              </w:rPr>
              <w:t xml:space="preserve">Almonds provided 10% or 20% energy; proportional reduction to all foods of Step 1 diet; almonds given </w:t>
            </w:r>
            <w:r>
              <w:rPr>
                <w:rFonts w:cs="Arial"/>
                <w:sz w:val="18"/>
                <w:szCs w:val="18"/>
                <w:lang w:eastAsia="en-AU"/>
              </w:rPr>
              <w:t>o</w:t>
            </w:r>
            <w:r w:rsidRPr="00B86CE5">
              <w:rPr>
                <w:rFonts w:cs="Arial"/>
                <w:sz w:val="18"/>
                <w:szCs w:val="18"/>
                <w:lang w:eastAsia="en-AU"/>
              </w:rPr>
              <w:t>n their own or in food</w:t>
            </w:r>
          </w:p>
          <w:p w14:paraId="22EE7F71" w14:textId="77777777" w:rsidR="005E6FA0" w:rsidRPr="00B86CE5" w:rsidRDefault="005E6FA0" w:rsidP="00C2530A">
            <w:pPr>
              <w:rPr>
                <w:rFonts w:cs="Arial"/>
                <w:sz w:val="18"/>
                <w:szCs w:val="18"/>
                <w:lang w:eastAsia="en-AU"/>
              </w:rPr>
            </w:pPr>
          </w:p>
          <w:p w14:paraId="329BD21E" w14:textId="77777777" w:rsidR="005E6FA0" w:rsidRPr="00B86CE5" w:rsidRDefault="005E6FA0" w:rsidP="00C2530A">
            <w:pPr>
              <w:rPr>
                <w:rFonts w:cs="Arial"/>
                <w:sz w:val="18"/>
                <w:szCs w:val="18"/>
              </w:rPr>
            </w:pPr>
            <w:r w:rsidRPr="00B86CE5">
              <w:rPr>
                <w:rFonts w:cs="Arial"/>
                <w:sz w:val="18"/>
                <w:szCs w:val="18"/>
              </w:rPr>
              <w:t>Test diet composition based on duplicate portion chemical analysis</w:t>
            </w:r>
          </w:p>
        </w:tc>
        <w:tc>
          <w:tcPr>
            <w:tcW w:w="1843" w:type="dxa"/>
          </w:tcPr>
          <w:p w14:paraId="1ED887FE" w14:textId="77777777" w:rsidR="005E6FA0" w:rsidRPr="00B86CE5" w:rsidRDefault="005E6FA0" w:rsidP="00C2530A">
            <w:pPr>
              <w:rPr>
                <w:rFonts w:cs="Arial"/>
                <w:sz w:val="18"/>
                <w:szCs w:val="18"/>
              </w:rPr>
            </w:pPr>
            <w:r w:rsidRPr="00B86CE5">
              <w:rPr>
                <w:rFonts w:cs="Arial"/>
                <w:sz w:val="18"/>
                <w:szCs w:val="18"/>
              </w:rPr>
              <w:t xml:space="preserve">Total-C: Bayer 550 Express Chemistry </w:t>
            </w:r>
            <w:proofErr w:type="spellStart"/>
            <w:r w:rsidRPr="00B86CE5">
              <w:rPr>
                <w:rFonts w:cs="Arial"/>
                <w:sz w:val="18"/>
                <w:szCs w:val="18"/>
              </w:rPr>
              <w:t>analyzer</w:t>
            </w:r>
            <w:proofErr w:type="spellEnd"/>
          </w:p>
          <w:p w14:paraId="73E5CC80" w14:textId="77777777" w:rsidR="005E6FA0" w:rsidRPr="00B86CE5" w:rsidRDefault="005E6FA0" w:rsidP="00C2530A">
            <w:pPr>
              <w:rPr>
                <w:rFonts w:cs="Arial"/>
                <w:sz w:val="18"/>
                <w:szCs w:val="18"/>
              </w:rPr>
            </w:pPr>
          </w:p>
          <w:p w14:paraId="51E3314D" w14:textId="77777777" w:rsidR="005E6FA0" w:rsidRPr="00B86CE5" w:rsidRDefault="005E6FA0" w:rsidP="00C2530A">
            <w:pPr>
              <w:rPr>
                <w:rFonts w:cs="Arial"/>
                <w:sz w:val="18"/>
                <w:szCs w:val="18"/>
              </w:rPr>
            </w:pPr>
            <w:r w:rsidRPr="00B86CE5">
              <w:rPr>
                <w:rFonts w:cs="Arial"/>
                <w:sz w:val="18"/>
                <w:szCs w:val="18"/>
              </w:rPr>
              <w:t xml:space="preserve">LDL-C: Bayer 550 Express Chemistry </w:t>
            </w:r>
            <w:proofErr w:type="spellStart"/>
            <w:r w:rsidRPr="00B86CE5">
              <w:rPr>
                <w:rFonts w:cs="Arial"/>
                <w:sz w:val="18"/>
                <w:szCs w:val="18"/>
              </w:rPr>
              <w:t>analyzer</w:t>
            </w:r>
            <w:proofErr w:type="spellEnd"/>
          </w:p>
          <w:p w14:paraId="13E738E8" w14:textId="77777777" w:rsidR="005E6FA0" w:rsidRPr="00B86CE5" w:rsidRDefault="005E6FA0" w:rsidP="00C2530A">
            <w:pPr>
              <w:rPr>
                <w:rFonts w:cs="Arial"/>
                <w:sz w:val="18"/>
                <w:szCs w:val="18"/>
              </w:rPr>
            </w:pPr>
          </w:p>
          <w:p w14:paraId="287EDF45" w14:textId="77777777" w:rsidR="005E6FA0" w:rsidRPr="00B86CE5" w:rsidRDefault="005E6FA0" w:rsidP="00C2530A">
            <w:pPr>
              <w:rPr>
                <w:rFonts w:cs="Arial"/>
                <w:sz w:val="18"/>
                <w:szCs w:val="18"/>
                <w:lang w:eastAsia="en-AU"/>
              </w:rPr>
            </w:pPr>
            <w:r w:rsidRPr="00B86CE5">
              <w:rPr>
                <w:rFonts w:cs="Arial"/>
                <w:sz w:val="18"/>
                <w:szCs w:val="18"/>
              </w:rPr>
              <w:t>2.blood samples averaged</w:t>
            </w:r>
          </w:p>
        </w:tc>
        <w:tc>
          <w:tcPr>
            <w:tcW w:w="1984" w:type="dxa"/>
          </w:tcPr>
          <w:p w14:paraId="26481C61" w14:textId="77777777" w:rsidR="005E6FA0" w:rsidRPr="00B86CE5" w:rsidRDefault="005E6FA0" w:rsidP="00C2530A">
            <w:pPr>
              <w:rPr>
                <w:rFonts w:cs="Arial"/>
                <w:sz w:val="18"/>
                <w:szCs w:val="18"/>
              </w:rPr>
            </w:pPr>
            <w:r w:rsidRPr="00B86CE5">
              <w:rPr>
                <w:rFonts w:cs="Arial"/>
                <w:sz w:val="18"/>
                <w:szCs w:val="18"/>
              </w:rPr>
              <w:t>Controlled by cross-over design</w:t>
            </w:r>
          </w:p>
          <w:p w14:paraId="37758590" w14:textId="77777777" w:rsidR="005E6FA0" w:rsidRPr="00B86CE5" w:rsidRDefault="005E6FA0" w:rsidP="00C2530A">
            <w:pPr>
              <w:rPr>
                <w:rFonts w:cs="Arial"/>
                <w:sz w:val="18"/>
                <w:szCs w:val="18"/>
              </w:rPr>
            </w:pPr>
          </w:p>
          <w:p w14:paraId="3291B45D" w14:textId="77777777" w:rsidR="005E6FA0" w:rsidRDefault="005E6FA0" w:rsidP="00C2530A">
            <w:pPr>
              <w:rPr>
                <w:rFonts w:cs="Arial"/>
                <w:sz w:val="18"/>
                <w:szCs w:val="18"/>
              </w:rPr>
            </w:pPr>
            <w:r w:rsidRPr="00B86CE5">
              <w:rPr>
                <w:rFonts w:cs="Arial"/>
                <w:sz w:val="18"/>
                <w:szCs w:val="18"/>
              </w:rPr>
              <w:t xml:space="preserve">Weight assessed 2/week;  </w:t>
            </w:r>
            <w:r>
              <w:rPr>
                <w:rFonts w:cs="Arial"/>
                <w:sz w:val="18"/>
                <w:szCs w:val="18"/>
              </w:rPr>
              <w:t>weight maintained across test diets</w:t>
            </w:r>
          </w:p>
          <w:p w14:paraId="1AC11F77" w14:textId="77777777" w:rsidR="005E6FA0" w:rsidRDefault="005E6FA0" w:rsidP="00C2530A">
            <w:pPr>
              <w:rPr>
                <w:rFonts w:cs="Arial"/>
                <w:sz w:val="18"/>
                <w:szCs w:val="18"/>
              </w:rPr>
            </w:pPr>
          </w:p>
          <w:p w14:paraId="7DE0DD3C" w14:textId="77777777" w:rsidR="005E6FA0" w:rsidRPr="00B86CE5" w:rsidRDefault="005E6FA0" w:rsidP="00C2530A">
            <w:pPr>
              <w:rPr>
                <w:rFonts w:cs="Arial"/>
                <w:sz w:val="18"/>
                <w:szCs w:val="18"/>
                <w:lang w:eastAsia="en-AU"/>
              </w:rPr>
            </w:pPr>
            <w:r>
              <w:rPr>
                <w:rFonts w:cs="Arial"/>
                <w:sz w:val="18"/>
                <w:szCs w:val="18"/>
              </w:rPr>
              <w:t>Adverse/other effects: HDL, TG, lipoproteins, glucose</w:t>
            </w:r>
          </w:p>
        </w:tc>
        <w:tc>
          <w:tcPr>
            <w:tcW w:w="1985" w:type="dxa"/>
          </w:tcPr>
          <w:p w14:paraId="3694522A" w14:textId="77777777" w:rsidR="005E6FA0" w:rsidRDefault="005E6FA0" w:rsidP="00C2530A">
            <w:pPr>
              <w:rPr>
                <w:rFonts w:cs="Arial"/>
                <w:sz w:val="18"/>
                <w:szCs w:val="18"/>
                <w:lang w:eastAsia="en-AU"/>
              </w:rPr>
            </w:pPr>
            <w:r>
              <w:rPr>
                <w:rFonts w:cs="Arial"/>
                <w:sz w:val="18"/>
                <w:szCs w:val="18"/>
                <w:lang w:eastAsia="en-AU"/>
              </w:rPr>
              <w:t>Total-C, LDL-C</w:t>
            </w:r>
          </w:p>
          <w:p w14:paraId="7320E966" w14:textId="77777777" w:rsidR="005E6FA0" w:rsidRDefault="005E6FA0" w:rsidP="00C2530A">
            <w:pPr>
              <w:rPr>
                <w:rFonts w:cs="Arial"/>
                <w:sz w:val="18"/>
                <w:szCs w:val="18"/>
                <w:lang w:eastAsia="en-AU"/>
              </w:rPr>
            </w:pPr>
            <w:r>
              <w:rPr>
                <w:rFonts w:cs="Arial"/>
                <w:sz w:val="18"/>
                <w:szCs w:val="18"/>
                <w:lang w:eastAsia="en-AU"/>
              </w:rPr>
              <w:t>Diet 1: 5.4, 3.7</w:t>
            </w:r>
          </w:p>
          <w:p w14:paraId="50A6ED95" w14:textId="77777777" w:rsidR="005E6FA0" w:rsidRDefault="005E6FA0" w:rsidP="00C2530A">
            <w:pPr>
              <w:rPr>
                <w:rFonts w:cs="Arial"/>
                <w:sz w:val="18"/>
                <w:szCs w:val="18"/>
                <w:lang w:eastAsia="en-AU"/>
              </w:rPr>
            </w:pPr>
            <w:r>
              <w:rPr>
                <w:rFonts w:cs="Arial"/>
                <w:sz w:val="18"/>
                <w:szCs w:val="18"/>
                <w:lang w:eastAsia="en-AU"/>
              </w:rPr>
              <w:t>Diet 2: 5.4, 3.7</w:t>
            </w:r>
          </w:p>
          <w:p w14:paraId="2EF54CD0" w14:textId="77777777" w:rsidR="005E6FA0" w:rsidRDefault="005E6FA0" w:rsidP="00C2530A">
            <w:pPr>
              <w:rPr>
                <w:rFonts w:cs="Arial"/>
                <w:sz w:val="18"/>
                <w:szCs w:val="18"/>
                <w:lang w:eastAsia="en-AU"/>
              </w:rPr>
            </w:pPr>
            <w:r>
              <w:rPr>
                <w:rFonts w:cs="Arial"/>
                <w:sz w:val="18"/>
                <w:szCs w:val="18"/>
                <w:lang w:eastAsia="en-AU"/>
              </w:rPr>
              <w:t>Diet 3: 5.2, 3.5</w:t>
            </w:r>
          </w:p>
          <w:p w14:paraId="13909FAE" w14:textId="77777777" w:rsidR="005E6FA0" w:rsidRDefault="005E6FA0" w:rsidP="00C2530A">
            <w:pPr>
              <w:rPr>
                <w:rFonts w:cs="Arial"/>
                <w:sz w:val="18"/>
                <w:szCs w:val="18"/>
                <w:lang w:eastAsia="en-AU"/>
              </w:rPr>
            </w:pPr>
          </w:p>
          <w:p w14:paraId="2E4AA111" w14:textId="77777777" w:rsidR="005E6FA0" w:rsidRDefault="005E6FA0" w:rsidP="00C2530A">
            <w:pPr>
              <w:rPr>
                <w:rFonts w:cs="Arial"/>
                <w:sz w:val="18"/>
                <w:szCs w:val="18"/>
                <w:lang w:eastAsia="en-AU"/>
              </w:rPr>
            </w:pPr>
            <w:r w:rsidRPr="00BD7896">
              <w:rPr>
                <w:rFonts w:cs="Arial"/>
                <w:sz w:val="18"/>
                <w:szCs w:val="18"/>
                <w:lang w:eastAsia="en-AU"/>
              </w:rPr>
              <w:t>P for trend: &lt;0.001</w:t>
            </w:r>
          </w:p>
          <w:p w14:paraId="0011CE44" w14:textId="77777777" w:rsidR="005E6FA0" w:rsidRPr="00B86CE5" w:rsidRDefault="005E6FA0" w:rsidP="00C2530A">
            <w:pPr>
              <w:rPr>
                <w:rFonts w:cs="Arial"/>
                <w:sz w:val="18"/>
                <w:szCs w:val="18"/>
                <w:lang w:eastAsia="en-AU"/>
              </w:rPr>
            </w:pPr>
          </w:p>
        </w:tc>
      </w:tr>
      <w:tr w:rsidR="005E6FA0" w:rsidRPr="00B86CE5" w14:paraId="1FC0E467" w14:textId="77777777" w:rsidTr="00FF59D2">
        <w:trPr>
          <w:cantSplit/>
        </w:trPr>
        <w:tc>
          <w:tcPr>
            <w:tcW w:w="1418" w:type="dxa"/>
          </w:tcPr>
          <w:p w14:paraId="3A452B4E" w14:textId="5D46CC2B" w:rsidR="005E6FA0" w:rsidRPr="00B86CE5" w:rsidRDefault="005E6FA0" w:rsidP="00C2530A">
            <w:pPr>
              <w:rPr>
                <w:rFonts w:cs="Arial"/>
                <w:sz w:val="18"/>
                <w:szCs w:val="18"/>
                <w:lang w:eastAsia="en-AU"/>
              </w:rPr>
            </w:pPr>
            <w:r w:rsidRPr="00B86CE5">
              <w:rPr>
                <w:rFonts w:cs="Arial"/>
                <w:sz w:val="18"/>
                <w:szCs w:val="18"/>
                <w:lang w:eastAsia="en-AU"/>
              </w:rPr>
              <w:lastRenderedPageBreak/>
              <w:t>Curb 2000</w:t>
            </w:r>
          </w:p>
        </w:tc>
        <w:tc>
          <w:tcPr>
            <w:tcW w:w="1985" w:type="dxa"/>
          </w:tcPr>
          <w:p w14:paraId="0A9B1027" w14:textId="77777777" w:rsidR="005E6FA0" w:rsidRPr="00B86CE5" w:rsidRDefault="005E6FA0" w:rsidP="00C2530A">
            <w:pPr>
              <w:rPr>
                <w:rFonts w:cs="Arial"/>
                <w:sz w:val="18"/>
                <w:szCs w:val="18"/>
                <w:lang w:eastAsia="en-AU"/>
              </w:rPr>
            </w:pPr>
            <w:r>
              <w:rPr>
                <w:rFonts w:cs="Arial"/>
                <w:color w:val="333333"/>
                <w:sz w:val="18"/>
                <w:szCs w:val="18"/>
              </w:rPr>
              <w:t xml:space="preserve">To compare the effect of a </w:t>
            </w:r>
            <w:r w:rsidRPr="00B86CE5">
              <w:rPr>
                <w:rFonts w:cs="Arial"/>
                <w:color w:val="333333"/>
                <w:sz w:val="18"/>
                <w:szCs w:val="18"/>
              </w:rPr>
              <w:t>diet rich in macadamia nuts with 37</w:t>
            </w:r>
            <w:r>
              <w:rPr>
                <w:rFonts w:cs="Arial"/>
                <w:color w:val="333333"/>
                <w:sz w:val="18"/>
                <w:szCs w:val="18"/>
              </w:rPr>
              <w:t xml:space="preserve"> </w:t>
            </w:r>
            <w:r w:rsidRPr="00B86CE5">
              <w:rPr>
                <w:rFonts w:cs="Arial"/>
                <w:color w:val="333333"/>
                <w:sz w:val="18"/>
                <w:szCs w:val="18"/>
              </w:rPr>
              <w:t>%</w:t>
            </w:r>
            <w:proofErr w:type="spellStart"/>
            <w:r>
              <w:rPr>
                <w:rFonts w:cs="Arial"/>
                <w:color w:val="333333"/>
                <w:sz w:val="18"/>
                <w:szCs w:val="18"/>
              </w:rPr>
              <w:t>En</w:t>
            </w:r>
            <w:proofErr w:type="spellEnd"/>
            <w:r w:rsidRPr="00B86CE5">
              <w:rPr>
                <w:rFonts w:cs="Arial"/>
                <w:color w:val="333333"/>
                <w:sz w:val="18"/>
                <w:szCs w:val="18"/>
              </w:rPr>
              <w:t xml:space="preserve"> from fat; a "typical American" diet with 37</w:t>
            </w:r>
            <w:r>
              <w:rPr>
                <w:rFonts w:cs="Arial"/>
                <w:color w:val="333333"/>
                <w:sz w:val="18"/>
                <w:szCs w:val="18"/>
              </w:rPr>
              <w:t xml:space="preserve"> </w:t>
            </w:r>
            <w:r w:rsidRPr="00B86CE5">
              <w:rPr>
                <w:rFonts w:cs="Arial"/>
                <w:color w:val="333333"/>
                <w:sz w:val="18"/>
                <w:szCs w:val="18"/>
              </w:rPr>
              <w:t>%</w:t>
            </w:r>
            <w:proofErr w:type="spellStart"/>
            <w:r>
              <w:rPr>
                <w:rFonts w:cs="Arial"/>
                <w:color w:val="333333"/>
                <w:sz w:val="18"/>
                <w:szCs w:val="18"/>
              </w:rPr>
              <w:t>En</w:t>
            </w:r>
            <w:proofErr w:type="spellEnd"/>
            <w:r w:rsidRPr="00B86CE5">
              <w:rPr>
                <w:rFonts w:cs="Arial"/>
                <w:color w:val="333333"/>
                <w:sz w:val="18"/>
                <w:szCs w:val="18"/>
              </w:rPr>
              <w:t xml:space="preserve"> from fat; and a Step 1 diet </w:t>
            </w:r>
            <w:r>
              <w:rPr>
                <w:rFonts w:cs="Arial"/>
                <w:color w:val="333333"/>
                <w:sz w:val="18"/>
                <w:szCs w:val="18"/>
              </w:rPr>
              <w:t>on lipid concentrations</w:t>
            </w:r>
          </w:p>
        </w:tc>
        <w:tc>
          <w:tcPr>
            <w:tcW w:w="2126" w:type="dxa"/>
          </w:tcPr>
          <w:p w14:paraId="79C76036" w14:textId="77777777" w:rsidR="005E6FA0" w:rsidRDefault="005E6FA0" w:rsidP="00C2530A">
            <w:pPr>
              <w:rPr>
                <w:rFonts w:cs="Arial"/>
                <w:sz w:val="18"/>
                <w:szCs w:val="18"/>
              </w:rPr>
            </w:pPr>
            <w:r>
              <w:rPr>
                <w:rFonts w:cs="Arial"/>
                <w:sz w:val="18"/>
                <w:szCs w:val="18"/>
              </w:rPr>
              <w:t>Adults 80-130% ideal body weight</w:t>
            </w:r>
          </w:p>
          <w:p w14:paraId="70C2F2B9" w14:textId="77777777" w:rsidR="005E6FA0" w:rsidRDefault="005E6FA0" w:rsidP="00C2530A">
            <w:pPr>
              <w:rPr>
                <w:rFonts w:cs="Arial"/>
                <w:sz w:val="18"/>
                <w:szCs w:val="18"/>
              </w:rPr>
            </w:pPr>
          </w:p>
          <w:p w14:paraId="01E68DD6" w14:textId="33A7C698" w:rsidR="005E6FA0" w:rsidRPr="00B86CE5" w:rsidRDefault="005E6FA0" w:rsidP="00C2530A">
            <w:pPr>
              <w:rPr>
                <w:rFonts w:cs="Arial"/>
                <w:sz w:val="18"/>
                <w:szCs w:val="18"/>
              </w:rPr>
            </w:pPr>
            <w:r w:rsidRPr="00B86CE5">
              <w:rPr>
                <w:rFonts w:cs="Arial"/>
                <w:sz w:val="18"/>
                <w:szCs w:val="18"/>
              </w:rPr>
              <w:t>BMI:</w:t>
            </w:r>
            <w:r w:rsidR="00B70B8C">
              <w:rPr>
                <w:rFonts w:cs="Arial"/>
                <w:sz w:val="18"/>
                <w:szCs w:val="18"/>
              </w:rPr>
              <w:t xml:space="preserve"> </w:t>
            </w:r>
            <w:r w:rsidRPr="00B86CE5">
              <w:rPr>
                <w:rFonts w:cs="Arial"/>
                <w:sz w:val="18"/>
                <w:szCs w:val="18"/>
              </w:rPr>
              <w:t>22-24 (M-F)</w:t>
            </w:r>
          </w:p>
          <w:p w14:paraId="04DBEA24" w14:textId="77777777" w:rsidR="005E6FA0" w:rsidRPr="00B86CE5" w:rsidRDefault="005E6FA0" w:rsidP="00C2530A">
            <w:pPr>
              <w:rPr>
                <w:rFonts w:cs="Arial"/>
                <w:sz w:val="18"/>
                <w:szCs w:val="18"/>
              </w:rPr>
            </w:pPr>
          </w:p>
          <w:p w14:paraId="03B21EAE" w14:textId="77777777" w:rsidR="005E6FA0" w:rsidRPr="00B86CE5" w:rsidRDefault="005E6FA0" w:rsidP="00C2530A">
            <w:pPr>
              <w:rPr>
                <w:rFonts w:cs="Arial"/>
                <w:sz w:val="18"/>
                <w:szCs w:val="18"/>
                <w:lang w:eastAsia="en-AU"/>
              </w:rPr>
            </w:pPr>
            <w:r w:rsidRPr="00B86CE5">
              <w:rPr>
                <w:rFonts w:cs="Arial"/>
                <w:sz w:val="18"/>
                <w:szCs w:val="18"/>
              </w:rPr>
              <w:t>No sample size calculations given</w:t>
            </w:r>
          </w:p>
          <w:p w14:paraId="634FBB24" w14:textId="77777777" w:rsidR="005E6FA0" w:rsidRPr="00B86CE5" w:rsidRDefault="005E6FA0" w:rsidP="00C2530A">
            <w:pPr>
              <w:rPr>
                <w:rFonts w:cs="Arial"/>
                <w:sz w:val="18"/>
                <w:szCs w:val="18"/>
                <w:lang w:eastAsia="en-AU"/>
              </w:rPr>
            </w:pPr>
          </w:p>
        </w:tc>
        <w:tc>
          <w:tcPr>
            <w:tcW w:w="2977" w:type="dxa"/>
          </w:tcPr>
          <w:p w14:paraId="04CB46A9" w14:textId="77777777" w:rsidR="005E6FA0" w:rsidRPr="00B86CE5" w:rsidRDefault="005E6FA0" w:rsidP="00C2530A">
            <w:pPr>
              <w:rPr>
                <w:rFonts w:cs="Arial"/>
                <w:sz w:val="18"/>
                <w:szCs w:val="18"/>
              </w:rPr>
            </w:pPr>
            <w:r w:rsidRPr="00B86CE5">
              <w:rPr>
                <w:rFonts w:cs="Arial"/>
                <w:sz w:val="18"/>
                <w:szCs w:val="18"/>
              </w:rPr>
              <w:t>All food provided by researchers except Saturday evening meal. Up</w:t>
            </w:r>
            <w:r>
              <w:rPr>
                <w:rFonts w:cs="Arial"/>
                <w:sz w:val="18"/>
                <w:szCs w:val="18"/>
              </w:rPr>
              <w:t xml:space="preserve"> t</w:t>
            </w:r>
            <w:r w:rsidRPr="00B86CE5">
              <w:rPr>
                <w:rFonts w:cs="Arial"/>
                <w:sz w:val="18"/>
                <w:szCs w:val="18"/>
              </w:rPr>
              <w:t>o 5 alcoholic beverages/w</w:t>
            </w:r>
            <w:r>
              <w:rPr>
                <w:rFonts w:cs="Arial"/>
                <w:sz w:val="18"/>
                <w:szCs w:val="18"/>
              </w:rPr>
              <w:t xml:space="preserve">eek </w:t>
            </w:r>
            <w:r w:rsidRPr="00B86CE5">
              <w:rPr>
                <w:rFonts w:cs="Arial"/>
                <w:sz w:val="18"/>
                <w:szCs w:val="18"/>
              </w:rPr>
              <w:t>(except before blood sampling), 5 non-energy beverages per day</w:t>
            </w:r>
            <w:r>
              <w:rPr>
                <w:rFonts w:cs="Arial"/>
                <w:sz w:val="18"/>
                <w:szCs w:val="18"/>
              </w:rPr>
              <w:t xml:space="preserve"> allowed. </w:t>
            </w:r>
            <w:r w:rsidRPr="00B86CE5">
              <w:rPr>
                <w:rFonts w:cs="Arial"/>
                <w:sz w:val="18"/>
                <w:szCs w:val="18"/>
              </w:rPr>
              <w:t>Whole foods used to achieve macronutrient profiles; macadamia nuts were finely ground.</w:t>
            </w:r>
          </w:p>
          <w:p w14:paraId="05628150" w14:textId="77777777" w:rsidR="005E6FA0" w:rsidRPr="00B86CE5" w:rsidRDefault="005E6FA0" w:rsidP="00C2530A">
            <w:pPr>
              <w:rPr>
                <w:rFonts w:cs="Arial"/>
                <w:sz w:val="18"/>
                <w:szCs w:val="18"/>
              </w:rPr>
            </w:pPr>
          </w:p>
          <w:p w14:paraId="2F078B38" w14:textId="77777777" w:rsidR="005E6FA0" w:rsidRPr="00B86CE5" w:rsidRDefault="005E6FA0" w:rsidP="00C2530A">
            <w:pPr>
              <w:rPr>
                <w:rFonts w:cs="Arial"/>
                <w:sz w:val="18"/>
                <w:szCs w:val="18"/>
                <w:lang w:eastAsia="en-AU"/>
              </w:rPr>
            </w:pPr>
            <w:r w:rsidRPr="00B86CE5">
              <w:rPr>
                <w:rFonts w:cs="Arial"/>
                <w:sz w:val="18"/>
                <w:szCs w:val="18"/>
              </w:rPr>
              <w:t>Test diet composition based on chemical analysis of the food</w:t>
            </w:r>
          </w:p>
        </w:tc>
        <w:tc>
          <w:tcPr>
            <w:tcW w:w="1843" w:type="dxa"/>
          </w:tcPr>
          <w:p w14:paraId="4F749CD0" w14:textId="77777777" w:rsidR="005E6FA0" w:rsidRPr="00B86CE5" w:rsidRDefault="005E6FA0" w:rsidP="00C2530A">
            <w:pPr>
              <w:rPr>
                <w:rFonts w:cs="Arial"/>
                <w:sz w:val="18"/>
                <w:szCs w:val="18"/>
              </w:rPr>
            </w:pPr>
            <w:r w:rsidRPr="00B86CE5">
              <w:rPr>
                <w:rFonts w:cs="Arial"/>
                <w:sz w:val="18"/>
                <w:szCs w:val="18"/>
              </w:rPr>
              <w:t xml:space="preserve">Total-C: </w:t>
            </w:r>
            <w:r w:rsidRPr="00B86CE5">
              <w:rPr>
                <w:rFonts w:cs="Arial"/>
                <w:color w:val="333333"/>
                <w:sz w:val="18"/>
                <w:szCs w:val="18"/>
              </w:rPr>
              <w:t xml:space="preserve">(Hitachi 717 </w:t>
            </w:r>
            <w:proofErr w:type="spellStart"/>
            <w:r w:rsidRPr="00B86CE5">
              <w:rPr>
                <w:rFonts w:cs="Arial"/>
                <w:color w:val="333333"/>
                <w:sz w:val="18"/>
                <w:szCs w:val="18"/>
              </w:rPr>
              <w:t>Autoanalyzer</w:t>
            </w:r>
            <w:proofErr w:type="spellEnd"/>
          </w:p>
          <w:p w14:paraId="47B0BD9D" w14:textId="77777777" w:rsidR="005E6FA0" w:rsidRPr="00B86CE5" w:rsidRDefault="005E6FA0" w:rsidP="00C2530A">
            <w:pPr>
              <w:rPr>
                <w:rFonts w:cs="Arial"/>
                <w:sz w:val="18"/>
                <w:szCs w:val="18"/>
              </w:rPr>
            </w:pPr>
          </w:p>
          <w:p w14:paraId="62671902" w14:textId="77777777" w:rsidR="005E6FA0" w:rsidRPr="00B86CE5" w:rsidRDefault="005E6FA0" w:rsidP="00C2530A">
            <w:pPr>
              <w:rPr>
                <w:rFonts w:cs="Arial"/>
                <w:sz w:val="18"/>
                <w:szCs w:val="18"/>
              </w:rPr>
            </w:pPr>
            <w:r w:rsidRPr="00B86CE5">
              <w:rPr>
                <w:rFonts w:cs="Arial"/>
                <w:sz w:val="18"/>
                <w:szCs w:val="18"/>
              </w:rPr>
              <w:t xml:space="preserve">LDL-C: </w:t>
            </w:r>
            <w:proofErr w:type="spellStart"/>
            <w:r w:rsidRPr="00B86CE5">
              <w:rPr>
                <w:rFonts w:cs="Arial"/>
                <w:sz w:val="18"/>
                <w:szCs w:val="18"/>
              </w:rPr>
              <w:t>Friedewald</w:t>
            </w:r>
            <w:proofErr w:type="spellEnd"/>
          </w:p>
          <w:p w14:paraId="28374DED" w14:textId="77777777" w:rsidR="005E6FA0" w:rsidRPr="00B86CE5" w:rsidRDefault="005E6FA0" w:rsidP="00C2530A">
            <w:pPr>
              <w:rPr>
                <w:rFonts w:cs="Arial"/>
                <w:sz w:val="18"/>
                <w:szCs w:val="18"/>
              </w:rPr>
            </w:pPr>
          </w:p>
          <w:p w14:paraId="6CB53BA9" w14:textId="77777777" w:rsidR="005E6FA0" w:rsidRPr="00B86CE5" w:rsidRDefault="005E6FA0" w:rsidP="00C2530A">
            <w:pPr>
              <w:rPr>
                <w:rFonts w:cs="Arial"/>
                <w:sz w:val="18"/>
                <w:szCs w:val="18"/>
              </w:rPr>
            </w:pPr>
            <w:r w:rsidRPr="001E24E2">
              <w:rPr>
                <w:rFonts w:cs="Arial"/>
                <w:sz w:val="18"/>
                <w:szCs w:val="18"/>
              </w:rPr>
              <w:t>3 blood samples</w:t>
            </w:r>
            <w:r w:rsidRPr="00B86CE5">
              <w:rPr>
                <w:rFonts w:cs="Arial"/>
                <w:sz w:val="18"/>
                <w:szCs w:val="18"/>
              </w:rPr>
              <w:t xml:space="preserve"> averaged</w:t>
            </w:r>
          </w:p>
          <w:p w14:paraId="7FBEB5EE" w14:textId="77777777" w:rsidR="005E6FA0" w:rsidRPr="00B86CE5" w:rsidRDefault="005E6FA0" w:rsidP="00C2530A">
            <w:pPr>
              <w:rPr>
                <w:rFonts w:cs="Arial"/>
                <w:sz w:val="18"/>
                <w:szCs w:val="18"/>
              </w:rPr>
            </w:pPr>
          </w:p>
          <w:p w14:paraId="52566F1C" w14:textId="77777777" w:rsidR="005E6FA0" w:rsidRPr="00B86CE5" w:rsidRDefault="005E6FA0" w:rsidP="00C2530A">
            <w:pPr>
              <w:rPr>
                <w:rFonts w:cs="Arial"/>
                <w:sz w:val="18"/>
                <w:szCs w:val="18"/>
                <w:lang w:eastAsia="en-AU"/>
              </w:rPr>
            </w:pPr>
            <w:r>
              <w:rPr>
                <w:rFonts w:cs="Arial"/>
                <w:color w:val="333333"/>
                <w:sz w:val="18"/>
                <w:szCs w:val="18"/>
              </w:rPr>
              <w:t>M</w:t>
            </w:r>
            <w:r w:rsidRPr="00B86CE5">
              <w:rPr>
                <w:rFonts w:cs="Arial"/>
                <w:color w:val="333333"/>
                <w:sz w:val="18"/>
                <w:szCs w:val="18"/>
              </w:rPr>
              <w:t xml:space="preserve">easurements and </w:t>
            </w:r>
            <w:r>
              <w:rPr>
                <w:rFonts w:cs="Arial"/>
                <w:color w:val="333333"/>
                <w:sz w:val="18"/>
                <w:szCs w:val="18"/>
              </w:rPr>
              <w:t>laboratory analyses were performed blind</w:t>
            </w:r>
          </w:p>
        </w:tc>
        <w:tc>
          <w:tcPr>
            <w:tcW w:w="1984" w:type="dxa"/>
          </w:tcPr>
          <w:p w14:paraId="58F1648E" w14:textId="77777777" w:rsidR="005E6FA0" w:rsidRPr="00B86CE5" w:rsidRDefault="005E6FA0" w:rsidP="00C2530A">
            <w:pPr>
              <w:rPr>
                <w:rFonts w:cs="Arial"/>
                <w:sz w:val="18"/>
                <w:szCs w:val="18"/>
              </w:rPr>
            </w:pPr>
            <w:r w:rsidRPr="00B86CE5">
              <w:rPr>
                <w:rFonts w:cs="Arial"/>
                <w:sz w:val="18"/>
                <w:szCs w:val="18"/>
              </w:rPr>
              <w:t>Controlled by cross-over design</w:t>
            </w:r>
          </w:p>
          <w:p w14:paraId="3FAB7E31" w14:textId="77777777" w:rsidR="005E6FA0" w:rsidRPr="00B86CE5" w:rsidRDefault="005E6FA0" w:rsidP="00C2530A">
            <w:pPr>
              <w:rPr>
                <w:rFonts w:cs="Arial"/>
                <w:sz w:val="18"/>
                <w:szCs w:val="18"/>
              </w:rPr>
            </w:pPr>
          </w:p>
          <w:p w14:paraId="3114F924" w14:textId="77777777" w:rsidR="005E6FA0" w:rsidRPr="00B86CE5" w:rsidRDefault="005E6FA0" w:rsidP="00C2530A">
            <w:pPr>
              <w:rPr>
                <w:rFonts w:cs="Arial"/>
                <w:sz w:val="18"/>
                <w:szCs w:val="18"/>
              </w:rPr>
            </w:pPr>
            <w:r>
              <w:rPr>
                <w:rFonts w:cs="Arial"/>
                <w:sz w:val="18"/>
                <w:szCs w:val="18"/>
              </w:rPr>
              <w:t>Weight assessed 2/week</w:t>
            </w:r>
          </w:p>
          <w:p w14:paraId="0CA69DAB" w14:textId="77777777" w:rsidR="005E6FA0" w:rsidRPr="00B86CE5" w:rsidRDefault="005E6FA0" w:rsidP="00C2530A">
            <w:pPr>
              <w:rPr>
                <w:rFonts w:cs="Arial"/>
                <w:sz w:val="18"/>
                <w:szCs w:val="18"/>
              </w:rPr>
            </w:pPr>
          </w:p>
          <w:p w14:paraId="6EFB5673" w14:textId="77777777" w:rsidR="005E6FA0" w:rsidRPr="00B86CE5" w:rsidRDefault="005E6FA0" w:rsidP="00C2530A">
            <w:pPr>
              <w:rPr>
                <w:rFonts w:cs="Arial"/>
                <w:sz w:val="18"/>
                <w:szCs w:val="18"/>
                <w:lang w:eastAsia="en-AU"/>
              </w:rPr>
            </w:pPr>
          </w:p>
        </w:tc>
        <w:tc>
          <w:tcPr>
            <w:tcW w:w="1985" w:type="dxa"/>
          </w:tcPr>
          <w:p w14:paraId="3B3075DC" w14:textId="77777777" w:rsidR="005E6FA0" w:rsidRDefault="005E6FA0" w:rsidP="00C2530A">
            <w:pPr>
              <w:rPr>
                <w:rFonts w:cs="Arial"/>
                <w:sz w:val="18"/>
                <w:szCs w:val="18"/>
                <w:lang w:eastAsia="en-AU"/>
              </w:rPr>
            </w:pPr>
            <w:r>
              <w:rPr>
                <w:rFonts w:cs="Arial"/>
                <w:sz w:val="18"/>
                <w:szCs w:val="18"/>
                <w:lang w:eastAsia="en-AU"/>
              </w:rPr>
              <w:t>Total-C, LDL-C</w:t>
            </w:r>
          </w:p>
          <w:p w14:paraId="4D264AF8" w14:textId="77777777" w:rsidR="005E6FA0" w:rsidRDefault="005E6FA0" w:rsidP="00C2530A">
            <w:pPr>
              <w:rPr>
                <w:rFonts w:cs="Arial"/>
                <w:sz w:val="18"/>
                <w:szCs w:val="18"/>
                <w:lang w:eastAsia="en-AU"/>
              </w:rPr>
            </w:pPr>
            <w:r>
              <w:rPr>
                <w:rFonts w:cs="Arial"/>
                <w:sz w:val="18"/>
                <w:szCs w:val="18"/>
                <w:lang w:eastAsia="en-AU"/>
              </w:rPr>
              <w:t>Diet 1: 5.2, 3.4</w:t>
            </w:r>
          </w:p>
          <w:p w14:paraId="5116E1F6" w14:textId="77777777" w:rsidR="005E6FA0" w:rsidRDefault="005E6FA0" w:rsidP="00C2530A">
            <w:pPr>
              <w:rPr>
                <w:rFonts w:cs="Arial"/>
                <w:sz w:val="18"/>
                <w:szCs w:val="18"/>
                <w:lang w:eastAsia="en-AU"/>
              </w:rPr>
            </w:pPr>
            <w:r>
              <w:rPr>
                <w:rFonts w:cs="Arial"/>
                <w:sz w:val="18"/>
                <w:szCs w:val="18"/>
                <w:lang w:eastAsia="en-AU"/>
              </w:rPr>
              <w:t>Diet 2: 5.0, 3.2</w:t>
            </w:r>
          </w:p>
          <w:p w14:paraId="75E77A59" w14:textId="77777777" w:rsidR="005E6FA0" w:rsidRDefault="005E6FA0" w:rsidP="00C2530A">
            <w:pPr>
              <w:rPr>
                <w:rFonts w:cs="Arial"/>
                <w:sz w:val="18"/>
                <w:szCs w:val="18"/>
                <w:lang w:eastAsia="en-AU"/>
              </w:rPr>
            </w:pPr>
            <w:r>
              <w:rPr>
                <w:rFonts w:cs="Arial"/>
                <w:sz w:val="18"/>
                <w:szCs w:val="18"/>
                <w:lang w:eastAsia="en-AU"/>
              </w:rPr>
              <w:t>Diet 3: 5.0, 3.2</w:t>
            </w:r>
          </w:p>
          <w:p w14:paraId="4C4D9C52" w14:textId="77777777" w:rsidR="005E6FA0" w:rsidRDefault="005E6FA0" w:rsidP="00C2530A">
            <w:pPr>
              <w:rPr>
                <w:rFonts w:cs="Arial"/>
                <w:sz w:val="18"/>
                <w:szCs w:val="18"/>
                <w:lang w:eastAsia="en-AU"/>
              </w:rPr>
            </w:pPr>
          </w:p>
          <w:p w14:paraId="5872D685" w14:textId="77777777" w:rsidR="005E6FA0" w:rsidRDefault="005E6FA0" w:rsidP="00C2530A">
            <w:pPr>
              <w:rPr>
                <w:rFonts w:cs="Arial"/>
                <w:sz w:val="18"/>
                <w:szCs w:val="18"/>
                <w:lang w:eastAsia="en-AU"/>
              </w:rPr>
            </w:pPr>
            <w:r>
              <w:rPr>
                <w:rFonts w:cs="Arial"/>
                <w:sz w:val="18"/>
                <w:szCs w:val="18"/>
                <w:lang w:eastAsia="en-AU"/>
              </w:rPr>
              <w:t>P&lt;0.01 pairwise comparisons against Diet 1</w:t>
            </w:r>
          </w:p>
          <w:p w14:paraId="489C9943" w14:textId="77777777" w:rsidR="005E6FA0" w:rsidRDefault="005E6FA0" w:rsidP="00C2530A">
            <w:pPr>
              <w:rPr>
                <w:rFonts w:cs="Arial"/>
                <w:sz w:val="18"/>
                <w:szCs w:val="18"/>
                <w:lang w:eastAsia="en-AU"/>
              </w:rPr>
            </w:pPr>
          </w:p>
          <w:p w14:paraId="3AB07D3A" w14:textId="77777777" w:rsidR="005E6FA0" w:rsidRPr="00B86CE5" w:rsidRDefault="005E6FA0" w:rsidP="00C2530A">
            <w:pPr>
              <w:rPr>
                <w:rFonts w:cs="Arial"/>
                <w:sz w:val="18"/>
                <w:szCs w:val="18"/>
                <w:lang w:eastAsia="en-AU"/>
              </w:rPr>
            </w:pPr>
            <w:r w:rsidRPr="00B86CE5">
              <w:rPr>
                <w:rFonts w:cs="Arial"/>
                <w:sz w:val="18"/>
                <w:szCs w:val="18"/>
              </w:rPr>
              <w:t>No carry-over effects were detected</w:t>
            </w:r>
          </w:p>
        </w:tc>
      </w:tr>
      <w:tr w:rsidR="005E6FA0" w:rsidRPr="00B86CE5" w14:paraId="0EDF23D5" w14:textId="77777777" w:rsidTr="00FF59D2">
        <w:trPr>
          <w:cantSplit/>
        </w:trPr>
        <w:tc>
          <w:tcPr>
            <w:tcW w:w="1418" w:type="dxa"/>
          </w:tcPr>
          <w:p w14:paraId="4606FE16" w14:textId="0013819D" w:rsidR="005E6FA0" w:rsidRPr="007B6727" w:rsidRDefault="005E6FA0" w:rsidP="00C2530A">
            <w:pPr>
              <w:rPr>
                <w:rFonts w:cs="Arial"/>
                <w:sz w:val="18"/>
                <w:szCs w:val="18"/>
                <w:lang w:eastAsia="en-AU"/>
              </w:rPr>
            </w:pPr>
            <w:r w:rsidRPr="007B6727">
              <w:rPr>
                <w:rFonts w:cs="Arial"/>
                <w:sz w:val="18"/>
                <w:szCs w:val="18"/>
                <w:lang w:eastAsia="en-AU"/>
              </w:rPr>
              <w:t>Lacroix 2012</w:t>
            </w:r>
          </w:p>
        </w:tc>
        <w:tc>
          <w:tcPr>
            <w:tcW w:w="1985" w:type="dxa"/>
          </w:tcPr>
          <w:p w14:paraId="7DD62D2D" w14:textId="20670E50" w:rsidR="005E6FA0" w:rsidRPr="007B6727" w:rsidRDefault="005E6FA0" w:rsidP="00C2530A">
            <w:pPr>
              <w:autoSpaceDE w:val="0"/>
              <w:autoSpaceDN w:val="0"/>
              <w:adjustRightInd w:val="0"/>
              <w:rPr>
                <w:rFonts w:cs="Arial"/>
                <w:sz w:val="18"/>
                <w:szCs w:val="18"/>
                <w:lang w:eastAsia="en-AU"/>
              </w:rPr>
            </w:pPr>
            <w:r w:rsidRPr="007B6727">
              <w:rPr>
                <w:rFonts w:cs="Arial"/>
                <w:sz w:val="18"/>
                <w:szCs w:val="18"/>
              </w:rPr>
              <w:t>To compare the effect of  a high but  achievable</w:t>
            </w:r>
            <w:r w:rsidR="00B92962">
              <w:rPr>
                <w:rFonts w:cs="Arial"/>
                <w:sz w:val="18"/>
                <w:szCs w:val="18"/>
              </w:rPr>
              <w:t xml:space="preserve"> </w:t>
            </w:r>
            <w:r w:rsidRPr="007B6727">
              <w:rPr>
                <w:rFonts w:cs="Arial"/>
                <w:sz w:val="18"/>
                <w:szCs w:val="18"/>
              </w:rPr>
              <w:t>intake of</w:t>
            </w:r>
            <w:r>
              <w:rPr>
                <w:rFonts w:cs="Arial"/>
                <w:sz w:val="18"/>
                <w:szCs w:val="18"/>
              </w:rPr>
              <w:t xml:space="preserve"> TFA</w:t>
            </w:r>
            <w:r w:rsidRPr="007B6727">
              <w:rPr>
                <w:rFonts w:cs="Arial"/>
                <w:sz w:val="18"/>
                <w:szCs w:val="18"/>
              </w:rPr>
              <w:t xml:space="preserve"> </w:t>
            </w:r>
            <w:r>
              <w:rPr>
                <w:rFonts w:cs="Arial"/>
                <w:sz w:val="18"/>
                <w:szCs w:val="18"/>
              </w:rPr>
              <w:t>from ruminant sources to a low-TFA</w:t>
            </w:r>
            <w:r w:rsidRPr="007B6727">
              <w:rPr>
                <w:rFonts w:cs="Arial"/>
                <w:sz w:val="18"/>
                <w:szCs w:val="18"/>
              </w:rPr>
              <w:t xml:space="preserve"> butter  and TFAs on plasma lipid concentrations </w:t>
            </w:r>
          </w:p>
          <w:p w14:paraId="1C90098A" w14:textId="77777777" w:rsidR="005E6FA0" w:rsidRPr="007B6727" w:rsidRDefault="005E6FA0" w:rsidP="00C2530A">
            <w:pPr>
              <w:rPr>
                <w:rFonts w:cs="Arial"/>
                <w:sz w:val="18"/>
                <w:szCs w:val="18"/>
                <w:lang w:eastAsia="en-AU"/>
              </w:rPr>
            </w:pPr>
          </w:p>
        </w:tc>
        <w:tc>
          <w:tcPr>
            <w:tcW w:w="2126" w:type="dxa"/>
          </w:tcPr>
          <w:p w14:paraId="5CCAC614" w14:textId="77777777" w:rsidR="005E6FA0" w:rsidRPr="007B6727" w:rsidRDefault="005E6FA0" w:rsidP="00C2530A">
            <w:pPr>
              <w:autoSpaceDE w:val="0"/>
              <w:autoSpaceDN w:val="0"/>
              <w:adjustRightInd w:val="0"/>
              <w:rPr>
                <w:rFonts w:cs="Arial"/>
                <w:sz w:val="18"/>
                <w:szCs w:val="18"/>
              </w:rPr>
            </w:pPr>
            <w:r w:rsidRPr="007B6727">
              <w:rPr>
                <w:rFonts w:cs="Arial"/>
                <w:sz w:val="18"/>
                <w:szCs w:val="18"/>
              </w:rPr>
              <w:t xml:space="preserve">Healthy </w:t>
            </w:r>
            <w:r>
              <w:rPr>
                <w:rFonts w:cs="Arial"/>
                <w:sz w:val="18"/>
                <w:szCs w:val="18"/>
              </w:rPr>
              <w:t xml:space="preserve">adults </w:t>
            </w:r>
            <w:r w:rsidRPr="007B6727">
              <w:rPr>
                <w:rFonts w:cs="Arial"/>
                <w:sz w:val="18"/>
                <w:szCs w:val="18"/>
              </w:rPr>
              <w:t>with a broad range of plasma LDL-C</w:t>
            </w:r>
          </w:p>
          <w:p w14:paraId="6A1DCA06" w14:textId="77777777" w:rsidR="005E6FA0" w:rsidRPr="007B6727" w:rsidRDefault="005E6FA0" w:rsidP="00C2530A">
            <w:pPr>
              <w:rPr>
                <w:rFonts w:cs="Arial"/>
                <w:sz w:val="18"/>
                <w:szCs w:val="18"/>
              </w:rPr>
            </w:pPr>
            <w:r w:rsidRPr="007B6727">
              <w:rPr>
                <w:rFonts w:cs="Arial"/>
                <w:sz w:val="18"/>
                <w:szCs w:val="18"/>
              </w:rPr>
              <w:t>concentrations; no smoking restriction</w:t>
            </w:r>
          </w:p>
          <w:p w14:paraId="13DC4371" w14:textId="77777777" w:rsidR="005E6FA0" w:rsidRPr="007B6727" w:rsidRDefault="005E6FA0" w:rsidP="00C2530A">
            <w:pPr>
              <w:rPr>
                <w:rFonts w:cs="Arial"/>
                <w:sz w:val="18"/>
                <w:szCs w:val="18"/>
              </w:rPr>
            </w:pPr>
          </w:p>
          <w:p w14:paraId="0413F1D0" w14:textId="77777777" w:rsidR="005E6FA0" w:rsidRPr="007B6727" w:rsidRDefault="005E6FA0" w:rsidP="00C2530A">
            <w:pPr>
              <w:rPr>
                <w:rFonts w:cs="Arial"/>
                <w:sz w:val="18"/>
                <w:szCs w:val="18"/>
              </w:rPr>
            </w:pPr>
            <w:r w:rsidRPr="007B6727">
              <w:rPr>
                <w:rFonts w:cs="Arial"/>
                <w:sz w:val="18"/>
                <w:szCs w:val="18"/>
              </w:rPr>
              <w:t>LDL-C: 2.84</w:t>
            </w:r>
          </w:p>
          <w:p w14:paraId="0C306F0A" w14:textId="77777777" w:rsidR="005E6FA0" w:rsidRPr="007B6727" w:rsidRDefault="005E6FA0" w:rsidP="00C2530A">
            <w:pPr>
              <w:rPr>
                <w:rFonts w:cs="Arial"/>
                <w:sz w:val="18"/>
                <w:szCs w:val="18"/>
              </w:rPr>
            </w:pPr>
            <w:r w:rsidRPr="007B6727">
              <w:rPr>
                <w:rFonts w:cs="Arial"/>
                <w:sz w:val="18"/>
                <w:szCs w:val="18"/>
              </w:rPr>
              <w:t>BMI: 23.6</w:t>
            </w:r>
          </w:p>
          <w:p w14:paraId="39208822" w14:textId="77777777" w:rsidR="005E6FA0" w:rsidRPr="007B6727" w:rsidRDefault="005E6FA0" w:rsidP="00C2530A">
            <w:pPr>
              <w:rPr>
                <w:rFonts w:cs="Arial"/>
                <w:sz w:val="18"/>
                <w:szCs w:val="18"/>
              </w:rPr>
            </w:pPr>
          </w:p>
          <w:p w14:paraId="30134E5A" w14:textId="07601E68" w:rsidR="005E6FA0" w:rsidRPr="007B6727" w:rsidRDefault="005E6FA0" w:rsidP="00C2530A">
            <w:pPr>
              <w:rPr>
                <w:rFonts w:cs="Arial"/>
                <w:sz w:val="18"/>
                <w:szCs w:val="18"/>
                <w:lang w:eastAsia="en-AU"/>
              </w:rPr>
            </w:pPr>
            <w:r w:rsidRPr="007B6727">
              <w:rPr>
                <w:rFonts w:cs="Arial"/>
                <w:sz w:val="18"/>
                <w:szCs w:val="18"/>
              </w:rPr>
              <w:t>Sample size of 55 completers cal</w:t>
            </w:r>
            <w:r>
              <w:rPr>
                <w:rFonts w:cs="Arial"/>
                <w:sz w:val="18"/>
                <w:szCs w:val="18"/>
              </w:rPr>
              <w:t>culated assuming baseline LDL-C=</w:t>
            </w:r>
            <w:r w:rsidRPr="007B6727">
              <w:rPr>
                <w:rFonts w:cs="Arial"/>
                <w:sz w:val="18"/>
                <w:szCs w:val="18"/>
              </w:rPr>
              <w:t>3.0</w:t>
            </w:r>
            <w:r w:rsidR="009A3D99">
              <w:rPr>
                <w:rFonts w:cs="Arial"/>
                <w:sz w:val="18"/>
                <w:szCs w:val="18"/>
              </w:rPr>
              <w:t xml:space="preserve"> </w:t>
            </w:r>
            <w:proofErr w:type="spellStart"/>
            <w:r w:rsidRPr="007B6727">
              <w:rPr>
                <w:rFonts w:cs="Arial"/>
                <w:sz w:val="18"/>
                <w:szCs w:val="18"/>
              </w:rPr>
              <w:t>mmol</w:t>
            </w:r>
            <w:proofErr w:type="spellEnd"/>
            <w:r w:rsidRPr="007B6727">
              <w:rPr>
                <w:rFonts w:cs="Arial"/>
                <w:sz w:val="18"/>
                <w:szCs w:val="18"/>
              </w:rPr>
              <w:t xml:space="preserve">/L, &gt;5% difference in </w:t>
            </w:r>
            <w:r>
              <w:rPr>
                <w:rFonts w:cs="Arial"/>
                <w:sz w:val="18"/>
                <w:szCs w:val="18"/>
              </w:rPr>
              <w:t>LDL-C achieved</w:t>
            </w:r>
            <w:r w:rsidRPr="007B6727">
              <w:rPr>
                <w:rFonts w:cs="Arial"/>
                <w:sz w:val="18"/>
                <w:szCs w:val="18"/>
              </w:rPr>
              <w:t>, po</w:t>
            </w:r>
            <w:r>
              <w:rPr>
                <w:rFonts w:cs="Arial"/>
                <w:sz w:val="18"/>
                <w:szCs w:val="18"/>
              </w:rPr>
              <w:t>oled SD of the change in LDL-C=</w:t>
            </w:r>
            <w:r w:rsidRPr="007B6727">
              <w:rPr>
                <w:rFonts w:cs="Arial"/>
                <w:sz w:val="18"/>
                <w:szCs w:val="18"/>
              </w:rPr>
              <w:t xml:space="preserve">0.39 </w:t>
            </w:r>
            <w:proofErr w:type="spellStart"/>
            <w:r w:rsidRPr="007B6727">
              <w:rPr>
                <w:rFonts w:cs="Arial"/>
                <w:sz w:val="18"/>
                <w:szCs w:val="18"/>
              </w:rPr>
              <w:t>mmol</w:t>
            </w:r>
            <w:proofErr w:type="spellEnd"/>
            <w:r w:rsidRPr="007B6727">
              <w:rPr>
                <w:rFonts w:cs="Arial"/>
                <w:sz w:val="18"/>
                <w:szCs w:val="18"/>
              </w:rPr>
              <w:t>/L, 2-tailed alpha=0.05, beta=0.2</w:t>
            </w:r>
            <w:r w:rsidR="003745A8">
              <w:rPr>
                <w:rFonts w:cs="Arial"/>
                <w:sz w:val="18"/>
                <w:szCs w:val="18"/>
              </w:rPr>
              <w:t xml:space="preserve">. </w:t>
            </w:r>
          </w:p>
        </w:tc>
        <w:tc>
          <w:tcPr>
            <w:tcW w:w="2977" w:type="dxa"/>
          </w:tcPr>
          <w:p w14:paraId="6FB1AFE7" w14:textId="4CADD553" w:rsidR="005E6FA0" w:rsidRPr="007B6727" w:rsidRDefault="005E6FA0" w:rsidP="00C2530A">
            <w:pPr>
              <w:rPr>
                <w:rFonts w:cs="Arial"/>
                <w:sz w:val="18"/>
                <w:szCs w:val="18"/>
                <w:lang w:eastAsia="en-AU"/>
              </w:rPr>
            </w:pPr>
            <w:r w:rsidRPr="007B6727">
              <w:rPr>
                <w:rFonts w:cs="Arial"/>
                <w:sz w:val="18"/>
                <w:szCs w:val="18"/>
                <w:lang w:eastAsia="en-AU"/>
              </w:rPr>
              <w:t>Cows given corn oil to alter composition butter derived from their milk</w:t>
            </w:r>
            <w:r w:rsidR="003745A8">
              <w:rPr>
                <w:rFonts w:cs="Arial"/>
                <w:sz w:val="18"/>
                <w:szCs w:val="18"/>
                <w:lang w:eastAsia="en-AU"/>
              </w:rPr>
              <w:t xml:space="preserve">. </w:t>
            </w:r>
            <w:r w:rsidRPr="007B6727">
              <w:rPr>
                <w:rFonts w:cs="Arial"/>
                <w:sz w:val="18"/>
                <w:szCs w:val="18"/>
                <w:lang w:eastAsia="en-AU"/>
              </w:rPr>
              <w:t xml:space="preserve">This butter or oils used to vary </w:t>
            </w:r>
            <w:r>
              <w:rPr>
                <w:rFonts w:cs="Arial"/>
                <w:sz w:val="18"/>
                <w:szCs w:val="18"/>
                <w:lang w:eastAsia="en-AU"/>
              </w:rPr>
              <w:t>TFA</w:t>
            </w:r>
            <w:r w:rsidRPr="007B6727">
              <w:rPr>
                <w:rFonts w:cs="Arial"/>
                <w:sz w:val="18"/>
                <w:szCs w:val="18"/>
                <w:lang w:eastAsia="en-AU"/>
              </w:rPr>
              <w:t xml:space="preserve"> content while limiting variation in SFA content of diet</w:t>
            </w:r>
            <w:r w:rsidR="003745A8">
              <w:rPr>
                <w:rFonts w:cs="Arial"/>
                <w:sz w:val="18"/>
                <w:szCs w:val="18"/>
                <w:lang w:eastAsia="en-AU"/>
              </w:rPr>
              <w:t xml:space="preserve">. </w:t>
            </w:r>
            <w:r w:rsidRPr="007B6727">
              <w:rPr>
                <w:rFonts w:cs="Arial"/>
                <w:sz w:val="18"/>
                <w:szCs w:val="18"/>
                <w:lang w:eastAsia="en-AU"/>
              </w:rPr>
              <w:t>Diets were identical  except for the test or a low-ruminant-</w:t>
            </w:r>
            <w:r>
              <w:rPr>
                <w:rFonts w:cs="Arial"/>
                <w:sz w:val="18"/>
                <w:szCs w:val="18"/>
                <w:lang w:eastAsia="en-AU"/>
              </w:rPr>
              <w:t>TFA</w:t>
            </w:r>
            <w:r w:rsidRPr="007B6727">
              <w:rPr>
                <w:rFonts w:cs="Arial"/>
                <w:sz w:val="18"/>
                <w:szCs w:val="18"/>
                <w:lang w:eastAsia="en-AU"/>
              </w:rPr>
              <w:t xml:space="preserve"> butter (both diets &lt;2% </w:t>
            </w:r>
            <w:r>
              <w:rPr>
                <w:rFonts w:cs="Arial"/>
                <w:sz w:val="18"/>
                <w:szCs w:val="18"/>
                <w:lang w:eastAsia="en-AU"/>
              </w:rPr>
              <w:t>TFA</w:t>
            </w:r>
            <w:r w:rsidRPr="007B6727">
              <w:rPr>
                <w:rFonts w:cs="Arial"/>
                <w:sz w:val="18"/>
                <w:szCs w:val="18"/>
                <w:lang w:eastAsia="en-AU"/>
              </w:rPr>
              <w:t>)</w:t>
            </w:r>
          </w:p>
          <w:p w14:paraId="0EB62FA0" w14:textId="77777777" w:rsidR="005E6FA0" w:rsidRPr="007B6727" w:rsidRDefault="005E6FA0" w:rsidP="00C2530A">
            <w:pPr>
              <w:rPr>
                <w:rFonts w:cs="Arial"/>
                <w:sz w:val="18"/>
                <w:szCs w:val="18"/>
                <w:lang w:eastAsia="en-AU"/>
              </w:rPr>
            </w:pPr>
          </w:p>
          <w:p w14:paraId="7E4DC697" w14:textId="77777777" w:rsidR="005E6FA0" w:rsidRPr="007B6727" w:rsidRDefault="005E6FA0" w:rsidP="00C2530A">
            <w:pPr>
              <w:rPr>
                <w:rFonts w:cs="Arial"/>
                <w:sz w:val="18"/>
                <w:szCs w:val="18"/>
              </w:rPr>
            </w:pPr>
            <w:r w:rsidRPr="007B6727">
              <w:rPr>
                <w:rFonts w:cs="Arial"/>
                <w:sz w:val="18"/>
                <w:szCs w:val="18"/>
              </w:rPr>
              <w:t>All food provided by researchers; unlimited additional water, caffeine-free diet beverages permitted; tea and coffee restricted to 500mL/day.</w:t>
            </w:r>
          </w:p>
          <w:p w14:paraId="08C89B46" w14:textId="77777777" w:rsidR="005E6FA0" w:rsidRPr="007B6727" w:rsidRDefault="005E6FA0" w:rsidP="00C2530A">
            <w:pPr>
              <w:rPr>
                <w:rFonts w:cs="Arial"/>
                <w:sz w:val="18"/>
                <w:szCs w:val="18"/>
                <w:lang w:eastAsia="en-AU"/>
              </w:rPr>
            </w:pPr>
          </w:p>
          <w:p w14:paraId="12F98F0B" w14:textId="77777777" w:rsidR="005E6FA0" w:rsidRPr="007B6727" w:rsidRDefault="005E6FA0" w:rsidP="00C2530A">
            <w:pPr>
              <w:rPr>
                <w:rFonts w:cs="Arial"/>
                <w:sz w:val="18"/>
                <w:szCs w:val="18"/>
                <w:lang w:eastAsia="en-AU"/>
              </w:rPr>
            </w:pPr>
            <w:r w:rsidRPr="007B6727">
              <w:rPr>
                <w:rFonts w:cs="Arial"/>
                <w:sz w:val="18"/>
                <w:szCs w:val="18"/>
                <w:lang w:eastAsia="en-AU"/>
              </w:rPr>
              <w:t>Test bu</w:t>
            </w:r>
            <w:r>
              <w:rPr>
                <w:rFonts w:cs="Arial"/>
                <w:sz w:val="18"/>
                <w:szCs w:val="18"/>
                <w:lang w:eastAsia="en-AU"/>
              </w:rPr>
              <w:t>tters were laboratory analysed,</w:t>
            </w:r>
            <w:r w:rsidRPr="007B6727">
              <w:rPr>
                <w:rFonts w:cs="Arial"/>
                <w:sz w:val="18"/>
                <w:szCs w:val="18"/>
                <w:lang w:eastAsia="en-AU"/>
              </w:rPr>
              <w:t xml:space="preserve"> total diet composition calculated using food tables</w:t>
            </w:r>
          </w:p>
        </w:tc>
        <w:tc>
          <w:tcPr>
            <w:tcW w:w="1843" w:type="dxa"/>
          </w:tcPr>
          <w:p w14:paraId="0AF15ED5" w14:textId="77777777" w:rsidR="005E6FA0" w:rsidRPr="007B6727" w:rsidRDefault="005E6FA0" w:rsidP="00C2530A">
            <w:pPr>
              <w:rPr>
                <w:rFonts w:cs="Arial"/>
                <w:sz w:val="18"/>
                <w:szCs w:val="18"/>
                <w:lang w:eastAsia="en-AU"/>
              </w:rPr>
            </w:pPr>
          </w:p>
        </w:tc>
        <w:tc>
          <w:tcPr>
            <w:tcW w:w="1984" w:type="dxa"/>
          </w:tcPr>
          <w:p w14:paraId="68CFCFF1" w14:textId="77777777" w:rsidR="005E6FA0" w:rsidRPr="007B6727" w:rsidRDefault="005E6FA0" w:rsidP="00C2530A">
            <w:pPr>
              <w:rPr>
                <w:rFonts w:cs="Arial"/>
                <w:sz w:val="18"/>
                <w:szCs w:val="18"/>
              </w:rPr>
            </w:pPr>
            <w:r w:rsidRPr="007B6727">
              <w:rPr>
                <w:rFonts w:cs="Arial"/>
                <w:sz w:val="18"/>
                <w:szCs w:val="18"/>
              </w:rPr>
              <w:t>Controlled by cross-over design</w:t>
            </w:r>
          </w:p>
          <w:p w14:paraId="07694418" w14:textId="77777777" w:rsidR="005E6FA0" w:rsidRPr="007B6727" w:rsidRDefault="005E6FA0" w:rsidP="00C2530A">
            <w:pPr>
              <w:rPr>
                <w:rFonts w:cs="Arial"/>
                <w:sz w:val="18"/>
                <w:szCs w:val="18"/>
              </w:rPr>
            </w:pPr>
          </w:p>
          <w:p w14:paraId="6C6603A4" w14:textId="77777777" w:rsidR="005E6FA0" w:rsidRPr="007B6727" w:rsidRDefault="005E6FA0" w:rsidP="00C2530A">
            <w:pPr>
              <w:rPr>
                <w:rFonts w:cs="Arial"/>
                <w:sz w:val="18"/>
                <w:szCs w:val="18"/>
              </w:rPr>
            </w:pPr>
            <w:r w:rsidRPr="007B6727">
              <w:rPr>
                <w:rFonts w:cs="Arial"/>
                <w:sz w:val="18"/>
                <w:szCs w:val="18"/>
              </w:rPr>
              <w:t>Weight assessed 5/week;  weight 0.3kg different between diets</w:t>
            </w:r>
          </w:p>
          <w:p w14:paraId="20A689E4" w14:textId="77777777" w:rsidR="005E6FA0" w:rsidRPr="007B6727" w:rsidRDefault="005E6FA0" w:rsidP="00C2530A">
            <w:pPr>
              <w:rPr>
                <w:rFonts w:cs="Arial"/>
                <w:sz w:val="18"/>
                <w:szCs w:val="18"/>
              </w:rPr>
            </w:pPr>
          </w:p>
          <w:p w14:paraId="3004A51A" w14:textId="77777777" w:rsidR="005E6FA0" w:rsidRPr="007B6727" w:rsidRDefault="005E6FA0" w:rsidP="00C2530A">
            <w:pPr>
              <w:rPr>
                <w:rFonts w:cs="Arial"/>
                <w:sz w:val="18"/>
                <w:szCs w:val="18"/>
              </w:rPr>
            </w:pPr>
            <w:r w:rsidRPr="007B6727">
              <w:rPr>
                <w:rFonts w:cs="Arial"/>
                <w:sz w:val="18"/>
                <w:szCs w:val="18"/>
              </w:rPr>
              <w:t>Adverse/other effects: HDL, TG, lipoproteins, blood pressure</w:t>
            </w:r>
          </w:p>
          <w:p w14:paraId="3D3EB5E8" w14:textId="77777777" w:rsidR="005E6FA0" w:rsidRPr="007B6727" w:rsidRDefault="005E6FA0" w:rsidP="00C2530A">
            <w:pPr>
              <w:rPr>
                <w:rFonts w:cs="Arial"/>
                <w:sz w:val="18"/>
                <w:szCs w:val="18"/>
                <w:lang w:eastAsia="en-AU"/>
              </w:rPr>
            </w:pPr>
          </w:p>
        </w:tc>
        <w:tc>
          <w:tcPr>
            <w:tcW w:w="1985" w:type="dxa"/>
          </w:tcPr>
          <w:p w14:paraId="29D5487E" w14:textId="77777777" w:rsidR="005E6FA0" w:rsidRDefault="005E6FA0" w:rsidP="00C2530A">
            <w:pPr>
              <w:rPr>
                <w:rFonts w:cs="Arial"/>
                <w:sz w:val="18"/>
                <w:szCs w:val="18"/>
                <w:lang w:eastAsia="en-AU"/>
              </w:rPr>
            </w:pPr>
            <w:r>
              <w:rPr>
                <w:rFonts w:cs="Arial"/>
                <w:sz w:val="18"/>
                <w:szCs w:val="18"/>
                <w:lang w:eastAsia="en-AU"/>
              </w:rPr>
              <w:t>Total-C, LDL-C</w:t>
            </w:r>
          </w:p>
          <w:p w14:paraId="764AE0FD" w14:textId="77777777" w:rsidR="005E6FA0" w:rsidRDefault="005E6FA0" w:rsidP="00C2530A">
            <w:pPr>
              <w:rPr>
                <w:rFonts w:cs="Arial"/>
                <w:sz w:val="18"/>
                <w:szCs w:val="18"/>
                <w:lang w:eastAsia="en-AU"/>
              </w:rPr>
            </w:pPr>
            <w:r>
              <w:rPr>
                <w:rFonts w:cs="Arial"/>
                <w:sz w:val="18"/>
                <w:szCs w:val="18"/>
                <w:lang w:eastAsia="en-AU"/>
              </w:rPr>
              <w:t>Diet 1: 5.2, 3.1</w:t>
            </w:r>
          </w:p>
          <w:p w14:paraId="31A6343C" w14:textId="77777777" w:rsidR="005E6FA0" w:rsidRDefault="005E6FA0" w:rsidP="00C2530A">
            <w:pPr>
              <w:rPr>
                <w:rFonts w:cs="Arial"/>
                <w:sz w:val="18"/>
                <w:szCs w:val="18"/>
                <w:lang w:eastAsia="en-AU"/>
              </w:rPr>
            </w:pPr>
            <w:r>
              <w:rPr>
                <w:rFonts w:cs="Arial"/>
                <w:sz w:val="18"/>
                <w:szCs w:val="18"/>
                <w:lang w:eastAsia="en-AU"/>
              </w:rPr>
              <w:t>Diet 2: 5.2, 3.1</w:t>
            </w:r>
          </w:p>
          <w:p w14:paraId="502EB20B" w14:textId="77777777" w:rsidR="005E6FA0" w:rsidRDefault="005E6FA0" w:rsidP="00C2530A">
            <w:pPr>
              <w:rPr>
                <w:rFonts w:cs="Arial"/>
                <w:sz w:val="18"/>
                <w:szCs w:val="18"/>
                <w:lang w:eastAsia="en-AU"/>
              </w:rPr>
            </w:pPr>
          </w:p>
          <w:p w14:paraId="2A713E71" w14:textId="77777777" w:rsidR="005E6FA0" w:rsidRDefault="005E6FA0" w:rsidP="00C2530A">
            <w:pPr>
              <w:rPr>
                <w:rFonts w:cs="Arial"/>
                <w:sz w:val="18"/>
                <w:szCs w:val="18"/>
                <w:lang w:eastAsia="en-AU"/>
              </w:rPr>
            </w:pPr>
            <w:r>
              <w:rPr>
                <w:rFonts w:cs="Arial"/>
                <w:sz w:val="18"/>
                <w:szCs w:val="18"/>
                <w:lang w:eastAsia="en-AU"/>
              </w:rPr>
              <w:t>P: NS</w:t>
            </w:r>
          </w:p>
          <w:p w14:paraId="557544D9" w14:textId="77777777" w:rsidR="005E6FA0" w:rsidRPr="007B6727" w:rsidRDefault="005E6FA0" w:rsidP="00C2530A">
            <w:pPr>
              <w:rPr>
                <w:rFonts w:cs="Arial"/>
                <w:sz w:val="18"/>
                <w:szCs w:val="18"/>
              </w:rPr>
            </w:pPr>
          </w:p>
        </w:tc>
      </w:tr>
    </w:tbl>
    <w:p w14:paraId="216E648B" w14:textId="77777777" w:rsidR="005E6FA0" w:rsidRPr="00B86CE5" w:rsidRDefault="005E6FA0" w:rsidP="005E6FA0">
      <w:pPr>
        <w:rPr>
          <w:rFonts w:cs="Arial"/>
          <w:sz w:val="18"/>
          <w:szCs w:val="18"/>
          <w:lang w:eastAsia="en-AU"/>
        </w:rPr>
      </w:pPr>
    </w:p>
    <w:p w14:paraId="2313EAE2" w14:textId="43DDBC3E" w:rsidR="005E6FA0" w:rsidRPr="007A771F" w:rsidRDefault="005E6FA0" w:rsidP="005E6FA0">
      <w:pPr>
        <w:pStyle w:val="Caption"/>
        <w:keepNext/>
        <w:spacing w:after="0"/>
        <w:ind w:hanging="567"/>
        <w:rPr>
          <w:rFonts w:cs="Arial"/>
          <w:b w:val="0"/>
          <w:color w:val="auto"/>
        </w:rPr>
      </w:pPr>
      <w:r w:rsidRPr="00FF59D2">
        <w:rPr>
          <w:rFonts w:cs="Arial"/>
          <w:b w:val="0"/>
          <w:color w:val="auto"/>
          <w:vertAlign w:val="superscript"/>
        </w:rPr>
        <w:lastRenderedPageBreak/>
        <w:t>@</w:t>
      </w:r>
      <w:r w:rsidRPr="00F06FC7">
        <w:rPr>
          <w:rFonts w:cs="Arial"/>
          <w:b w:val="0"/>
          <w:color w:val="auto"/>
        </w:rPr>
        <w:t xml:space="preserve"> </w:t>
      </w:r>
      <w:proofErr w:type="gramStart"/>
      <w:r w:rsidRPr="00F06FC7">
        <w:rPr>
          <w:rFonts w:cs="Arial"/>
          <w:b w:val="0"/>
          <w:color w:val="auto"/>
        </w:rPr>
        <w:t>the</w:t>
      </w:r>
      <w:proofErr w:type="gramEnd"/>
      <w:r w:rsidRPr="00F06FC7">
        <w:rPr>
          <w:rFonts w:cs="Arial"/>
          <w:b w:val="0"/>
          <w:color w:val="auto"/>
        </w:rPr>
        <w:t xml:space="preserve"> objectives of the study include the authors </w:t>
      </w:r>
      <w:r>
        <w:rPr>
          <w:rFonts w:cs="Arial"/>
          <w:b w:val="0"/>
          <w:color w:val="auto"/>
        </w:rPr>
        <w:t xml:space="preserve">overall </w:t>
      </w:r>
      <w:r w:rsidRPr="00F06FC7">
        <w:rPr>
          <w:rFonts w:cs="Arial"/>
          <w:b w:val="0"/>
          <w:color w:val="auto"/>
        </w:rPr>
        <w:t>goals</w:t>
      </w:r>
      <w:r>
        <w:rPr>
          <w:rFonts w:cs="Arial"/>
          <w:b w:val="0"/>
          <w:color w:val="auto"/>
        </w:rPr>
        <w:t xml:space="preserve"> and sometimes refer to goals and test diets which were not included in the review; the I</w:t>
      </w:r>
      <w:r w:rsidRPr="00F06FC7">
        <w:rPr>
          <w:rFonts w:cs="Arial"/>
          <w:b w:val="0"/>
          <w:color w:val="auto"/>
        </w:rPr>
        <w:t xml:space="preserve">nterventions </w:t>
      </w:r>
      <w:r>
        <w:rPr>
          <w:rFonts w:cs="Arial"/>
          <w:b w:val="0"/>
          <w:color w:val="auto"/>
        </w:rPr>
        <w:t xml:space="preserve">column </w:t>
      </w:r>
      <w:r w:rsidRPr="00F06FC7">
        <w:rPr>
          <w:rFonts w:cs="Arial"/>
          <w:b w:val="0"/>
          <w:color w:val="auto"/>
        </w:rPr>
        <w:t>only describe</w:t>
      </w:r>
      <w:r>
        <w:rPr>
          <w:rFonts w:cs="Arial"/>
          <w:b w:val="0"/>
          <w:color w:val="auto"/>
        </w:rPr>
        <w:t>s</w:t>
      </w:r>
      <w:r w:rsidRPr="00F06FC7">
        <w:rPr>
          <w:rFonts w:cs="Arial"/>
          <w:b w:val="0"/>
          <w:color w:val="auto"/>
        </w:rPr>
        <w:t xml:space="preserve"> </w:t>
      </w:r>
      <w:r w:rsidRPr="007A771F">
        <w:rPr>
          <w:rFonts w:cs="Arial"/>
          <w:b w:val="0"/>
          <w:color w:val="auto"/>
        </w:rPr>
        <w:t>those test diets which were included in the review</w:t>
      </w:r>
      <w:r w:rsidR="003745A8">
        <w:rPr>
          <w:rFonts w:cs="Arial"/>
          <w:b w:val="0"/>
          <w:color w:val="auto"/>
        </w:rPr>
        <w:t xml:space="preserve">. </w:t>
      </w:r>
      <w:r w:rsidRPr="007A771F">
        <w:rPr>
          <w:rFonts w:cs="Arial"/>
          <w:b w:val="0"/>
          <w:color w:val="auto"/>
        </w:rPr>
        <w:t>The following test diet arms were excluded from the review because they did not adhere to the inclusion criteria given in Supporting Document 1:</w:t>
      </w:r>
    </w:p>
    <w:p w14:paraId="4E26B764" w14:textId="77777777" w:rsidR="005E6FA0" w:rsidRPr="00BC1A39" w:rsidRDefault="005E6FA0" w:rsidP="005E6FA0">
      <w:pPr>
        <w:pStyle w:val="Caption"/>
        <w:keepNext/>
        <w:numPr>
          <w:ilvl w:val="0"/>
          <w:numId w:val="10"/>
        </w:numPr>
        <w:spacing w:after="0"/>
        <w:rPr>
          <w:rFonts w:cs="Arial"/>
          <w:b w:val="0"/>
          <w:color w:val="auto"/>
          <w:lang w:eastAsia="en-AU"/>
        </w:rPr>
      </w:pPr>
      <w:r w:rsidRPr="007A771F">
        <w:rPr>
          <w:rFonts w:cs="Arial"/>
          <w:b w:val="0"/>
          <w:color w:val="auto"/>
        </w:rPr>
        <w:t xml:space="preserve">Hunter </w:t>
      </w:r>
      <w:r>
        <w:rPr>
          <w:rFonts w:cs="Arial"/>
          <w:b w:val="0"/>
          <w:color w:val="auto"/>
        </w:rPr>
        <w:t>(</w:t>
      </w:r>
      <w:r w:rsidRPr="007A771F">
        <w:rPr>
          <w:rFonts w:cs="Arial"/>
          <w:b w:val="0"/>
          <w:color w:val="auto"/>
        </w:rPr>
        <w:t>2000</w:t>
      </w:r>
      <w:r>
        <w:rPr>
          <w:rFonts w:cs="Arial"/>
          <w:b w:val="0"/>
          <w:color w:val="auto"/>
        </w:rPr>
        <w:t>)</w:t>
      </w:r>
      <w:r w:rsidRPr="007A771F">
        <w:rPr>
          <w:rFonts w:cs="Arial"/>
          <w:b w:val="0"/>
          <w:color w:val="auto"/>
        </w:rPr>
        <w:t xml:space="preserve">: </w:t>
      </w:r>
      <w:r w:rsidRPr="007A771F">
        <w:rPr>
          <w:rFonts w:cs="Arial"/>
          <w:b w:val="0"/>
          <w:color w:val="auto"/>
          <w:lang w:eastAsia="en-AU"/>
        </w:rPr>
        <w:t xml:space="preserve">stearic rich diet </w:t>
      </w:r>
      <w:r>
        <w:rPr>
          <w:rFonts w:cs="Arial"/>
          <w:b w:val="0"/>
          <w:color w:val="auto"/>
          <w:lang w:eastAsia="en-AU"/>
        </w:rPr>
        <w:t>had</w:t>
      </w:r>
      <w:r w:rsidRPr="007A771F">
        <w:rPr>
          <w:rFonts w:cs="Arial"/>
          <w:b w:val="0"/>
          <w:color w:val="auto"/>
          <w:lang w:eastAsia="en-AU"/>
        </w:rPr>
        <w:t xml:space="preserve"> excess </w:t>
      </w:r>
      <w:r w:rsidRPr="00BC1A39">
        <w:rPr>
          <w:rFonts w:cs="Arial"/>
          <w:b w:val="0"/>
          <w:color w:val="auto"/>
          <w:lang w:eastAsia="en-AU"/>
        </w:rPr>
        <w:t>enrichment of an individual SFA</w:t>
      </w:r>
    </w:p>
    <w:p w14:paraId="3E56689F" w14:textId="77777777" w:rsidR="005E6FA0" w:rsidRPr="00BC1A39" w:rsidRDefault="005E6FA0" w:rsidP="005E6FA0">
      <w:pPr>
        <w:pStyle w:val="Caption"/>
        <w:keepNext/>
        <w:numPr>
          <w:ilvl w:val="0"/>
          <w:numId w:val="10"/>
        </w:numPr>
        <w:spacing w:after="0"/>
        <w:rPr>
          <w:rFonts w:cs="Arial"/>
          <w:b w:val="0"/>
          <w:color w:val="auto"/>
          <w:lang w:eastAsia="en-AU"/>
        </w:rPr>
      </w:pPr>
      <w:r>
        <w:rPr>
          <w:rFonts w:cs="Arial"/>
          <w:b w:val="0"/>
          <w:color w:val="auto"/>
          <w:lang w:eastAsia="en-AU"/>
        </w:rPr>
        <w:t>Judd</w:t>
      </w:r>
      <w:r w:rsidRPr="00BC1A39">
        <w:rPr>
          <w:rFonts w:cs="Arial"/>
          <w:b w:val="0"/>
          <w:color w:val="auto"/>
          <w:lang w:eastAsia="en-AU"/>
        </w:rPr>
        <w:t xml:space="preserve"> </w:t>
      </w:r>
      <w:r>
        <w:rPr>
          <w:rFonts w:cs="Arial"/>
          <w:b w:val="0"/>
          <w:color w:val="auto"/>
          <w:lang w:eastAsia="en-AU"/>
        </w:rPr>
        <w:t>(</w:t>
      </w:r>
      <w:r w:rsidRPr="00BC1A39">
        <w:rPr>
          <w:rFonts w:cs="Arial"/>
          <w:b w:val="0"/>
          <w:color w:val="auto"/>
          <w:lang w:eastAsia="en-AU"/>
        </w:rPr>
        <w:t>2002</w:t>
      </w:r>
      <w:r>
        <w:rPr>
          <w:rFonts w:cs="Arial"/>
          <w:b w:val="0"/>
          <w:color w:val="auto"/>
          <w:lang w:eastAsia="en-AU"/>
        </w:rPr>
        <w:t>)</w:t>
      </w:r>
      <w:r w:rsidRPr="00BC1A39">
        <w:rPr>
          <w:rFonts w:cs="Arial"/>
          <w:b w:val="0"/>
          <w:color w:val="auto"/>
          <w:lang w:eastAsia="en-AU"/>
        </w:rPr>
        <w:t xml:space="preserve">: TFA, TFA+STE </w:t>
      </w:r>
      <w:r>
        <w:rPr>
          <w:rFonts w:cs="Arial"/>
          <w:b w:val="0"/>
          <w:color w:val="auto"/>
          <w:lang w:eastAsia="en-AU"/>
        </w:rPr>
        <w:t xml:space="preserve">diets </w:t>
      </w:r>
      <w:r w:rsidRPr="00BC1A39">
        <w:rPr>
          <w:rFonts w:cs="Arial"/>
          <w:b w:val="0"/>
          <w:color w:val="auto"/>
          <w:lang w:eastAsia="en-AU"/>
        </w:rPr>
        <w:t>exceeded the TFA criteria for inclusion; LMP</w:t>
      </w:r>
      <w:r>
        <w:rPr>
          <w:rFonts w:cs="Arial"/>
          <w:b w:val="0"/>
          <w:color w:val="auto"/>
          <w:lang w:eastAsia="en-AU"/>
        </w:rPr>
        <w:t xml:space="preserve"> diet</w:t>
      </w:r>
      <w:r w:rsidRPr="00BC1A39">
        <w:rPr>
          <w:rFonts w:cs="Arial"/>
          <w:b w:val="0"/>
          <w:color w:val="auto"/>
          <w:lang w:eastAsia="en-AU"/>
        </w:rPr>
        <w:t xml:space="preserve"> </w:t>
      </w:r>
      <w:r>
        <w:rPr>
          <w:rFonts w:cs="Arial"/>
          <w:b w:val="0"/>
          <w:color w:val="auto"/>
          <w:lang w:eastAsia="en-AU"/>
        </w:rPr>
        <w:t>had</w:t>
      </w:r>
      <w:r w:rsidRPr="00BC1A39">
        <w:rPr>
          <w:rFonts w:cs="Arial"/>
          <w:b w:val="0"/>
          <w:color w:val="auto"/>
          <w:lang w:eastAsia="en-AU"/>
        </w:rPr>
        <w:t xml:space="preserve"> excess enrichment of an individual SFA</w:t>
      </w:r>
    </w:p>
    <w:p w14:paraId="13F867D1" w14:textId="77777777" w:rsidR="005E6FA0" w:rsidRPr="00347E68" w:rsidRDefault="005E6FA0" w:rsidP="005E6FA0">
      <w:pPr>
        <w:pStyle w:val="ListParagraph"/>
        <w:numPr>
          <w:ilvl w:val="0"/>
          <w:numId w:val="10"/>
        </w:numPr>
        <w:rPr>
          <w:rFonts w:cs="Arial"/>
          <w:sz w:val="18"/>
          <w:szCs w:val="18"/>
          <w:lang w:eastAsia="en-AU"/>
        </w:rPr>
      </w:pPr>
      <w:r>
        <w:rPr>
          <w:rFonts w:cs="Arial"/>
          <w:sz w:val="18"/>
          <w:szCs w:val="18"/>
          <w:lang w:eastAsia="en-AU"/>
        </w:rPr>
        <w:t>Vega-Lopez</w:t>
      </w:r>
      <w:r w:rsidRPr="00347E68">
        <w:rPr>
          <w:rFonts w:cs="Arial"/>
          <w:sz w:val="18"/>
          <w:szCs w:val="18"/>
          <w:lang w:eastAsia="en-AU"/>
        </w:rPr>
        <w:t xml:space="preserve"> (2006): this study described an extension trial of Lichtenstein (1999) in a subset of subjects; the results for the two soybean arms had already been reported in Lichtenstein (1999) so were excluded here to avoid double-counting of data </w:t>
      </w:r>
    </w:p>
    <w:p w14:paraId="3BB37E6A" w14:textId="77777777" w:rsidR="005E6FA0" w:rsidRPr="00347E68" w:rsidRDefault="005E6FA0" w:rsidP="005E6FA0">
      <w:pPr>
        <w:pStyle w:val="ListParagraph"/>
        <w:numPr>
          <w:ilvl w:val="0"/>
          <w:numId w:val="10"/>
        </w:numPr>
        <w:rPr>
          <w:rFonts w:cs="Arial"/>
          <w:sz w:val="18"/>
          <w:szCs w:val="18"/>
          <w:lang w:eastAsia="en-AU"/>
        </w:rPr>
      </w:pPr>
      <w:r>
        <w:rPr>
          <w:rFonts w:cs="Arial"/>
          <w:sz w:val="18"/>
          <w:szCs w:val="18"/>
          <w:lang w:eastAsia="en-AU"/>
        </w:rPr>
        <w:t>Lichtenstein</w:t>
      </w:r>
      <w:r w:rsidRPr="00347E68">
        <w:rPr>
          <w:rFonts w:cs="Arial"/>
          <w:sz w:val="18"/>
          <w:szCs w:val="18"/>
          <w:lang w:eastAsia="en-AU"/>
        </w:rPr>
        <w:t xml:space="preserve"> </w:t>
      </w:r>
      <w:r>
        <w:rPr>
          <w:rFonts w:cs="Arial"/>
          <w:sz w:val="18"/>
          <w:szCs w:val="18"/>
          <w:lang w:eastAsia="en-AU"/>
        </w:rPr>
        <w:t>(</w:t>
      </w:r>
      <w:r w:rsidRPr="00347E68">
        <w:rPr>
          <w:rFonts w:cs="Arial"/>
          <w:sz w:val="18"/>
          <w:szCs w:val="18"/>
          <w:lang w:eastAsia="en-AU"/>
        </w:rPr>
        <w:t>1999</w:t>
      </w:r>
      <w:r>
        <w:rPr>
          <w:rFonts w:cs="Arial"/>
          <w:sz w:val="18"/>
          <w:szCs w:val="18"/>
          <w:lang w:eastAsia="en-AU"/>
        </w:rPr>
        <w:t>)</w:t>
      </w:r>
      <w:r w:rsidRPr="00347E68">
        <w:rPr>
          <w:rFonts w:cs="Arial"/>
          <w:sz w:val="18"/>
          <w:szCs w:val="18"/>
          <w:lang w:eastAsia="en-AU"/>
        </w:rPr>
        <w:t>: Soft margarine</w:t>
      </w:r>
      <w:r>
        <w:rPr>
          <w:rFonts w:cs="Arial"/>
          <w:sz w:val="18"/>
          <w:szCs w:val="18"/>
          <w:lang w:eastAsia="en-AU"/>
        </w:rPr>
        <w:t xml:space="preserve">, </w:t>
      </w:r>
      <w:r w:rsidRPr="00347E68">
        <w:rPr>
          <w:rFonts w:cs="Arial"/>
          <w:sz w:val="18"/>
          <w:szCs w:val="18"/>
          <w:lang w:eastAsia="en-AU"/>
        </w:rPr>
        <w:t>stick margarine, shortening diets exceeded the TFA criterion for inclusion;</w:t>
      </w:r>
      <w:r>
        <w:rPr>
          <w:rFonts w:cs="Arial"/>
          <w:sz w:val="18"/>
          <w:szCs w:val="18"/>
          <w:lang w:eastAsia="en-AU"/>
        </w:rPr>
        <w:t xml:space="preserve"> butter diet exceeded the </w:t>
      </w:r>
      <w:r w:rsidRPr="00347E68">
        <w:rPr>
          <w:rFonts w:cs="Arial"/>
          <w:sz w:val="18"/>
          <w:szCs w:val="18"/>
          <w:lang w:eastAsia="en-AU"/>
        </w:rPr>
        <w:t xml:space="preserve">allowed difference in dietary cholesterol between test arms </w:t>
      </w:r>
    </w:p>
    <w:p w14:paraId="700578E7" w14:textId="77777777" w:rsidR="005E6FA0" w:rsidRPr="00347E68" w:rsidRDefault="005E6FA0" w:rsidP="005E6FA0">
      <w:pPr>
        <w:pStyle w:val="ListParagraph"/>
        <w:numPr>
          <w:ilvl w:val="0"/>
          <w:numId w:val="10"/>
        </w:numPr>
        <w:rPr>
          <w:rFonts w:cs="Arial"/>
          <w:sz w:val="18"/>
          <w:szCs w:val="18"/>
          <w:lang w:eastAsia="en-AU"/>
        </w:rPr>
      </w:pPr>
      <w:r w:rsidRPr="00347E68">
        <w:rPr>
          <w:rFonts w:cs="Arial"/>
          <w:sz w:val="18"/>
          <w:szCs w:val="18"/>
          <w:lang w:eastAsia="en-AU"/>
        </w:rPr>
        <w:t xml:space="preserve">Lovejoy </w:t>
      </w:r>
      <w:r>
        <w:rPr>
          <w:rFonts w:cs="Arial"/>
          <w:sz w:val="18"/>
          <w:szCs w:val="18"/>
          <w:lang w:eastAsia="en-AU"/>
        </w:rPr>
        <w:t>(</w:t>
      </w:r>
      <w:r w:rsidRPr="00347E68">
        <w:rPr>
          <w:rFonts w:cs="Arial"/>
          <w:sz w:val="18"/>
          <w:szCs w:val="18"/>
          <w:lang w:eastAsia="en-AU"/>
        </w:rPr>
        <w:t>2002</w:t>
      </w:r>
      <w:r>
        <w:rPr>
          <w:rFonts w:cs="Arial"/>
          <w:sz w:val="18"/>
          <w:szCs w:val="18"/>
          <w:lang w:eastAsia="en-AU"/>
        </w:rPr>
        <w:t>):</w:t>
      </w:r>
      <w:r w:rsidRPr="00347E68">
        <w:rPr>
          <w:rFonts w:cs="Arial"/>
          <w:sz w:val="18"/>
          <w:szCs w:val="18"/>
          <w:lang w:eastAsia="en-AU"/>
        </w:rPr>
        <w:t xml:space="preserve"> T diet exceeded the TFA criterion for inclusion </w:t>
      </w:r>
    </w:p>
    <w:p w14:paraId="1CFC324D" w14:textId="77777777" w:rsidR="005E6FA0" w:rsidRPr="00347E68" w:rsidRDefault="005E6FA0" w:rsidP="005E6FA0">
      <w:pPr>
        <w:pStyle w:val="ListParagraph"/>
        <w:numPr>
          <w:ilvl w:val="0"/>
          <w:numId w:val="10"/>
        </w:numPr>
        <w:rPr>
          <w:rFonts w:cs="Arial"/>
          <w:sz w:val="18"/>
          <w:szCs w:val="18"/>
          <w:lang w:eastAsia="en-AU"/>
        </w:rPr>
      </w:pPr>
      <w:r>
        <w:rPr>
          <w:rFonts w:cs="Arial"/>
          <w:sz w:val="18"/>
          <w:szCs w:val="18"/>
          <w:lang w:eastAsia="en-AU"/>
        </w:rPr>
        <w:t>Castro</w:t>
      </w:r>
      <w:r w:rsidRPr="00347E68">
        <w:rPr>
          <w:rFonts w:cs="Arial"/>
          <w:sz w:val="18"/>
          <w:szCs w:val="18"/>
          <w:lang w:eastAsia="en-AU"/>
        </w:rPr>
        <w:t xml:space="preserve"> (2000): Step 1 diet was the </w:t>
      </w:r>
      <w:r>
        <w:rPr>
          <w:rFonts w:cs="Arial"/>
          <w:sz w:val="18"/>
          <w:szCs w:val="18"/>
          <w:lang w:eastAsia="en-AU"/>
        </w:rPr>
        <w:t xml:space="preserve">run-in and </w:t>
      </w:r>
      <w:r w:rsidRPr="00347E68">
        <w:rPr>
          <w:rFonts w:cs="Arial"/>
          <w:sz w:val="18"/>
          <w:szCs w:val="18"/>
          <w:lang w:eastAsia="en-AU"/>
        </w:rPr>
        <w:t xml:space="preserve">not </w:t>
      </w:r>
      <w:r>
        <w:rPr>
          <w:rFonts w:cs="Arial"/>
          <w:sz w:val="18"/>
          <w:szCs w:val="18"/>
          <w:lang w:eastAsia="en-AU"/>
        </w:rPr>
        <w:t>part of the randomisation scheme</w:t>
      </w:r>
    </w:p>
    <w:p w14:paraId="12227B88" w14:textId="77777777" w:rsidR="005E6FA0" w:rsidRPr="00347E68" w:rsidRDefault="005E6FA0" w:rsidP="005E6FA0">
      <w:pPr>
        <w:pStyle w:val="ListParagraph"/>
        <w:numPr>
          <w:ilvl w:val="0"/>
          <w:numId w:val="10"/>
        </w:numPr>
        <w:rPr>
          <w:rFonts w:cs="Arial"/>
          <w:sz w:val="18"/>
          <w:szCs w:val="18"/>
          <w:lang w:eastAsia="en-AU"/>
        </w:rPr>
      </w:pPr>
      <w:r>
        <w:rPr>
          <w:rFonts w:cs="Arial"/>
          <w:sz w:val="18"/>
          <w:szCs w:val="18"/>
          <w:lang w:eastAsia="en-AU"/>
        </w:rPr>
        <w:t>Kris-</w:t>
      </w:r>
      <w:proofErr w:type="spellStart"/>
      <w:r>
        <w:rPr>
          <w:rFonts w:cs="Arial"/>
          <w:sz w:val="18"/>
          <w:szCs w:val="18"/>
          <w:lang w:eastAsia="en-AU"/>
        </w:rPr>
        <w:t>Etherton</w:t>
      </w:r>
      <w:proofErr w:type="spellEnd"/>
      <w:r w:rsidRPr="00347E68">
        <w:rPr>
          <w:rFonts w:cs="Arial"/>
          <w:sz w:val="18"/>
          <w:szCs w:val="18"/>
          <w:lang w:eastAsia="en-AU"/>
        </w:rPr>
        <w:t xml:space="preserve"> (1999) Average American diet exceeded the allowed difference in dietary cholesterol between test arms</w:t>
      </w:r>
    </w:p>
    <w:p w14:paraId="4FE9D5CA" w14:textId="77777777" w:rsidR="005E6FA0" w:rsidRPr="00347E68" w:rsidRDefault="005E6FA0" w:rsidP="005E6FA0">
      <w:pPr>
        <w:pStyle w:val="ListParagraph"/>
        <w:numPr>
          <w:ilvl w:val="0"/>
          <w:numId w:val="10"/>
        </w:numPr>
        <w:rPr>
          <w:rFonts w:cs="Arial"/>
          <w:sz w:val="18"/>
          <w:szCs w:val="18"/>
          <w:lang w:eastAsia="en-AU"/>
        </w:rPr>
      </w:pPr>
      <w:r>
        <w:rPr>
          <w:rFonts w:cs="Arial"/>
          <w:sz w:val="18"/>
          <w:szCs w:val="18"/>
          <w:lang w:eastAsia="en-AU"/>
        </w:rPr>
        <w:t>Sanders</w:t>
      </w:r>
      <w:r w:rsidRPr="00347E68">
        <w:rPr>
          <w:rFonts w:cs="Arial"/>
          <w:sz w:val="18"/>
          <w:szCs w:val="18"/>
          <w:lang w:eastAsia="en-AU"/>
        </w:rPr>
        <w:t xml:space="preserve"> (2003): Trans diet exceeded the TFA criterion for inclusion</w:t>
      </w:r>
    </w:p>
    <w:p w14:paraId="58BB87DD" w14:textId="77777777" w:rsidR="005E6FA0" w:rsidRPr="00347E68" w:rsidRDefault="005E6FA0" w:rsidP="005E6FA0">
      <w:pPr>
        <w:pStyle w:val="ListParagraph"/>
        <w:numPr>
          <w:ilvl w:val="0"/>
          <w:numId w:val="10"/>
        </w:numPr>
        <w:rPr>
          <w:rFonts w:cs="Arial"/>
          <w:sz w:val="18"/>
          <w:szCs w:val="18"/>
          <w:lang w:eastAsia="en-AU"/>
        </w:rPr>
      </w:pPr>
      <w:proofErr w:type="spellStart"/>
      <w:r>
        <w:rPr>
          <w:rFonts w:cs="Arial"/>
          <w:sz w:val="18"/>
          <w:szCs w:val="18"/>
          <w:lang w:eastAsia="en-AU"/>
        </w:rPr>
        <w:t>Kratz</w:t>
      </w:r>
      <w:proofErr w:type="spellEnd"/>
      <w:r w:rsidRPr="00347E68">
        <w:rPr>
          <w:rFonts w:cs="Arial"/>
          <w:sz w:val="18"/>
          <w:szCs w:val="18"/>
          <w:lang w:eastAsia="en-AU"/>
        </w:rPr>
        <w:t xml:space="preserve"> (2002): omega-</w:t>
      </w:r>
      <w:r w:rsidRPr="00347E68">
        <w:rPr>
          <w:rFonts w:cs="Arial"/>
          <w:sz w:val="18"/>
          <w:szCs w:val="18"/>
        </w:rPr>
        <w:t>3 PUFA diet - diets</w:t>
      </w:r>
      <w:r w:rsidRPr="00347E68">
        <w:rPr>
          <w:rFonts w:cs="Arial"/>
          <w:sz w:val="18"/>
          <w:szCs w:val="18"/>
          <w:lang w:eastAsia="en-AU"/>
        </w:rPr>
        <w:t xml:space="preserve"> testing increase of long chain omega-3 were excluded</w:t>
      </w:r>
    </w:p>
    <w:p w14:paraId="2D580F30" w14:textId="77777777" w:rsidR="005E6FA0" w:rsidRPr="00347E68" w:rsidRDefault="005E6FA0" w:rsidP="005E6FA0">
      <w:pPr>
        <w:pStyle w:val="ListParagraph"/>
        <w:numPr>
          <w:ilvl w:val="0"/>
          <w:numId w:val="10"/>
        </w:numPr>
        <w:rPr>
          <w:rFonts w:cs="Arial"/>
          <w:sz w:val="18"/>
          <w:szCs w:val="18"/>
          <w:lang w:eastAsia="en-AU"/>
        </w:rPr>
      </w:pPr>
      <w:r>
        <w:rPr>
          <w:rFonts w:cs="Arial"/>
          <w:sz w:val="18"/>
          <w:szCs w:val="18"/>
          <w:lang w:eastAsia="en-AU"/>
        </w:rPr>
        <w:t>Lichtenstein</w:t>
      </w:r>
      <w:r w:rsidRPr="00347E68">
        <w:rPr>
          <w:rFonts w:cs="Arial"/>
          <w:sz w:val="18"/>
          <w:szCs w:val="18"/>
          <w:lang w:eastAsia="en-AU"/>
        </w:rPr>
        <w:t xml:space="preserve"> (2006): </w:t>
      </w:r>
      <w:proofErr w:type="spellStart"/>
      <w:r>
        <w:rPr>
          <w:rFonts w:cs="Arial"/>
          <w:sz w:val="18"/>
          <w:szCs w:val="18"/>
          <w:lang w:eastAsia="en-AU"/>
        </w:rPr>
        <w:t>Hydrog</w:t>
      </w:r>
      <w:proofErr w:type="spellEnd"/>
      <w:r>
        <w:rPr>
          <w:rFonts w:cs="Arial"/>
          <w:sz w:val="18"/>
          <w:szCs w:val="18"/>
          <w:lang w:eastAsia="en-AU"/>
        </w:rPr>
        <w:t>-SO</w:t>
      </w:r>
      <w:r w:rsidRPr="00347E68">
        <w:rPr>
          <w:rFonts w:cs="Arial"/>
          <w:sz w:val="18"/>
          <w:szCs w:val="18"/>
          <w:lang w:eastAsia="en-AU"/>
        </w:rPr>
        <w:t xml:space="preserve"> diet exceeded the TFA criteria for inclusion</w:t>
      </w:r>
    </w:p>
    <w:p w14:paraId="264B7F7A" w14:textId="77777777" w:rsidR="005E6FA0" w:rsidRPr="00347E68" w:rsidRDefault="005E6FA0" w:rsidP="005E6FA0">
      <w:pPr>
        <w:pStyle w:val="ListParagraph"/>
        <w:numPr>
          <w:ilvl w:val="0"/>
          <w:numId w:val="10"/>
        </w:numPr>
        <w:rPr>
          <w:rFonts w:cs="Arial"/>
          <w:sz w:val="18"/>
          <w:szCs w:val="18"/>
          <w:lang w:eastAsia="en-AU"/>
        </w:rPr>
      </w:pPr>
      <w:proofErr w:type="spellStart"/>
      <w:r>
        <w:rPr>
          <w:rFonts w:cs="Arial"/>
          <w:sz w:val="18"/>
          <w:szCs w:val="18"/>
          <w:lang w:eastAsia="en-AU"/>
        </w:rPr>
        <w:t>Motard</w:t>
      </w:r>
      <w:proofErr w:type="spellEnd"/>
      <w:r>
        <w:rPr>
          <w:rFonts w:cs="Arial"/>
          <w:sz w:val="18"/>
          <w:szCs w:val="18"/>
          <w:lang w:eastAsia="en-AU"/>
        </w:rPr>
        <w:t>-Belanger</w:t>
      </w:r>
      <w:r w:rsidRPr="00347E68">
        <w:rPr>
          <w:rFonts w:cs="Arial"/>
          <w:sz w:val="18"/>
          <w:szCs w:val="18"/>
          <w:lang w:eastAsia="en-AU"/>
        </w:rPr>
        <w:t xml:space="preserve"> (2008): </w:t>
      </w:r>
      <w:r>
        <w:rPr>
          <w:rFonts w:cs="Arial"/>
          <w:sz w:val="18"/>
          <w:szCs w:val="18"/>
          <w:lang w:eastAsia="en-AU"/>
        </w:rPr>
        <w:t xml:space="preserve">High ruminant TFA </w:t>
      </w:r>
      <w:r w:rsidRPr="00347E68">
        <w:rPr>
          <w:rFonts w:cs="Arial"/>
          <w:sz w:val="18"/>
          <w:szCs w:val="18"/>
          <w:lang w:eastAsia="en-AU"/>
        </w:rPr>
        <w:t>and industrial TFA diets exceeded the TFA criterion for inclusion</w:t>
      </w:r>
    </w:p>
    <w:p w14:paraId="39663965" w14:textId="77777777" w:rsidR="005E6FA0" w:rsidRPr="00347E68" w:rsidRDefault="005E6FA0" w:rsidP="005E6FA0">
      <w:pPr>
        <w:pStyle w:val="ListParagraph"/>
        <w:numPr>
          <w:ilvl w:val="0"/>
          <w:numId w:val="10"/>
        </w:numPr>
        <w:rPr>
          <w:rFonts w:cs="Arial"/>
          <w:sz w:val="18"/>
          <w:szCs w:val="18"/>
          <w:lang w:eastAsia="en-AU"/>
        </w:rPr>
      </w:pPr>
      <w:proofErr w:type="spellStart"/>
      <w:r>
        <w:rPr>
          <w:rFonts w:cs="Arial"/>
          <w:sz w:val="18"/>
          <w:szCs w:val="18"/>
          <w:lang w:eastAsia="en-AU"/>
        </w:rPr>
        <w:t>Rajaram</w:t>
      </w:r>
      <w:proofErr w:type="spellEnd"/>
      <w:r w:rsidRPr="00347E68">
        <w:rPr>
          <w:rFonts w:cs="Arial"/>
          <w:sz w:val="18"/>
          <w:szCs w:val="18"/>
          <w:lang w:eastAsia="en-AU"/>
        </w:rPr>
        <w:t xml:space="preserve"> (2009): Salmon </w:t>
      </w:r>
      <w:r>
        <w:rPr>
          <w:rFonts w:cs="Arial"/>
          <w:sz w:val="18"/>
          <w:szCs w:val="18"/>
          <w:lang w:eastAsia="en-AU"/>
        </w:rPr>
        <w:t>diet because</w:t>
      </w:r>
      <w:r w:rsidRPr="00347E68">
        <w:rPr>
          <w:rFonts w:cs="Arial"/>
          <w:sz w:val="18"/>
          <w:szCs w:val="18"/>
          <w:lang w:eastAsia="en-AU"/>
        </w:rPr>
        <w:t xml:space="preserve"> diets testing increase of long chain omega-3 were excluded</w:t>
      </w:r>
    </w:p>
    <w:p w14:paraId="21B4BBDF" w14:textId="77777777" w:rsidR="005E6FA0" w:rsidRPr="00347E68" w:rsidRDefault="005E6FA0" w:rsidP="005E6FA0">
      <w:pPr>
        <w:pStyle w:val="ListParagraph"/>
        <w:numPr>
          <w:ilvl w:val="0"/>
          <w:numId w:val="10"/>
        </w:numPr>
        <w:rPr>
          <w:rFonts w:cs="Arial"/>
          <w:sz w:val="18"/>
          <w:szCs w:val="18"/>
          <w:lang w:eastAsia="en-AU"/>
        </w:rPr>
      </w:pPr>
      <w:r>
        <w:rPr>
          <w:rFonts w:cs="Arial"/>
          <w:sz w:val="18"/>
          <w:szCs w:val="18"/>
          <w:lang w:eastAsia="en-AU"/>
        </w:rPr>
        <w:t>Marin</w:t>
      </w:r>
      <w:r w:rsidRPr="00347E68">
        <w:rPr>
          <w:rFonts w:cs="Arial"/>
          <w:sz w:val="18"/>
          <w:szCs w:val="18"/>
          <w:lang w:eastAsia="en-AU"/>
        </w:rPr>
        <w:t xml:space="preserve"> (2011): SFA diet was the run-in</w:t>
      </w:r>
      <w:r>
        <w:rPr>
          <w:rFonts w:cs="Arial"/>
          <w:sz w:val="18"/>
          <w:szCs w:val="18"/>
          <w:lang w:eastAsia="en-AU"/>
        </w:rPr>
        <w:t xml:space="preserve"> and</w:t>
      </w:r>
      <w:r w:rsidRPr="00347E68">
        <w:rPr>
          <w:rFonts w:cs="Arial"/>
          <w:sz w:val="18"/>
          <w:szCs w:val="18"/>
          <w:lang w:eastAsia="en-AU"/>
        </w:rPr>
        <w:t xml:space="preserve"> not </w:t>
      </w:r>
      <w:r>
        <w:rPr>
          <w:rFonts w:cs="Arial"/>
          <w:sz w:val="18"/>
          <w:szCs w:val="18"/>
          <w:lang w:eastAsia="en-AU"/>
        </w:rPr>
        <w:t>part of the randomisation scheme</w:t>
      </w:r>
    </w:p>
    <w:p w14:paraId="2D982E3C" w14:textId="77777777" w:rsidR="005E6FA0" w:rsidRPr="00347E68" w:rsidRDefault="005E6FA0" w:rsidP="005E6FA0">
      <w:pPr>
        <w:pStyle w:val="ListParagraph"/>
        <w:numPr>
          <w:ilvl w:val="0"/>
          <w:numId w:val="10"/>
        </w:numPr>
        <w:rPr>
          <w:rFonts w:cs="Arial"/>
          <w:sz w:val="18"/>
          <w:szCs w:val="18"/>
          <w:lang w:eastAsia="en-AU"/>
        </w:rPr>
      </w:pPr>
      <w:proofErr w:type="spellStart"/>
      <w:r>
        <w:rPr>
          <w:rFonts w:cs="Arial"/>
          <w:sz w:val="18"/>
          <w:szCs w:val="18"/>
          <w:lang w:eastAsia="en-AU"/>
        </w:rPr>
        <w:t>Roussell</w:t>
      </w:r>
      <w:proofErr w:type="spellEnd"/>
      <w:r w:rsidRPr="00347E68">
        <w:rPr>
          <w:rFonts w:cs="Arial"/>
          <w:sz w:val="18"/>
          <w:szCs w:val="18"/>
          <w:lang w:eastAsia="en-AU"/>
        </w:rPr>
        <w:t xml:space="preserve"> (2012): </w:t>
      </w:r>
      <w:r>
        <w:rPr>
          <w:rFonts w:cs="Arial"/>
          <w:sz w:val="18"/>
          <w:szCs w:val="18"/>
          <w:lang w:eastAsia="en-AU"/>
        </w:rPr>
        <w:t>HAD</w:t>
      </w:r>
      <w:r w:rsidRPr="00347E68">
        <w:rPr>
          <w:rFonts w:cs="Arial"/>
          <w:sz w:val="18"/>
          <w:szCs w:val="18"/>
          <w:lang w:eastAsia="en-AU"/>
        </w:rPr>
        <w:t xml:space="preserve"> </w:t>
      </w:r>
      <w:r>
        <w:rPr>
          <w:rFonts w:cs="Arial"/>
          <w:sz w:val="18"/>
          <w:szCs w:val="18"/>
          <w:lang w:eastAsia="en-AU"/>
        </w:rPr>
        <w:t xml:space="preserve">diet </w:t>
      </w:r>
      <w:r w:rsidRPr="00347E68">
        <w:rPr>
          <w:rFonts w:cs="Arial"/>
          <w:sz w:val="18"/>
          <w:szCs w:val="18"/>
          <w:lang w:eastAsia="en-AU"/>
        </w:rPr>
        <w:t xml:space="preserve">exceeded the allowed difference in dietary cholesterol between test arms; BOLD+ </w:t>
      </w:r>
      <w:r>
        <w:rPr>
          <w:rFonts w:cs="Arial"/>
          <w:sz w:val="18"/>
          <w:szCs w:val="18"/>
          <w:lang w:eastAsia="en-AU"/>
        </w:rPr>
        <w:t xml:space="preserve">diet </w:t>
      </w:r>
      <w:r w:rsidRPr="00347E68">
        <w:rPr>
          <w:rFonts w:cs="Arial"/>
          <w:sz w:val="18"/>
          <w:szCs w:val="18"/>
          <w:lang w:eastAsia="en-AU"/>
        </w:rPr>
        <w:t>did not hold protein intake constant compared to other test arms</w:t>
      </w:r>
    </w:p>
    <w:p w14:paraId="42326D91" w14:textId="7E7359A8" w:rsidR="005E6FA0" w:rsidRDefault="005E6FA0" w:rsidP="005E6FA0">
      <w:pPr>
        <w:autoSpaceDE w:val="0"/>
        <w:autoSpaceDN w:val="0"/>
        <w:adjustRightInd w:val="0"/>
        <w:ind w:hanging="567"/>
        <w:rPr>
          <w:sz w:val="18"/>
          <w:szCs w:val="18"/>
        </w:rPr>
      </w:pPr>
      <w:r w:rsidRPr="00FF59D2">
        <w:rPr>
          <w:sz w:val="18"/>
          <w:szCs w:val="18"/>
          <w:vertAlign w:val="superscript"/>
        </w:rPr>
        <w:t>#</w:t>
      </w:r>
      <w:r w:rsidRPr="00F06FC7">
        <w:rPr>
          <w:sz w:val="18"/>
          <w:szCs w:val="18"/>
        </w:rPr>
        <w:t xml:space="preserve"> Step 1 and Step 2 diets were previously recommended by the American Heart Association, but have been superseded by other dietary recommendations</w:t>
      </w:r>
      <w:r>
        <w:rPr>
          <w:sz w:val="18"/>
          <w:szCs w:val="18"/>
        </w:rPr>
        <w:t xml:space="preserve"> (Goodman et al</w:t>
      </w:r>
      <w:r w:rsidR="00D71AE3">
        <w:rPr>
          <w:sz w:val="18"/>
          <w:szCs w:val="18"/>
        </w:rPr>
        <w:t>.</w:t>
      </w:r>
      <w:r>
        <w:rPr>
          <w:sz w:val="18"/>
          <w:szCs w:val="18"/>
        </w:rPr>
        <w:t xml:space="preserve"> 1988)</w:t>
      </w:r>
      <w:r w:rsidR="003745A8">
        <w:rPr>
          <w:sz w:val="18"/>
          <w:szCs w:val="18"/>
        </w:rPr>
        <w:t xml:space="preserve">. </w:t>
      </w:r>
      <w:r w:rsidRPr="00F06FC7">
        <w:rPr>
          <w:sz w:val="18"/>
          <w:szCs w:val="18"/>
        </w:rPr>
        <w:t>They contained different amounts fat and dietary cholesterol: Step 1 diet</w:t>
      </w:r>
      <w:r>
        <w:rPr>
          <w:sz w:val="18"/>
          <w:szCs w:val="18"/>
        </w:rPr>
        <w:t xml:space="preserve">: </w:t>
      </w:r>
      <w:r w:rsidRPr="00F06FC7">
        <w:rPr>
          <w:sz w:val="18"/>
          <w:szCs w:val="18"/>
        </w:rPr>
        <w:t>&lt;30 %</w:t>
      </w:r>
      <w:proofErr w:type="spellStart"/>
      <w:r w:rsidRPr="00F06FC7">
        <w:rPr>
          <w:sz w:val="18"/>
          <w:szCs w:val="18"/>
        </w:rPr>
        <w:t>En</w:t>
      </w:r>
      <w:proofErr w:type="spellEnd"/>
      <w:r w:rsidRPr="00F06FC7">
        <w:rPr>
          <w:sz w:val="18"/>
          <w:szCs w:val="18"/>
        </w:rPr>
        <w:t xml:space="preserve"> from total fat, &lt;10 %</w:t>
      </w:r>
      <w:proofErr w:type="spellStart"/>
      <w:r w:rsidRPr="00F06FC7">
        <w:rPr>
          <w:sz w:val="18"/>
          <w:szCs w:val="18"/>
        </w:rPr>
        <w:t>En</w:t>
      </w:r>
      <w:proofErr w:type="spellEnd"/>
      <w:r w:rsidRPr="00F06FC7">
        <w:rPr>
          <w:sz w:val="18"/>
          <w:szCs w:val="18"/>
        </w:rPr>
        <w:t xml:space="preserve"> from SFA, &lt;300 mg dietary cholesterol; Step II diet </w:t>
      </w:r>
      <w:r>
        <w:rPr>
          <w:sz w:val="18"/>
          <w:szCs w:val="18"/>
        </w:rPr>
        <w:t>:</w:t>
      </w:r>
      <w:r w:rsidRPr="00F06FC7">
        <w:rPr>
          <w:sz w:val="18"/>
          <w:szCs w:val="18"/>
        </w:rPr>
        <w:t xml:space="preserve"> &lt;25 %</w:t>
      </w:r>
      <w:proofErr w:type="spellStart"/>
      <w:r w:rsidRPr="00F06FC7">
        <w:rPr>
          <w:sz w:val="18"/>
          <w:szCs w:val="18"/>
        </w:rPr>
        <w:t>En</w:t>
      </w:r>
      <w:proofErr w:type="spellEnd"/>
      <w:r w:rsidRPr="00F06FC7">
        <w:rPr>
          <w:sz w:val="18"/>
          <w:szCs w:val="18"/>
        </w:rPr>
        <w:t xml:space="preserve"> from total fat, &lt;7 %</w:t>
      </w:r>
      <w:proofErr w:type="spellStart"/>
      <w:r w:rsidRPr="00F06FC7">
        <w:rPr>
          <w:sz w:val="18"/>
          <w:szCs w:val="18"/>
        </w:rPr>
        <w:t>En</w:t>
      </w:r>
      <w:proofErr w:type="spellEnd"/>
      <w:r w:rsidRPr="00F06FC7">
        <w:rPr>
          <w:sz w:val="18"/>
          <w:szCs w:val="18"/>
        </w:rPr>
        <w:t xml:space="preserve"> from SFA, &lt;200</w:t>
      </w:r>
      <w:r w:rsidR="00D71AE3">
        <w:rPr>
          <w:sz w:val="18"/>
          <w:szCs w:val="18"/>
        </w:rPr>
        <w:t xml:space="preserve"> </w:t>
      </w:r>
      <w:r w:rsidRPr="00F06FC7">
        <w:rPr>
          <w:sz w:val="18"/>
          <w:szCs w:val="18"/>
        </w:rPr>
        <w:t>mg dietary cholesterol</w:t>
      </w:r>
      <w:r w:rsidRPr="00926C50">
        <w:rPr>
          <w:sz w:val="18"/>
          <w:szCs w:val="18"/>
        </w:rPr>
        <w:t>.</w:t>
      </w:r>
    </w:p>
    <w:p w14:paraId="7BCB2186" w14:textId="2A6B8C0B" w:rsidR="005E6FA0" w:rsidRDefault="005E6FA0" w:rsidP="005E6FA0">
      <w:pPr>
        <w:autoSpaceDE w:val="0"/>
        <w:autoSpaceDN w:val="0"/>
        <w:adjustRightInd w:val="0"/>
        <w:ind w:hanging="567"/>
        <w:rPr>
          <w:rFonts w:eastAsiaTheme="majorEastAsia" w:cstheme="majorBidi"/>
          <w:b/>
          <w:bCs/>
          <w:sz w:val="36"/>
          <w:szCs w:val="28"/>
          <w:lang w:eastAsia="en-AU"/>
        </w:rPr>
      </w:pPr>
      <w:r w:rsidRPr="00926C50">
        <w:rPr>
          <w:sz w:val="18"/>
          <w:szCs w:val="18"/>
        </w:rPr>
        <w:t xml:space="preserve"> </w:t>
      </w:r>
      <w:r w:rsidRPr="00926C50">
        <w:rPr>
          <w:rFonts w:cs="Arial"/>
          <w:bCs/>
          <w:sz w:val="18"/>
          <w:szCs w:val="18"/>
        </w:rPr>
        <w:t>*</w:t>
      </w:r>
      <w:r w:rsidRPr="00926C50">
        <w:rPr>
          <w:rFonts w:cs="Arial"/>
          <w:sz w:val="18"/>
          <w:szCs w:val="18"/>
        </w:rPr>
        <w:t xml:space="preserve"> The fatty acid composition of Diet 1, Diet 2 etc</w:t>
      </w:r>
      <w:r w:rsidR="00D71AE3">
        <w:rPr>
          <w:rFonts w:cs="Arial"/>
          <w:sz w:val="18"/>
          <w:szCs w:val="18"/>
        </w:rPr>
        <w:t>.</w:t>
      </w:r>
      <w:r w:rsidRPr="00926C50">
        <w:rPr>
          <w:rFonts w:cs="Arial"/>
          <w:sz w:val="18"/>
          <w:szCs w:val="18"/>
        </w:rPr>
        <w:t xml:space="preserve"> is shown in Annex 3 of Supporting Document 1; p-value applies to both the total-C and LDL-C results unless otherwise stated</w:t>
      </w:r>
      <w:r>
        <w:rPr>
          <w:lang w:eastAsia="en-AU"/>
        </w:rPr>
        <w:br w:type="page"/>
      </w:r>
    </w:p>
    <w:p w14:paraId="7070426A" w14:textId="3AD21208" w:rsidR="006B023A" w:rsidRDefault="005E6FA0" w:rsidP="006B023A">
      <w:pPr>
        <w:pStyle w:val="Heading1"/>
        <w:numPr>
          <w:ilvl w:val="0"/>
          <w:numId w:val="0"/>
        </w:numPr>
        <w:ind w:left="432" w:hanging="432"/>
        <w:rPr>
          <w:lang w:eastAsia="en-AU"/>
        </w:rPr>
      </w:pPr>
      <w:bookmarkStart w:id="65" w:name="_Toc487126501"/>
      <w:r>
        <w:rPr>
          <w:lang w:eastAsia="en-AU"/>
        </w:rPr>
        <w:lastRenderedPageBreak/>
        <w:t>Appendix 2:</w:t>
      </w:r>
      <w:r w:rsidR="006B023A" w:rsidRPr="00B011E5">
        <w:rPr>
          <w:lang w:eastAsia="en-AU"/>
        </w:rPr>
        <w:t xml:space="preserve"> GRADE</w:t>
      </w:r>
      <w:r w:rsidR="006B023A">
        <w:rPr>
          <w:lang w:eastAsia="en-AU"/>
        </w:rPr>
        <w:t xml:space="preserve"> summary of findings table</w:t>
      </w:r>
      <w:bookmarkEnd w:id="63"/>
      <w:bookmarkEnd w:id="65"/>
    </w:p>
    <w:p w14:paraId="1DB0D1EC" w14:textId="64A6940E" w:rsidR="006B023A" w:rsidRPr="00B7328A" w:rsidRDefault="006B023A" w:rsidP="006B023A">
      <w:r>
        <w:t xml:space="preserve">Overall </w:t>
      </w:r>
      <w:r w:rsidRPr="00FA1A12">
        <w:t xml:space="preserve">Question: </w:t>
      </w:r>
      <w:r w:rsidRPr="00FA1A12">
        <w:rPr>
          <w:i/>
        </w:rPr>
        <w:t xml:space="preserve">Does </w:t>
      </w:r>
      <w:r w:rsidR="003161E5">
        <w:rPr>
          <w:i/>
        </w:rPr>
        <w:t>decreasing</w:t>
      </w:r>
      <w:r w:rsidR="00C64264">
        <w:rPr>
          <w:i/>
        </w:rPr>
        <w:t xml:space="preserve"> saturated fat intake</w:t>
      </w:r>
      <w:r w:rsidRPr="00FA1A12">
        <w:rPr>
          <w:i/>
        </w:rPr>
        <w:t xml:space="preserve"> affect </w:t>
      </w:r>
      <w:r w:rsidR="00B373D8">
        <w:rPr>
          <w:i/>
        </w:rPr>
        <w:t>blood</w:t>
      </w:r>
      <w:r w:rsidRPr="00FA1A12">
        <w:rPr>
          <w:i/>
        </w:rPr>
        <w:t xml:space="preserve"> total or LDL cholesterol?</w:t>
      </w:r>
    </w:p>
    <w:p w14:paraId="2372167D" w14:textId="77777777" w:rsidR="006B023A" w:rsidRPr="00B7328A" w:rsidRDefault="006B023A" w:rsidP="006B023A"/>
    <w:p w14:paraId="6AD58563" w14:textId="231B10EB" w:rsidR="006B023A" w:rsidRDefault="006B023A" w:rsidP="006B023A">
      <w:r w:rsidRPr="00B7328A">
        <w:t xml:space="preserve">Source: </w:t>
      </w:r>
      <w:r w:rsidR="00FA1A12">
        <w:t xml:space="preserve">Supporting Document 1 and </w:t>
      </w:r>
      <w:proofErr w:type="spellStart"/>
      <w:r w:rsidR="00FA1A12">
        <w:t>Mensink</w:t>
      </w:r>
      <w:proofErr w:type="spellEnd"/>
      <w:r w:rsidR="00FA1A12">
        <w:t xml:space="preserve"> (2016)</w:t>
      </w:r>
    </w:p>
    <w:p w14:paraId="360A8BE8" w14:textId="77777777" w:rsidR="00E15C97" w:rsidRDefault="00E15C97" w:rsidP="006B023A"/>
    <w:p w14:paraId="6C7CFA7C" w14:textId="77777777" w:rsidR="00210919" w:rsidRDefault="00210919" w:rsidP="006B023A">
      <w:pPr>
        <w:rPr>
          <w:sz w:val="18"/>
          <w:szCs w:val="18"/>
        </w:rPr>
      </w:pPr>
    </w:p>
    <w:p w14:paraId="11A25EB6" w14:textId="77777777" w:rsidR="00210919" w:rsidRDefault="00210919" w:rsidP="006B023A">
      <w:pPr>
        <w:rPr>
          <w:sz w:val="18"/>
          <w:szCs w:val="18"/>
        </w:rPr>
      </w:pPr>
    </w:p>
    <w:p w14:paraId="66D1E62E" w14:textId="0991FAFC" w:rsidR="006B023A" w:rsidRPr="009A021A" w:rsidRDefault="00AD4FB5" w:rsidP="006B023A">
      <w:pPr>
        <w:rPr>
          <w:i/>
          <w:sz w:val="18"/>
          <w:szCs w:val="18"/>
        </w:rPr>
      </w:pPr>
      <w:r w:rsidRPr="009A021A">
        <w:rPr>
          <w:i/>
        </w:rPr>
        <w:t>A</w:t>
      </w:r>
      <w:r w:rsidR="006B023A" w:rsidRPr="009A021A">
        <w:rPr>
          <w:i/>
        </w:rPr>
        <w:t xml:space="preserve">: </w:t>
      </w:r>
      <w:proofErr w:type="spellStart"/>
      <w:r w:rsidR="006B023A" w:rsidRPr="009A021A">
        <w:rPr>
          <w:i/>
        </w:rPr>
        <w:t>Isoenergetic</w:t>
      </w:r>
      <w:proofErr w:type="spellEnd"/>
      <w:r w:rsidR="006B023A" w:rsidRPr="009A021A">
        <w:rPr>
          <w:i/>
        </w:rPr>
        <w:t xml:space="preserve"> replacement of saturated fat (SFA) </w:t>
      </w:r>
      <w:r w:rsidR="00A42D46">
        <w:rPr>
          <w:i/>
        </w:rPr>
        <w:t>by</w:t>
      </w:r>
      <w:r w:rsidR="006B023A" w:rsidRPr="009A021A">
        <w:rPr>
          <w:i/>
        </w:rPr>
        <w:t xml:space="preserve"> carbohydrate (i.e. decrease in total fat intake)</w:t>
      </w:r>
    </w:p>
    <w:p w14:paraId="6FC27073" w14:textId="77777777" w:rsidR="00AD4FB5" w:rsidRPr="00522F9C" w:rsidRDefault="00AD4FB5" w:rsidP="006B023A">
      <w:pPr>
        <w:rPr>
          <w:i/>
          <w:sz w:val="16"/>
          <w:szCs w:val="16"/>
          <w:lang w:val="en-AU"/>
        </w:rPr>
      </w:pPr>
    </w:p>
    <w:p w14:paraId="39D72917" w14:textId="77777777" w:rsidR="006B023A" w:rsidRPr="00522F9C" w:rsidRDefault="006B023A" w:rsidP="006B023A">
      <w:pPr>
        <w:rPr>
          <w:i/>
          <w:sz w:val="16"/>
          <w:szCs w:val="16"/>
          <w:lang w:val="en-AU"/>
        </w:rPr>
      </w:pPr>
    </w:p>
    <w:tbl>
      <w:tblPr>
        <w:tblStyle w:val="TableGrid"/>
        <w:tblW w:w="0" w:type="auto"/>
        <w:tblLook w:val="04A0" w:firstRow="1" w:lastRow="0" w:firstColumn="1" w:lastColumn="0" w:noHBand="0" w:noVBand="1"/>
        <w:tblDescription w:val="Table giving the GRADE summary of findings from the systematic review. There is information for the first food-health relationship about decreased saturated fatty acid intake decreasing blood total and LDL cholesterol (2 rows). Information includes number of studies, design, risk of bias, inconsistency, indirectness, imprecision, considerations, parallel study, cross-over study, mean difference in cholesterol and quality of the rating (11 columns)."/>
      </w:tblPr>
      <w:tblGrid>
        <w:gridCol w:w="1099"/>
        <w:gridCol w:w="849"/>
        <w:gridCol w:w="1123"/>
        <w:gridCol w:w="1418"/>
        <w:gridCol w:w="1414"/>
        <w:gridCol w:w="1275"/>
        <w:gridCol w:w="1558"/>
        <w:gridCol w:w="2004"/>
        <w:gridCol w:w="2071"/>
        <w:gridCol w:w="1297"/>
      </w:tblGrid>
      <w:tr w:rsidR="00B011E5" w14:paraId="1CDE73AA" w14:textId="77777777" w:rsidTr="00A71E5F">
        <w:trPr>
          <w:trHeight w:val="332"/>
        </w:trPr>
        <w:tc>
          <w:tcPr>
            <w:tcW w:w="8736" w:type="dxa"/>
            <w:gridSpan w:val="7"/>
            <w:vAlign w:val="center"/>
          </w:tcPr>
          <w:p w14:paraId="2912EE88" w14:textId="77777777" w:rsidR="00B011E5" w:rsidRDefault="00B011E5" w:rsidP="00E15C97">
            <w:pPr>
              <w:jc w:val="center"/>
              <w:rPr>
                <w:sz w:val="18"/>
                <w:szCs w:val="18"/>
              </w:rPr>
            </w:pPr>
            <w:r w:rsidRPr="00C02D7D">
              <w:rPr>
                <w:b/>
                <w:sz w:val="18"/>
                <w:szCs w:val="18"/>
              </w:rPr>
              <w:t xml:space="preserve">Quality </w:t>
            </w:r>
            <w:r>
              <w:rPr>
                <w:b/>
                <w:sz w:val="18"/>
                <w:szCs w:val="18"/>
              </w:rPr>
              <w:t>a</w:t>
            </w:r>
            <w:r w:rsidRPr="00C02D7D">
              <w:rPr>
                <w:b/>
                <w:sz w:val="18"/>
                <w:szCs w:val="18"/>
              </w:rPr>
              <w:t>ssessment of body of evidence</w:t>
            </w:r>
          </w:p>
        </w:tc>
        <w:tc>
          <w:tcPr>
            <w:tcW w:w="2004" w:type="dxa"/>
            <w:vMerge w:val="restart"/>
            <w:vAlign w:val="center"/>
          </w:tcPr>
          <w:p w14:paraId="56559359" w14:textId="77777777" w:rsidR="00B011E5" w:rsidRDefault="00B011E5" w:rsidP="00B011E5">
            <w:pPr>
              <w:jc w:val="center"/>
              <w:rPr>
                <w:sz w:val="18"/>
                <w:szCs w:val="18"/>
              </w:rPr>
            </w:pPr>
            <w:r w:rsidRPr="00C02D7D">
              <w:rPr>
                <w:b/>
                <w:sz w:val="18"/>
                <w:szCs w:val="18"/>
              </w:rPr>
              <w:t>Participants</w:t>
            </w:r>
          </w:p>
        </w:tc>
        <w:tc>
          <w:tcPr>
            <w:tcW w:w="2071" w:type="dxa"/>
            <w:vMerge w:val="restart"/>
            <w:vAlign w:val="center"/>
          </w:tcPr>
          <w:p w14:paraId="223F1003" w14:textId="5095D065" w:rsidR="00B011E5" w:rsidRDefault="00B011E5" w:rsidP="00B011E5">
            <w:pPr>
              <w:jc w:val="center"/>
              <w:rPr>
                <w:b/>
                <w:sz w:val="18"/>
                <w:szCs w:val="18"/>
              </w:rPr>
            </w:pPr>
            <w:r w:rsidRPr="00C3691A">
              <w:rPr>
                <w:b/>
                <w:sz w:val="18"/>
                <w:szCs w:val="18"/>
              </w:rPr>
              <w:t xml:space="preserve">Mean </w:t>
            </w:r>
            <w:r>
              <w:rPr>
                <w:b/>
                <w:sz w:val="18"/>
                <w:szCs w:val="18"/>
              </w:rPr>
              <w:t>effect estimate</w:t>
            </w:r>
          </w:p>
          <w:p w14:paraId="14A62383" w14:textId="77777777" w:rsidR="00B011E5" w:rsidRDefault="00B011E5" w:rsidP="00B011E5">
            <w:pPr>
              <w:jc w:val="center"/>
              <w:rPr>
                <w:b/>
                <w:sz w:val="18"/>
                <w:szCs w:val="18"/>
              </w:rPr>
            </w:pPr>
            <w:proofErr w:type="spellStart"/>
            <w:r>
              <w:rPr>
                <w:b/>
                <w:sz w:val="18"/>
                <w:szCs w:val="18"/>
              </w:rPr>
              <w:t>mmol</w:t>
            </w:r>
            <w:proofErr w:type="spellEnd"/>
            <w:r>
              <w:rPr>
                <w:b/>
                <w:sz w:val="18"/>
                <w:szCs w:val="18"/>
              </w:rPr>
              <w:t xml:space="preserve">/L </w:t>
            </w:r>
            <w:r w:rsidRPr="00C3691A">
              <w:rPr>
                <w:b/>
                <w:sz w:val="18"/>
                <w:szCs w:val="18"/>
              </w:rPr>
              <w:t xml:space="preserve"> (95% CI)</w:t>
            </w:r>
            <w:r>
              <w:rPr>
                <w:b/>
                <w:sz w:val="18"/>
                <w:szCs w:val="18"/>
              </w:rPr>
              <w:t xml:space="preserve"> per 1% energy exchange</w:t>
            </w:r>
          </w:p>
          <w:p w14:paraId="5F4EE8ED" w14:textId="6855FAFC" w:rsidR="00B011E5" w:rsidRDefault="00B011E5" w:rsidP="00B011E5">
            <w:pPr>
              <w:jc w:val="center"/>
              <w:rPr>
                <w:sz w:val="18"/>
                <w:szCs w:val="18"/>
              </w:rPr>
            </w:pPr>
          </w:p>
        </w:tc>
        <w:tc>
          <w:tcPr>
            <w:tcW w:w="1297" w:type="dxa"/>
            <w:vMerge w:val="restart"/>
          </w:tcPr>
          <w:p w14:paraId="714AAFF9" w14:textId="77777777" w:rsidR="00B011E5" w:rsidRPr="00C3691A" w:rsidRDefault="00B011E5" w:rsidP="00E15C97">
            <w:pPr>
              <w:jc w:val="center"/>
              <w:rPr>
                <w:b/>
                <w:sz w:val="18"/>
                <w:szCs w:val="18"/>
              </w:rPr>
            </w:pPr>
            <w:r w:rsidRPr="00C3691A">
              <w:rPr>
                <w:b/>
                <w:sz w:val="18"/>
                <w:szCs w:val="18"/>
              </w:rPr>
              <w:t>Quality</w:t>
            </w:r>
          </w:p>
          <w:p w14:paraId="594DE887" w14:textId="77777777" w:rsidR="00B011E5" w:rsidRDefault="00B011E5" w:rsidP="00E15C97">
            <w:pPr>
              <w:rPr>
                <w:sz w:val="18"/>
                <w:szCs w:val="18"/>
              </w:rPr>
            </w:pPr>
            <w:r w:rsidRPr="00C3691A">
              <w:rPr>
                <w:b/>
                <w:sz w:val="18"/>
                <w:szCs w:val="18"/>
              </w:rPr>
              <w:t>(degree of certainty in relationship)</w:t>
            </w:r>
          </w:p>
        </w:tc>
      </w:tr>
      <w:tr w:rsidR="00B011E5" w14:paraId="23434602" w14:textId="77777777" w:rsidTr="00A71E5F">
        <w:tc>
          <w:tcPr>
            <w:tcW w:w="1099" w:type="dxa"/>
            <w:vAlign w:val="center"/>
          </w:tcPr>
          <w:p w14:paraId="1D07F476" w14:textId="77777777" w:rsidR="00B011E5" w:rsidRPr="00EF4011" w:rsidRDefault="00B011E5" w:rsidP="00E15C97">
            <w:pPr>
              <w:rPr>
                <w:sz w:val="18"/>
                <w:szCs w:val="18"/>
              </w:rPr>
            </w:pPr>
            <w:r w:rsidRPr="00EF4011">
              <w:rPr>
                <w:b/>
                <w:sz w:val="18"/>
                <w:szCs w:val="18"/>
              </w:rPr>
              <w:t>Number of studies</w:t>
            </w:r>
          </w:p>
        </w:tc>
        <w:tc>
          <w:tcPr>
            <w:tcW w:w="849" w:type="dxa"/>
            <w:vAlign w:val="center"/>
          </w:tcPr>
          <w:p w14:paraId="553A1314" w14:textId="77777777" w:rsidR="00B011E5" w:rsidRPr="00EF4011" w:rsidRDefault="00B011E5" w:rsidP="00E15C97">
            <w:pPr>
              <w:rPr>
                <w:sz w:val="18"/>
                <w:szCs w:val="18"/>
              </w:rPr>
            </w:pPr>
            <w:r w:rsidRPr="00EF4011">
              <w:rPr>
                <w:b/>
                <w:sz w:val="18"/>
                <w:szCs w:val="18"/>
              </w:rPr>
              <w:t>Design</w:t>
            </w:r>
          </w:p>
        </w:tc>
        <w:tc>
          <w:tcPr>
            <w:tcW w:w="1123" w:type="dxa"/>
            <w:vAlign w:val="center"/>
          </w:tcPr>
          <w:p w14:paraId="2FFAD9A8" w14:textId="77777777" w:rsidR="00B011E5" w:rsidRPr="00EF4011" w:rsidRDefault="00B011E5" w:rsidP="00E15C97">
            <w:pPr>
              <w:rPr>
                <w:sz w:val="18"/>
                <w:szCs w:val="18"/>
              </w:rPr>
            </w:pPr>
            <w:r w:rsidRPr="00EF4011">
              <w:rPr>
                <w:b/>
                <w:sz w:val="18"/>
                <w:szCs w:val="18"/>
              </w:rPr>
              <w:t>Risk of bias</w:t>
            </w:r>
          </w:p>
        </w:tc>
        <w:tc>
          <w:tcPr>
            <w:tcW w:w="1418" w:type="dxa"/>
            <w:vAlign w:val="center"/>
          </w:tcPr>
          <w:p w14:paraId="457CD161" w14:textId="77777777" w:rsidR="00B011E5" w:rsidRPr="00EF4011" w:rsidRDefault="00B011E5" w:rsidP="00E15C97">
            <w:pPr>
              <w:rPr>
                <w:sz w:val="18"/>
                <w:szCs w:val="18"/>
              </w:rPr>
            </w:pPr>
            <w:r w:rsidRPr="00EF4011">
              <w:rPr>
                <w:b/>
                <w:sz w:val="18"/>
                <w:szCs w:val="18"/>
              </w:rPr>
              <w:t>Inconsistency</w:t>
            </w:r>
          </w:p>
        </w:tc>
        <w:tc>
          <w:tcPr>
            <w:tcW w:w="1414" w:type="dxa"/>
            <w:vAlign w:val="center"/>
          </w:tcPr>
          <w:p w14:paraId="60795DCA" w14:textId="77777777" w:rsidR="00B011E5" w:rsidRPr="00EF4011" w:rsidRDefault="00B011E5" w:rsidP="00E15C97">
            <w:pPr>
              <w:rPr>
                <w:sz w:val="18"/>
                <w:szCs w:val="18"/>
              </w:rPr>
            </w:pPr>
            <w:r w:rsidRPr="00EF4011">
              <w:rPr>
                <w:b/>
                <w:sz w:val="18"/>
                <w:szCs w:val="18"/>
              </w:rPr>
              <w:t>Indirectness</w:t>
            </w:r>
          </w:p>
        </w:tc>
        <w:tc>
          <w:tcPr>
            <w:tcW w:w="1275" w:type="dxa"/>
            <w:vAlign w:val="center"/>
          </w:tcPr>
          <w:p w14:paraId="2B0FE946" w14:textId="77777777" w:rsidR="00B011E5" w:rsidRPr="00EF4011" w:rsidRDefault="00B011E5" w:rsidP="00E15C97">
            <w:pPr>
              <w:rPr>
                <w:sz w:val="18"/>
                <w:szCs w:val="18"/>
              </w:rPr>
            </w:pPr>
            <w:r w:rsidRPr="00EF4011">
              <w:rPr>
                <w:b/>
                <w:sz w:val="18"/>
                <w:szCs w:val="18"/>
              </w:rPr>
              <w:t>Imprecision</w:t>
            </w:r>
          </w:p>
        </w:tc>
        <w:tc>
          <w:tcPr>
            <w:tcW w:w="1558" w:type="dxa"/>
            <w:vAlign w:val="center"/>
          </w:tcPr>
          <w:p w14:paraId="1C74E292" w14:textId="77777777" w:rsidR="00B011E5" w:rsidRPr="00EF4011" w:rsidRDefault="00B011E5" w:rsidP="00E15C97">
            <w:pPr>
              <w:rPr>
                <w:sz w:val="18"/>
                <w:szCs w:val="18"/>
              </w:rPr>
            </w:pPr>
            <w:r w:rsidRPr="00EF4011">
              <w:rPr>
                <w:b/>
                <w:sz w:val="18"/>
                <w:szCs w:val="18"/>
              </w:rPr>
              <w:t>Considerations</w:t>
            </w:r>
          </w:p>
        </w:tc>
        <w:tc>
          <w:tcPr>
            <w:tcW w:w="2004" w:type="dxa"/>
            <w:vMerge/>
            <w:vAlign w:val="center"/>
          </w:tcPr>
          <w:p w14:paraId="072B9B67" w14:textId="2FE5768F" w:rsidR="00B011E5" w:rsidRPr="00EF4011" w:rsidRDefault="00B011E5" w:rsidP="00E15C97">
            <w:pPr>
              <w:rPr>
                <w:sz w:val="18"/>
                <w:szCs w:val="18"/>
              </w:rPr>
            </w:pPr>
          </w:p>
        </w:tc>
        <w:tc>
          <w:tcPr>
            <w:tcW w:w="2071" w:type="dxa"/>
            <w:vMerge/>
          </w:tcPr>
          <w:p w14:paraId="2EF57677" w14:textId="77777777" w:rsidR="00B011E5" w:rsidRPr="00EF4011" w:rsidRDefault="00B011E5" w:rsidP="00E15C97">
            <w:pPr>
              <w:rPr>
                <w:sz w:val="18"/>
                <w:szCs w:val="18"/>
              </w:rPr>
            </w:pPr>
          </w:p>
        </w:tc>
        <w:tc>
          <w:tcPr>
            <w:tcW w:w="1297" w:type="dxa"/>
            <w:vMerge/>
          </w:tcPr>
          <w:p w14:paraId="19CE87FA" w14:textId="77777777" w:rsidR="00B011E5" w:rsidRPr="00EF4011" w:rsidRDefault="00B011E5" w:rsidP="00E15C97">
            <w:pPr>
              <w:rPr>
                <w:sz w:val="18"/>
                <w:szCs w:val="18"/>
              </w:rPr>
            </w:pPr>
          </w:p>
        </w:tc>
      </w:tr>
      <w:tr w:rsidR="00AD4FB5" w14:paraId="18D7AFB8" w14:textId="77777777" w:rsidTr="00B011E5">
        <w:trPr>
          <w:trHeight w:val="425"/>
        </w:trPr>
        <w:tc>
          <w:tcPr>
            <w:tcW w:w="14108" w:type="dxa"/>
            <w:gridSpan w:val="10"/>
            <w:shd w:val="clear" w:color="auto" w:fill="F2F2F2" w:themeFill="background1" w:themeFillShade="F2"/>
            <w:vAlign w:val="center"/>
          </w:tcPr>
          <w:p w14:paraId="3377DFF6" w14:textId="67253A15" w:rsidR="00AD4FB5" w:rsidRPr="003161E5" w:rsidRDefault="003161E5" w:rsidP="00706EE2">
            <w:pPr>
              <w:rPr>
                <w:sz w:val="18"/>
                <w:szCs w:val="18"/>
              </w:rPr>
            </w:pPr>
            <w:r w:rsidRPr="003161E5">
              <w:rPr>
                <w:sz w:val="18"/>
                <w:szCs w:val="18"/>
              </w:rPr>
              <w:t>D</w:t>
            </w:r>
            <w:r w:rsidR="00706EE2" w:rsidRPr="003161E5">
              <w:rPr>
                <w:sz w:val="18"/>
                <w:szCs w:val="18"/>
              </w:rPr>
              <w:t xml:space="preserve">ecreased intake of SFA and </w:t>
            </w:r>
            <w:proofErr w:type="spellStart"/>
            <w:r w:rsidR="00706EE2" w:rsidRPr="003161E5">
              <w:rPr>
                <w:sz w:val="18"/>
                <w:szCs w:val="18"/>
              </w:rPr>
              <w:t>isoenergetic</w:t>
            </w:r>
            <w:proofErr w:type="spellEnd"/>
            <w:r w:rsidR="00706EE2" w:rsidRPr="003161E5">
              <w:rPr>
                <w:sz w:val="18"/>
                <w:szCs w:val="18"/>
              </w:rPr>
              <w:t xml:space="preserve"> replacement by carbohydrate </w:t>
            </w:r>
            <w:r w:rsidR="00AD4FB5" w:rsidRPr="003161E5">
              <w:rPr>
                <w:sz w:val="18"/>
                <w:szCs w:val="18"/>
              </w:rPr>
              <w:t xml:space="preserve"> and total cholesterol concentration</w:t>
            </w:r>
            <w:r w:rsidR="00AD4FB5" w:rsidRPr="003161E5">
              <w:rPr>
                <w:b/>
                <w:color w:val="FF0000"/>
                <w:sz w:val="18"/>
                <w:szCs w:val="18"/>
              </w:rPr>
              <w:t xml:space="preserve"> </w:t>
            </w:r>
          </w:p>
        </w:tc>
      </w:tr>
      <w:tr w:rsidR="0071570E" w14:paraId="1FC03B79" w14:textId="77777777" w:rsidTr="00EF4011">
        <w:trPr>
          <w:trHeight w:val="630"/>
        </w:trPr>
        <w:tc>
          <w:tcPr>
            <w:tcW w:w="1099" w:type="dxa"/>
            <w:vAlign w:val="center"/>
          </w:tcPr>
          <w:p w14:paraId="257CE709" w14:textId="07C0FBA1" w:rsidR="0071570E" w:rsidRPr="00EF4011" w:rsidRDefault="000D7520" w:rsidP="00AD4FB5">
            <w:pPr>
              <w:rPr>
                <w:rFonts w:cs="Arial"/>
                <w:sz w:val="18"/>
                <w:szCs w:val="18"/>
              </w:rPr>
            </w:pPr>
            <w:r w:rsidRPr="00EF4011">
              <w:rPr>
                <w:rFonts w:cs="Arial"/>
                <w:sz w:val="18"/>
                <w:szCs w:val="18"/>
              </w:rPr>
              <w:t>74</w:t>
            </w:r>
          </w:p>
        </w:tc>
        <w:tc>
          <w:tcPr>
            <w:tcW w:w="849" w:type="dxa"/>
            <w:vAlign w:val="center"/>
          </w:tcPr>
          <w:p w14:paraId="43B7F8CB" w14:textId="380D0D32" w:rsidR="0071570E" w:rsidRPr="00EF4011" w:rsidRDefault="0071570E" w:rsidP="00AD4FB5">
            <w:pPr>
              <w:rPr>
                <w:rFonts w:cs="Arial"/>
                <w:sz w:val="18"/>
                <w:szCs w:val="18"/>
              </w:rPr>
            </w:pPr>
            <w:r w:rsidRPr="00EF4011">
              <w:rPr>
                <w:rFonts w:cs="Arial"/>
                <w:sz w:val="18"/>
                <w:szCs w:val="18"/>
              </w:rPr>
              <w:t>RCTs</w:t>
            </w:r>
          </w:p>
        </w:tc>
        <w:tc>
          <w:tcPr>
            <w:tcW w:w="1123" w:type="dxa"/>
            <w:vAlign w:val="center"/>
          </w:tcPr>
          <w:p w14:paraId="03D06A41" w14:textId="67C00DC7" w:rsidR="0071570E" w:rsidRPr="00EF4011" w:rsidRDefault="0071570E" w:rsidP="00AD4FB5">
            <w:pPr>
              <w:rPr>
                <w:rFonts w:cs="Arial"/>
                <w:sz w:val="18"/>
                <w:szCs w:val="18"/>
              </w:rPr>
            </w:pPr>
            <w:r w:rsidRPr="00EF4011">
              <w:rPr>
                <w:rFonts w:cs="Arial"/>
                <w:sz w:val="18"/>
                <w:szCs w:val="18"/>
              </w:rPr>
              <w:t>low</w:t>
            </w:r>
            <w:r w:rsidRPr="00EF4011">
              <w:rPr>
                <w:rFonts w:cs="Arial"/>
                <w:sz w:val="18"/>
                <w:szCs w:val="18"/>
                <w:vertAlign w:val="superscript"/>
              </w:rPr>
              <w:t>1</w:t>
            </w:r>
          </w:p>
        </w:tc>
        <w:tc>
          <w:tcPr>
            <w:tcW w:w="1418" w:type="dxa"/>
            <w:vAlign w:val="center"/>
          </w:tcPr>
          <w:p w14:paraId="6D88DF4E" w14:textId="2EB54B5C" w:rsidR="0071570E" w:rsidRPr="00EF4011" w:rsidRDefault="00A14C34" w:rsidP="00AD4FB5">
            <w:pPr>
              <w:rPr>
                <w:rFonts w:cs="Arial"/>
                <w:sz w:val="18"/>
                <w:szCs w:val="18"/>
              </w:rPr>
            </w:pPr>
            <w:r w:rsidRPr="00EF4011">
              <w:rPr>
                <w:rFonts w:cs="Arial"/>
                <w:sz w:val="18"/>
                <w:szCs w:val="18"/>
              </w:rPr>
              <w:t>n</w:t>
            </w:r>
            <w:r w:rsidR="0071570E" w:rsidRPr="00EF4011">
              <w:rPr>
                <w:rFonts w:cs="Arial"/>
                <w:sz w:val="18"/>
                <w:szCs w:val="18"/>
              </w:rPr>
              <w:t>one</w:t>
            </w:r>
            <w:r w:rsidR="00090556" w:rsidRPr="00EF4011">
              <w:rPr>
                <w:rFonts w:cs="Arial"/>
                <w:sz w:val="18"/>
                <w:szCs w:val="18"/>
                <w:vertAlign w:val="superscript"/>
              </w:rPr>
              <w:t>2</w:t>
            </w:r>
          </w:p>
        </w:tc>
        <w:tc>
          <w:tcPr>
            <w:tcW w:w="1414" w:type="dxa"/>
            <w:vAlign w:val="center"/>
          </w:tcPr>
          <w:p w14:paraId="36EBAD2C" w14:textId="5DC4A304" w:rsidR="0071570E" w:rsidRPr="003161E5" w:rsidRDefault="00A14C34" w:rsidP="00AD4FB5">
            <w:pPr>
              <w:rPr>
                <w:rFonts w:cs="Arial"/>
                <w:sz w:val="18"/>
                <w:szCs w:val="18"/>
              </w:rPr>
            </w:pPr>
            <w:r w:rsidRPr="003161E5">
              <w:rPr>
                <w:rFonts w:cs="Arial"/>
                <w:sz w:val="18"/>
                <w:szCs w:val="18"/>
              </w:rPr>
              <w:t>n</w:t>
            </w:r>
            <w:r w:rsidR="0071570E" w:rsidRPr="003161E5">
              <w:rPr>
                <w:rFonts w:cs="Arial"/>
                <w:sz w:val="18"/>
                <w:szCs w:val="18"/>
              </w:rPr>
              <w:t>one</w:t>
            </w:r>
            <w:r w:rsidR="00090556" w:rsidRPr="003161E5">
              <w:rPr>
                <w:rFonts w:cs="Arial"/>
                <w:sz w:val="18"/>
                <w:szCs w:val="18"/>
                <w:vertAlign w:val="superscript"/>
              </w:rPr>
              <w:t>3</w:t>
            </w:r>
          </w:p>
        </w:tc>
        <w:tc>
          <w:tcPr>
            <w:tcW w:w="1275" w:type="dxa"/>
            <w:vAlign w:val="center"/>
          </w:tcPr>
          <w:p w14:paraId="0A5F31CD" w14:textId="58E9F858" w:rsidR="0071570E" w:rsidRPr="007126F9" w:rsidRDefault="00A14C34" w:rsidP="00AD4FB5">
            <w:pPr>
              <w:rPr>
                <w:rFonts w:cs="Arial"/>
                <w:sz w:val="18"/>
                <w:szCs w:val="18"/>
              </w:rPr>
            </w:pPr>
            <w:r w:rsidRPr="007126F9">
              <w:rPr>
                <w:rFonts w:cs="Arial"/>
                <w:sz w:val="18"/>
                <w:szCs w:val="18"/>
              </w:rPr>
              <w:t>n</w:t>
            </w:r>
            <w:r w:rsidR="0071570E" w:rsidRPr="007126F9">
              <w:rPr>
                <w:rFonts w:cs="Arial"/>
                <w:sz w:val="18"/>
                <w:szCs w:val="18"/>
              </w:rPr>
              <w:t>one</w:t>
            </w:r>
            <w:r w:rsidRPr="007126F9">
              <w:rPr>
                <w:rFonts w:cs="Arial"/>
                <w:sz w:val="18"/>
                <w:szCs w:val="18"/>
                <w:vertAlign w:val="superscript"/>
              </w:rPr>
              <w:t>4</w:t>
            </w:r>
          </w:p>
        </w:tc>
        <w:tc>
          <w:tcPr>
            <w:tcW w:w="1558" w:type="dxa"/>
            <w:vAlign w:val="center"/>
          </w:tcPr>
          <w:p w14:paraId="01063D86" w14:textId="36956AA6" w:rsidR="0071570E" w:rsidRPr="007126F9" w:rsidRDefault="0071570E" w:rsidP="00AD4FB5">
            <w:pPr>
              <w:rPr>
                <w:rFonts w:cs="Arial"/>
                <w:sz w:val="18"/>
                <w:szCs w:val="18"/>
              </w:rPr>
            </w:pPr>
            <w:r w:rsidRPr="007126F9">
              <w:rPr>
                <w:rFonts w:cs="Arial"/>
                <w:sz w:val="18"/>
                <w:szCs w:val="18"/>
              </w:rPr>
              <w:t>none to show</w:t>
            </w:r>
          </w:p>
        </w:tc>
        <w:tc>
          <w:tcPr>
            <w:tcW w:w="2004" w:type="dxa"/>
            <w:vAlign w:val="center"/>
          </w:tcPr>
          <w:p w14:paraId="5542582E" w14:textId="026B6B32" w:rsidR="0071570E" w:rsidRPr="000172F8" w:rsidRDefault="000D7520" w:rsidP="00AD4FB5">
            <w:pPr>
              <w:rPr>
                <w:rFonts w:cs="Arial"/>
                <w:sz w:val="18"/>
                <w:szCs w:val="18"/>
              </w:rPr>
            </w:pPr>
            <w:r w:rsidRPr="007126F9">
              <w:rPr>
                <w:rFonts w:cs="Arial"/>
                <w:sz w:val="18"/>
                <w:szCs w:val="18"/>
              </w:rPr>
              <w:t>2172</w:t>
            </w:r>
          </w:p>
        </w:tc>
        <w:tc>
          <w:tcPr>
            <w:tcW w:w="2071" w:type="dxa"/>
            <w:vAlign w:val="center"/>
          </w:tcPr>
          <w:p w14:paraId="1609773F" w14:textId="77777777" w:rsidR="0071570E" w:rsidRPr="00EF4011" w:rsidRDefault="000D7520" w:rsidP="00951FFD">
            <w:pPr>
              <w:jc w:val="center"/>
              <w:rPr>
                <w:rFonts w:cs="Arial"/>
                <w:sz w:val="18"/>
                <w:szCs w:val="18"/>
              </w:rPr>
            </w:pPr>
            <w:r w:rsidRPr="00EF4011">
              <w:rPr>
                <w:rFonts w:cs="Arial"/>
                <w:sz w:val="18"/>
                <w:szCs w:val="18"/>
              </w:rPr>
              <w:t>-0.041</w:t>
            </w:r>
          </w:p>
          <w:p w14:paraId="728E5C88" w14:textId="7F04EB67" w:rsidR="000D7520" w:rsidRPr="00EF4011" w:rsidRDefault="00951FFD" w:rsidP="00951FFD">
            <w:pPr>
              <w:jc w:val="center"/>
              <w:rPr>
                <w:rFonts w:cs="Arial"/>
                <w:sz w:val="18"/>
                <w:szCs w:val="18"/>
              </w:rPr>
            </w:pPr>
            <w:r>
              <w:rPr>
                <w:rFonts w:cs="Arial"/>
                <w:sz w:val="18"/>
                <w:szCs w:val="18"/>
              </w:rPr>
              <w:t>(</w:t>
            </w:r>
            <w:r w:rsidR="000D7520" w:rsidRPr="00EF4011">
              <w:rPr>
                <w:rFonts w:cs="Arial"/>
                <w:sz w:val="18"/>
                <w:szCs w:val="18"/>
              </w:rPr>
              <w:t>-0.047 to -0.035</w:t>
            </w:r>
            <w:r>
              <w:rPr>
                <w:rFonts w:cs="Arial"/>
                <w:sz w:val="18"/>
                <w:szCs w:val="18"/>
              </w:rPr>
              <w:t>)</w:t>
            </w:r>
          </w:p>
        </w:tc>
        <w:tc>
          <w:tcPr>
            <w:tcW w:w="1297" w:type="dxa"/>
            <w:vAlign w:val="center"/>
          </w:tcPr>
          <w:p w14:paraId="0926C93B" w14:textId="77777777" w:rsidR="0071570E" w:rsidRPr="00EF4011" w:rsidRDefault="0071570E" w:rsidP="0071570E">
            <w:pPr>
              <w:rPr>
                <w:rFonts w:cs="Arial"/>
                <w:sz w:val="18"/>
                <w:szCs w:val="18"/>
              </w:rPr>
            </w:pP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p>
          <w:p w14:paraId="1862C22F" w14:textId="30029A2D" w:rsidR="0071570E" w:rsidRPr="00EF4011" w:rsidRDefault="0071570E" w:rsidP="0071570E">
            <w:pPr>
              <w:rPr>
                <w:rFonts w:cs="Arial"/>
                <w:sz w:val="18"/>
                <w:szCs w:val="18"/>
              </w:rPr>
            </w:pPr>
            <w:r w:rsidRPr="00EF4011">
              <w:rPr>
                <w:rFonts w:cs="Arial"/>
                <w:sz w:val="18"/>
                <w:szCs w:val="18"/>
              </w:rPr>
              <w:t>High</w:t>
            </w:r>
          </w:p>
        </w:tc>
      </w:tr>
      <w:tr w:rsidR="0071570E" w14:paraId="6C6E2E50" w14:textId="77777777" w:rsidTr="00EF4011">
        <w:trPr>
          <w:trHeight w:val="256"/>
        </w:trPr>
        <w:tc>
          <w:tcPr>
            <w:tcW w:w="14108" w:type="dxa"/>
            <w:gridSpan w:val="10"/>
            <w:shd w:val="clear" w:color="auto" w:fill="F2F2F2" w:themeFill="background1" w:themeFillShade="F2"/>
            <w:vAlign w:val="center"/>
          </w:tcPr>
          <w:p w14:paraId="2CB665DA" w14:textId="1A321691" w:rsidR="0071570E" w:rsidRPr="003161E5" w:rsidRDefault="003161E5" w:rsidP="003161E5">
            <w:pPr>
              <w:rPr>
                <w:rFonts w:cs="Arial"/>
                <w:sz w:val="18"/>
                <w:szCs w:val="18"/>
              </w:rPr>
            </w:pPr>
            <w:r w:rsidRPr="003161E5">
              <w:rPr>
                <w:sz w:val="18"/>
                <w:szCs w:val="18"/>
              </w:rPr>
              <w:t xml:space="preserve">Decreased intake of SFA and </w:t>
            </w:r>
            <w:proofErr w:type="spellStart"/>
            <w:r w:rsidRPr="003161E5">
              <w:rPr>
                <w:sz w:val="18"/>
                <w:szCs w:val="18"/>
              </w:rPr>
              <w:t>isoenergetic</w:t>
            </w:r>
            <w:proofErr w:type="spellEnd"/>
            <w:r w:rsidRPr="003161E5">
              <w:rPr>
                <w:sz w:val="18"/>
                <w:szCs w:val="18"/>
              </w:rPr>
              <w:t xml:space="preserve"> replacement by carbohydrate </w:t>
            </w:r>
            <w:r w:rsidR="0071570E" w:rsidRPr="003161E5">
              <w:rPr>
                <w:rFonts w:cs="Arial"/>
                <w:sz w:val="18"/>
                <w:szCs w:val="18"/>
              </w:rPr>
              <w:t xml:space="preserve"> and LDL cholesterol concentration</w:t>
            </w:r>
          </w:p>
        </w:tc>
      </w:tr>
      <w:tr w:rsidR="00A14C34" w14:paraId="5EE00F66" w14:textId="77777777" w:rsidTr="00EF4011">
        <w:trPr>
          <w:trHeight w:val="587"/>
        </w:trPr>
        <w:tc>
          <w:tcPr>
            <w:tcW w:w="1099" w:type="dxa"/>
            <w:vAlign w:val="center"/>
          </w:tcPr>
          <w:p w14:paraId="59F3B643" w14:textId="3517DF85" w:rsidR="00A14C34" w:rsidRPr="00EF4011" w:rsidRDefault="000D7520" w:rsidP="00AD4FB5">
            <w:pPr>
              <w:rPr>
                <w:rFonts w:cs="Arial"/>
                <w:sz w:val="18"/>
                <w:szCs w:val="18"/>
              </w:rPr>
            </w:pPr>
            <w:r w:rsidRPr="00EF4011">
              <w:rPr>
                <w:rFonts w:cs="Arial"/>
                <w:sz w:val="18"/>
                <w:szCs w:val="18"/>
              </w:rPr>
              <w:t>69</w:t>
            </w:r>
          </w:p>
        </w:tc>
        <w:tc>
          <w:tcPr>
            <w:tcW w:w="849" w:type="dxa"/>
            <w:vAlign w:val="center"/>
          </w:tcPr>
          <w:p w14:paraId="75A40446" w14:textId="6A216D58" w:rsidR="00A14C34" w:rsidRPr="00EF4011" w:rsidRDefault="00A14C34" w:rsidP="00AD4FB5">
            <w:pPr>
              <w:rPr>
                <w:rFonts w:cs="Arial"/>
                <w:sz w:val="18"/>
                <w:szCs w:val="18"/>
              </w:rPr>
            </w:pPr>
            <w:r w:rsidRPr="00EF4011">
              <w:rPr>
                <w:rFonts w:cs="Arial"/>
                <w:sz w:val="18"/>
                <w:szCs w:val="18"/>
              </w:rPr>
              <w:t>RCTs</w:t>
            </w:r>
          </w:p>
        </w:tc>
        <w:tc>
          <w:tcPr>
            <w:tcW w:w="1123" w:type="dxa"/>
            <w:vAlign w:val="center"/>
          </w:tcPr>
          <w:p w14:paraId="3044ECC3" w14:textId="24696555" w:rsidR="00A14C34" w:rsidRPr="00EF4011" w:rsidRDefault="00A14C34" w:rsidP="00AD4FB5">
            <w:pPr>
              <w:rPr>
                <w:rFonts w:cs="Arial"/>
                <w:sz w:val="18"/>
                <w:szCs w:val="18"/>
              </w:rPr>
            </w:pPr>
            <w:r w:rsidRPr="00EF4011">
              <w:rPr>
                <w:rFonts w:cs="Arial"/>
                <w:sz w:val="18"/>
                <w:szCs w:val="18"/>
              </w:rPr>
              <w:t>low</w:t>
            </w:r>
            <w:r w:rsidRPr="00EF4011">
              <w:rPr>
                <w:rFonts w:cs="Arial"/>
                <w:sz w:val="18"/>
                <w:szCs w:val="18"/>
                <w:vertAlign w:val="superscript"/>
              </w:rPr>
              <w:t>1</w:t>
            </w:r>
          </w:p>
        </w:tc>
        <w:tc>
          <w:tcPr>
            <w:tcW w:w="1418" w:type="dxa"/>
            <w:vAlign w:val="center"/>
          </w:tcPr>
          <w:p w14:paraId="5F3BCDEE" w14:textId="7F5FC2A7" w:rsidR="00A14C34" w:rsidRPr="00EF4011" w:rsidRDefault="00A14C34" w:rsidP="00AD4FB5">
            <w:pPr>
              <w:rPr>
                <w:rFonts w:cs="Arial"/>
                <w:sz w:val="18"/>
                <w:szCs w:val="18"/>
              </w:rPr>
            </w:pPr>
            <w:r w:rsidRPr="00EF4011">
              <w:rPr>
                <w:rFonts w:cs="Arial"/>
                <w:sz w:val="18"/>
                <w:szCs w:val="18"/>
              </w:rPr>
              <w:t>none</w:t>
            </w:r>
            <w:r w:rsidRPr="00EF4011">
              <w:rPr>
                <w:rFonts w:cs="Arial"/>
                <w:sz w:val="18"/>
                <w:szCs w:val="18"/>
                <w:vertAlign w:val="superscript"/>
              </w:rPr>
              <w:t>2</w:t>
            </w:r>
          </w:p>
        </w:tc>
        <w:tc>
          <w:tcPr>
            <w:tcW w:w="1414" w:type="dxa"/>
            <w:vAlign w:val="center"/>
          </w:tcPr>
          <w:p w14:paraId="1457FC2E" w14:textId="0EA50443" w:rsidR="00A14C34" w:rsidRPr="00EF4011" w:rsidRDefault="00A14C34" w:rsidP="00AD4FB5">
            <w:pPr>
              <w:rPr>
                <w:rFonts w:cs="Arial"/>
                <w:sz w:val="18"/>
                <w:szCs w:val="18"/>
              </w:rPr>
            </w:pPr>
            <w:r w:rsidRPr="00EF4011">
              <w:rPr>
                <w:rFonts w:cs="Arial"/>
                <w:sz w:val="18"/>
                <w:szCs w:val="18"/>
              </w:rPr>
              <w:t>none</w:t>
            </w:r>
            <w:r w:rsidRPr="00EF4011">
              <w:rPr>
                <w:rFonts w:cs="Arial"/>
                <w:sz w:val="18"/>
                <w:szCs w:val="18"/>
                <w:vertAlign w:val="superscript"/>
              </w:rPr>
              <w:t>3</w:t>
            </w:r>
          </w:p>
        </w:tc>
        <w:tc>
          <w:tcPr>
            <w:tcW w:w="1275" w:type="dxa"/>
            <w:vAlign w:val="center"/>
          </w:tcPr>
          <w:p w14:paraId="0E722696" w14:textId="244E3616" w:rsidR="00A14C34" w:rsidRPr="00EF4011" w:rsidRDefault="00A14C34" w:rsidP="00AD4FB5">
            <w:pPr>
              <w:rPr>
                <w:rFonts w:cs="Arial"/>
                <w:sz w:val="18"/>
                <w:szCs w:val="18"/>
              </w:rPr>
            </w:pPr>
            <w:r w:rsidRPr="00EF4011">
              <w:rPr>
                <w:rFonts w:cs="Arial"/>
                <w:sz w:val="18"/>
                <w:szCs w:val="18"/>
              </w:rPr>
              <w:t>none</w:t>
            </w:r>
            <w:r w:rsidRPr="00EF4011">
              <w:rPr>
                <w:rFonts w:cs="Arial"/>
                <w:sz w:val="18"/>
                <w:szCs w:val="18"/>
                <w:vertAlign w:val="superscript"/>
              </w:rPr>
              <w:t>4</w:t>
            </w:r>
          </w:p>
        </w:tc>
        <w:tc>
          <w:tcPr>
            <w:tcW w:w="1558" w:type="dxa"/>
            <w:vAlign w:val="center"/>
          </w:tcPr>
          <w:p w14:paraId="4C3F12F8" w14:textId="468F73F9" w:rsidR="00A14C34" w:rsidRPr="00EF4011" w:rsidRDefault="00A14C34" w:rsidP="00AD4FB5">
            <w:pPr>
              <w:rPr>
                <w:rFonts w:cs="Arial"/>
                <w:sz w:val="18"/>
                <w:szCs w:val="18"/>
              </w:rPr>
            </w:pPr>
            <w:r w:rsidRPr="00EF4011">
              <w:rPr>
                <w:rFonts w:cs="Arial"/>
                <w:sz w:val="18"/>
                <w:szCs w:val="18"/>
              </w:rPr>
              <w:t>none to show</w:t>
            </w:r>
          </w:p>
        </w:tc>
        <w:tc>
          <w:tcPr>
            <w:tcW w:w="2004" w:type="dxa"/>
            <w:vAlign w:val="center"/>
          </w:tcPr>
          <w:p w14:paraId="4A2E15B1" w14:textId="4338E95E" w:rsidR="00A14C34" w:rsidRPr="00EF4011" w:rsidRDefault="000D7520" w:rsidP="00AD4FB5">
            <w:pPr>
              <w:rPr>
                <w:rFonts w:cs="Arial"/>
                <w:sz w:val="18"/>
                <w:szCs w:val="18"/>
              </w:rPr>
            </w:pPr>
            <w:r w:rsidRPr="00EF4011">
              <w:rPr>
                <w:rFonts w:cs="Arial"/>
                <w:sz w:val="18"/>
                <w:szCs w:val="18"/>
              </w:rPr>
              <w:t>2026</w:t>
            </w:r>
          </w:p>
        </w:tc>
        <w:tc>
          <w:tcPr>
            <w:tcW w:w="2071" w:type="dxa"/>
            <w:vAlign w:val="center"/>
          </w:tcPr>
          <w:p w14:paraId="59E550C5" w14:textId="77777777" w:rsidR="00A14C34" w:rsidRPr="00EF4011" w:rsidRDefault="000D7520" w:rsidP="00951FFD">
            <w:pPr>
              <w:jc w:val="center"/>
              <w:rPr>
                <w:rFonts w:cs="Arial"/>
                <w:sz w:val="18"/>
                <w:szCs w:val="18"/>
              </w:rPr>
            </w:pPr>
            <w:r w:rsidRPr="00EF4011">
              <w:rPr>
                <w:rFonts w:cs="Arial"/>
                <w:sz w:val="18"/>
                <w:szCs w:val="18"/>
              </w:rPr>
              <w:t>-0.033</w:t>
            </w:r>
          </w:p>
          <w:p w14:paraId="41E795E0" w14:textId="2325D034" w:rsidR="000D7520" w:rsidRPr="00EF4011" w:rsidRDefault="00951FFD" w:rsidP="00951FFD">
            <w:pPr>
              <w:jc w:val="center"/>
              <w:rPr>
                <w:rFonts w:cs="Arial"/>
                <w:sz w:val="18"/>
                <w:szCs w:val="18"/>
              </w:rPr>
            </w:pPr>
            <w:r>
              <w:rPr>
                <w:rFonts w:cs="Arial"/>
                <w:sz w:val="18"/>
                <w:szCs w:val="18"/>
              </w:rPr>
              <w:t>(-0.039 to -0.02)</w:t>
            </w:r>
          </w:p>
        </w:tc>
        <w:tc>
          <w:tcPr>
            <w:tcW w:w="1297" w:type="dxa"/>
            <w:vAlign w:val="center"/>
          </w:tcPr>
          <w:p w14:paraId="6EE17D99" w14:textId="77777777" w:rsidR="00A14C34" w:rsidRPr="00EF4011" w:rsidRDefault="00A14C34" w:rsidP="0071570E">
            <w:pPr>
              <w:rPr>
                <w:rFonts w:cs="Arial"/>
                <w:sz w:val="18"/>
                <w:szCs w:val="18"/>
              </w:rPr>
            </w:pP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p>
          <w:p w14:paraId="42A8C024" w14:textId="5B9C3AD6" w:rsidR="00A14C34" w:rsidRPr="00EF4011" w:rsidRDefault="00A14C34" w:rsidP="0071570E">
            <w:pPr>
              <w:rPr>
                <w:rFonts w:cs="Arial"/>
                <w:sz w:val="18"/>
                <w:szCs w:val="18"/>
              </w:rPr>
            </w:pPr>
            <w:r w:rsidRPr="00EF4011">
              <w:rPr>
                <w:rFonts w:cs="Arial"/>
                <w:sz w:val="18"/>
                <w:szCs w:val="18"/>
              </w:rPr>
              <w:t>High</w:t>
            </w:r>
          </w:p>
        </w:tc>
      </w:tr>
    </w:tbl>
    <w:p w14:paraId="0E5019F8" w14:textId="77777777" w:rsidR="006B023A" w:rsidRPr="00522F9C" w:rsidRDefault="006B023A" w:rsidP="006B023A">
      <w:pPr>
        <w:rPr>
          <w:i/>
          <w:sz w:val="16"/>
          <w:szCs w:val="16"/>
          <w:lang w:val="en-AU"/>
        </w:rPr>
      </w:pPr>
    </w:p>
    <w:p w14:paraId="118A4B80" w14:textId="77777777" w:rsidR="00AD4FB5" w:rsidRDefault="00AD4FB5" w:rsidP="00AD4FB5">
      <w:pPr>
        <w:rPr>
          <w:sz w:val="18"/>
          <w:szCs w:val="18"/>
        </w:rPr>
      </w:pPr>
    </w:p>
    <w:p w14:paraId="03AE192E" w14:textId="34D36338" w:rsidR="00AD4FB5" w:rsidRPr="00210919" w:rsidRDefault="00AD4FB5" w:rsidP="00AD4FB5">
      <w:pPr>
        <w:rPr>
          <w:sz w:val="16"/>
          <w:szCs w:val="16"/>
        </w:rPr>
      </w:pPr>
      <w:r w:rsidRPr="00210919">
        <w:rPr>
          <w:sz w:val="16"/>
          <w:szCs w:val="16"/>
          <w:vertAlign w:val="superscript"/>
        </w:rPr>
        <w:t>1</w:t>
      </w:r>
      <w:r w:rsidR="0071570E" w:rsidRPr="00210919">
        <w:rPr>
          <w:sz w:val="16"/>
          <w:szCs w:val="16"/>
        </w:rPr>
        <w:t>Most studies were cross-over studies</w:t>
      </w:r>
      <w:r w:rsidR="00090556" w:rsidRPr="00210919">
        <w:rPr>
          <w:sz w:val="16"/>
          <w:szCs w:val="16"/>
        </w:rPr>
        <w:t xml:space="preserve">, </w:t>
      </w:r>
      <w:r w:rsidR="0071570E" w:rsidRPr="00210919">
        <w:rPr>
          <w:sz w:val="16"/>
          <w:szCs w:val="16"/>
        </w:rPr>
        <w:t xml:space="preserve">at least single blind and provided all or the majority of foods to subjects and the test oil </w:t>
      </w:r>
      <w:proofErr w:type="gramStart"/>
      <w:r w:rsidR="0071570E" w:rsidRPr="00210919">
        <w:rPr>
          <w:sz w:val="16"/>
          <w:szCs w:val="16"/>
        </w:rPr>
        <w:t>was</w:t>
      </w:r>
      <w:proofErr w:type="gramEnd"/>
      <w:r w:rsidR="0071570E" w:rsidRPr="00210919">
        <w:rPr>
          <w:sz w:val="16"/>
          <w:szCs w:val="16"/>
        </w:rPr>
        <w:t xml:space="preserve"> used as an</w:t>
      </w:r>
      <w:r w:rsidR="00090556" w:rsidRPr="00210919">
        <w:rPr>
          <w:sz w:val="16"/>
          <w:szCs w:val="16"/>
        </w:rPr>
        <w:t xml:space="preserve"> ingredient in food preparation, outcomes measured using standard laboratory methods, often auto</w:t>
      </w:r>
      <w:r w:rsidR="005915AB">
        <w:rPr>
          <w:sz w:val="16"/>
          <w:szCs w:val="16"/>
        </w:rPr>
        <w:t>-</w:t>
      </w:r>
      <w:r w:rsidR="00090556" w:rsidRPr="00210919">
        <w:rPr>
          <w:sz w:val="16"/>
          <w:szCs w:val="16"/>
        </w:rPr>
        <w:t>analysers</w:t>
      </w:r>
    </w:p>
    <w:p w14:paraId="136E34E9" w14:textId="68660134" w:rsidR="00A14C34" w:rsidRPr="00210919" w:rsidRDefault="00090556" w:rsidP="00AD4FB5">
      <w:pPr>
        <w:rPr>
          <w:sz w:val="16"/>
          <w:szCs w:val="16"/>
        </w:rPr>
      </w:pPr>
      <w:r w:rsidRPr="00210919">
        <w:rPr>
          <w:sz w:val="16"/>
          <w:szCs w:val="16"/>
          <w:vertAlign w:val="superscript"/>
        </w:rPr>
        <w:t>2</w:t>
      </w:r>
      <w:r w:rsidRPr="00210919">
        <w:rPr>
          <w:sz w:val="16"/>
          <w:szCs w:val="16"/>
        </w:rPr>
        <w:t xml:space="preserve"> </w:t>
      </w:r>
      <w:r w:rsidR="00A14C34" w:rsidRPr="00210919">
        <w:rPr>
          <w:sz w:val="16"/>
          <w:szCs w:val="16"/>
        </w:rPr>
        <w:t>The body of evidence was not down-rated for inconsistency because residual analysis supports a linear association; t</w:t>
      </w:r>
      <w:r w:rsidRPr="00210919">
        <w:rPr>
          <w:sz w:val="16"/>
          <w:szCs w:val="16"/>
        </w:rPr>
        <w:t xml:space="preserve">here was little variation about the regression line, studies have been conducted over more the 40 years in a range of countries and the additional studies included in the update did not change previous conclusions </w:t>
      </w:r>
    </w:p>
    <w:p w14:paraId="6C05D1D3" w14:textId="05F09C80" w:rsidR="00AD4FB5" w:rsidRPr="00210919" w:rsidRDefault="00A14C34" w:rsidP="00AD4FB5">
      <w:pPr>
        <w:rPr>
          <w:sz w:val="16"/>
          <w:szCs w:val="16"/>
        </w:rPr>
      </w:pPr>
      <w:r w:rsidRPr="00210919">
        <w:rPr>
          <w:sz w:val="16"/>
          <w:szCs w:val="16"/>
          <w:vertAlign w:val="superscript"/>
        </w:rPr>
        <w:t>3</w:t>
      </w:r>
      <w:r w:rsidR="00090556" w:rsidRPr="00210919">
        <w:rPr>
          <w:sz w:val="16"/>
          <w:szCs w:val="16"/>
        </w:rPr>
        <w:t>The body of evidence was</w:t>
      </w:r>
      <w:r w:rsidRPr="00210919">
        <w:rPr>
          <w:sz w:val="16"/>
          <w:szCs w:val="16"/>
        </w:rPr>
        <w:t xml:space="preserve"> </w:t>
      </w:r>
      <w:r w:rsidR="00090556" w:rsidRPr="00210919">
        <w:rPr>
          <w:sz w:val="16"/>
          <w:szCs w:val="16"/>
        </w:rPr>
        <w:t xml:space="preserve">not down-rated for </w:t>
      </w:r>
      <w:r w:rsidR="00AD4FB5" w:rsidRPr="00210919">
        <w:rPr>
          <w:sz w:val="16"/>
          <w:szCs w:val="16"/>
        </w:rPr>
        <w:t xml:space="preserve">indirectness </w:t>
      </w:r>
      <w:r w:rsidR="00090556" w:rsidRPr="00210919">
        <w:rPr>
          <w:sz w:val="16"/>
          <w:szCs w:val="16"/>
        </w:rPr>
        <w:t xml:space="preserve">because the outcomes were measured directly or, in the case of LDL-cholesterol, were calculated using the </w:t>
      </w:r>
      <w:proofErr w:type="spellStart"/>
      <w:r w:rsidR="00090556" w:rsidRPr="00210919">
        <w:rPr>
          <w:sz w:val="16"/>
          <w:szCs w:val="16"/>
        </w:rPr>
        <w:t>Friedewald</w:t>
      </w:r>
      <w:proofErr w:type="spellEnd"/>
      <w:r w:rsidR="00090556" w:rsidRPr="00210919">
        <w:rPr>
          <w:sz w:val="16"/>
          <w:szCs w:val="16"/>
        </w:rPr>
        <w:t xml:space="preserve"> equation which is the standard method; subjects with both normal cholesterol concentrations and elevated concentrations were studied. </w:t>
      </w:r>
    </w:p>
    <w:p w14:paraId="18F6D196" w14:textId="6AFA75B7" w:rsidR="00210919" w:rsidRDefault="00AD4FB5">
      <w:r w:rsidRPr="00210919">
        <w:rPr>
          <w:sz w:val="16"/>
          <w:szCs w:val="16"/>
          <w:vertAlign w:val="superscript"/>
        </w:rPr>
        <w:t>4</w:t>
      </w:r>
      <w:r w:rsidR="00A14C34" w:rsidRPr="00210919">
        <w:rPr>
          <w:sz w:val="16"/>
          <w:szCs w:val="16"/>
        </w:rPr>
        <w:t>The body of evidence was not down-rated for imprecision because of the large number of studies and subjects, and the confidence intervals are narrow</w:t>
      </w:r>
      <w:r w:rsidR="00951FFD">
        <w:rPr>
          <w:sz w:val="16"/>
          <w:szCs w:val="16"/>
        </w:rPr>
        <w:t>,</w:t>
      </w:r>
      <w:r w:rsidR="00210919">
        <w:br w:type="page"/>
      </w:r>
    </w:p>
    <w:p w14:paraId="3E0893FF" w14:textId="77777777" w:rsidR="003161E5" w:rsidRDefault="003161E5" w:rsidP="003161E5"/>
    <w:p w14:paraId="6A227779" w14:textId="77777777" w:rsidR="003161E5" w:rsidRDefault="003161E5" w:rsidP="003161E5"/>
    <w:p w14:paraId="474E54FE" w14:textId="2BD33D89" w:rsidR="003161E5" w:rsidRPr="009A021A" w:rsidRDefault="003161E5" w:rsidP="003161E5">
      <w:pPr>
        <w:rPr>
          <w:i/>
        </w:rPr>
      </w:pPr>
      <w:r>
        <w:rPr>
          <w:i/>
        </w:rPr>
        <w:t>B</w:t>
      </w:r>
      <w:r w:rsidRPr="009A021A">
        <w:rPr>
          <w:i/>
        </w:rPr>
        <w:t xml:space="preserve">: </w:t>
      </w:r>
      <w:proofErr w:type="spellStart"/>
      <w:r w:rsidRPr="009A021A">
        <w:rPr>
          <w:i/>
        </w:rPr>
        <w:t>Isoenergetic</w:t>
      </w:r>
      <w:proofErr w:type="spellEnd"/>
      <w:r w:rsidRPr="009A021A">
        <w:rPr>
          <w:i/>
        </w:rPr>
        <w:t xml:space="preserve"> replacement of saturate</w:t>
      </w:r>
      <w:r>
        <w:rPr>
          <w:i/>
        </w:rPr>
        <w:t>d</w:t>
      </w:r>
      <w:r w:rsidRPr="009A021A">
        <w:rPr>
          <w:i/>
        </w:rPr>
        <w:t xml:space="preserve"> fat (SFA) </w:t>
      </w:r>
      <w:r w:rsidR="00A42D46">
        <w:rPr>
          <w:i/>
        </w:rPr>
        <w:t>by</w:t>
      </w:r>
      <w:r w:rsidRPr="009A021A">
        <w:rPr>
          <w:i/>
        </w:rPr>
        <w:t xml:space="preserve"> unsaturated fats (i.e. no change in total fat intake)</w:t>
      </w:r>
    </w:p>
    <w:p w14:paraId="231F6DAA" w14:textId="77777777" w:rsidR="003161E5" w:rsidRPr="00522F9C" w:rsidRDefault="003161E5" w:rsidP="003161E5">
      <w:pPr>
        <w:rPr>
          <w:b/>
          <w:i/>
          <w:sz w:val="16"/>
          <w:szCs w:val="16"/>
          <w:lang w:val="en-AU"/>
        </w:rPr>
      </w:pPr>
    </w:p>
    <w:p w14:paraId="07BEE0FD" w14:textId="77777777" w:rsidR="003161E5" w:rsidRPr="00522F9C" w:rsidRDefault="003161E5" w:rsidP="003161E5">
      <w:pPr>
        <w:rPr>
          <w:i/>
          <w:sz w:val="16"/>
          <w:szCs w:val="16"/>
          <w:lang w:val="en-AU"/>
        </w:rPr>
      </w:pPr>
    </w:p>
    <w:tbl>
      <w:tblPr>
        <w:tblStyle w:val="TableGrid"/>
        <w:tblW w:w="0" w:type="auto"/>
        <w:tblLook w:val="04A0" w:firstRow="1" w:lastRow="0" w:firstColumn="1" w:lastColumn="0" w:noHBand="0" w:noVBand="1"/>
        <w:tblDescription w:val="Table giving the GRADE summary of findings from the systematic review. There is information for the second food-health relationship about replacing saturated fatty acids with polyunsaturated or monounsaturated fatty acids decreasing blood total and LDL cholesterol (8 rows). Information includes number of studies, design, risk of bias, inconsistency, indirectness, imprecision, considerations, parallel study, cross-over study, mean difference in cholesterol and quality of the rating (11 columns)."/>
      </w:tblPr>
      <w:tblGrid>
        <w:gridCol w:w="1099"/>
        <w:gridCol w:w="849"/>
        <w:gridCol w:w="1123"/>
        <w:gridCol w:w="1418"/>
        <w:gridCol w:w="1414"/>
        <w:gridCol w:w="1275"/>
        <w:gridCol w:w="1558"/>
        <w:gridCol w:w="2004"/>
        <w:gridCol w:w="2071"/>
        <w:gridCol w:w="1297"/>
      </w:tblGrid>
      <w:tr w:rsidR="003161E5" w14:paraId="4E5D35E5" w14:textId="77777777" w:rsidTr="00AA4053">
        <w:trPr>
          <w:tblHeader/>
        </w:trPr>
        <w:tc>
          <w:tcPr>
            <w:tcW w:w="8736" w:type="dxa"/>
            <w:gridSpan w:val="7"/>
            <w:vAlign w:val="center"/>
          </w:tcPr>
          <w:p w14:paraId="40C9EF4D" w14:textId="77777777" w:rsidR="003161E5" w:rsidRDefault="003161E5" w:rsidP="00E514BD">
            <w:pPr>
              <w:jc w:val="center"/>
              <w:rPr>
                <w:b/>
                <w:sz w:val="18"/>
                <w:szCs w:val="18"/>
              </w:rPr>
            </w:pPr>
            <w:r w:rsidRPr="00C02D7D">
              <w:rPr>
                <w:b/>
                <w:sz w:val="18"/>
                <w:szCs w:val="18"/>
              </w:rPr>
              <w:t xml:space="preserve">Quality </w:t>
            </w:r>
            <w:r>
              <w:rPr>
                <w:b/>
                <w:sz w:val="18"/>
                <w:szCs w:val="18"/>
              </w:rPr>
              <w:t>a</w:t>
            </w:r>
            <w:r w:rsidRPr="00C02D7D">
              <w:rPr>
                <w:b/>
                <w:sz w:val="18"/>
                <w:szCs w:val="18"/>
              </w:rPr>
              <w:t>ssessment of body of evidence</w:t>
            </w:r>
          </w:p>
          <w:p w14:paraId="1DEE28F4" w14:textId="77777777" w:rsidR="003161E5" w:rsidRPr="00C3691A" w:rsidRDefault="003161E5" w:rsidP="00E514BD">
            <w:pPr>
              <w:jc w:val="center"/>
              <w:rPr>
                <w:b/>
                <w:sz w:val="18"/>
                <w:szCs w:val="18"/>
              </w:rPr>
            </w:pPr>
          </w:p>
        </w:tc>
        <w:tc>
          <w:tcPr>
            <w:tcW w:w="2004" w:type="dxa"/>
            <w:vMerge w:val="restart"/>
            <w:vAlign w:val="center"/>
          </w:tcPr>
          <w:p w14:paraId="54A5D329" w14:textId="77777777" w:rsidR="003161E5" w:rsidRDefault="003161E5" w:rsidP="00E514BD">
            <w:pPr>
              <w:rPr>
                <w:sz w:val="18"/>
                <w:szCs w:val="18"/>
              </w:rPr>
            </w:pPr>
            <w:r w:rsidRPr="00C02D7D">
              <w:rPr>
                <w:b/>
                <w:sz w:val="18"/>
                <w:szCs w:val="18"/>
              </w:rPr>
              <w:t>Participants</w:t>
            </w:r>
          </w:p>
        </w:tc>
        <w:tc>
          <w:tcPr>
            <w:tcW w:w="2071" w:type="dxa"/>
            <w:vMerge w:val="restart"/>
            <w:vAlign w:val="center"/>
          </w:tcPr>
          <w:p w14:paraId="78A2A069" w14:textId="77777777" w:rsidR="003161E5" w:rsidRDefault="003161E5" w:rsidP="00E514BD">
            <w:pPr>
              <w:jc w:val="center"/>
              <w:rPr>
                <w:b/>
                <w:sz w:val="18"/>
                <w:szCs w:val="18"/>
              </w:rPr>
            </w:pPr>
            <w:r w:rsidRPr="00C3691A">
              <w:rPr>
                <w:b/>
                <w:sz w:val="18"/>
                <w:szCs w:val="18"/>
              </w:rPr>
              <w:t xml:space="preserve">Mean </w:t>
            </w:r>
            <w:r>
              <w:rPr>
                <w:b/>
                <w:sz w:val="18"/>
                <w:szCs w:val="18"/>
              </w:rPr>
              <w:t>effect estimate</w:t>
            </w:r>
          </w:p>
          <w:p w14:paraId="11F0D827" w14:textId="77777777" w:rsidR="003161E5" w:rsidRDefault="003161E5" w:rsidP="00E514BD">
            <w:pPr>
              <w:jc w:val="center"/>
              <w:rPr>
                <w:b/>
                <w:sz w:val="18"/>
                <w:szCs w:val="18"/>
              </w:rPr>
            </w:pPr>
            <w:proofErr w:type="spellStart"/>
            <w:r>
              <w:rPr>
                <w:b/>
                <w:sz w:val="18"/>
                <w:szCs w:val="18"/>
              </w:rPr>
              <w:t>mmol</w:t>
            </w:r>
            <w:proofErr w:type="spellEnd"/>
            <w:r>
              <w:rPr>
                <w:b/>
                <w:sz w:val="18"/>
                <w:szCs w:val="18"/>
              </w:rPr>
              <w:t xml:space="preserve">/L </w:t>
            </w:r>
            <w:r w:rsidRPr="00C3691A">
              <w:rPr>
                <w:b/>
                <w:sz w:val="18"/>
                <w:szCs w:val="18"/>
              </w:rPr>
              <w:t xml:space="preserve"> (95% CI)</w:t>
            </w:r>
            <w:r>
              <w:rPr>
                <w:b/>
                <w:sz w:val="18"/>
                <w:szCs w:val="18"/>
              </w:rPr>
              <w:t xml:space="preserve"> per 1% energy exchange</w:t>
            </w:r>
          </w:p>
          <w:p w14:paraId="5FA11B52" w14:textId="77777777" w:rsidR="003161E5" w:rsidRDefault="003161E5" w:rsidP="00E514BD">
            <w:pPr>
              <w:rPr>
                <w:sz w:val="18"/>
                <w:szCs w:val="18"/>
              </w:rPr>
            </w:pPr>
          </w:p>
        </w:tc>
        <w:tc>
          <w:tcPr>
            <w:tcW w:w="1297" w:type="dxa"/>
            <w:vMerge w:val="restart"/>
          </w:tcPr>
          <w:p w14:paraId="42A1F9BF" w14:textId="77777777" w:rsidR="003161E5" w:rsidRPr="00C3691A" w:rsidRDefault="003161E5" w:rsidP="00E514BD">
            <w:pPr>
              <w:jc w:val="center"/>
              <w:rPr>
                <w:b/>
                <w:sz w:val="18"/>
                <w:szCs w:val="18"/>
              </w:rPr>
            </w:pPr>
            <w:r w:rsidRPr="00C3691A">
              <w:rPr>
                <w:b/>
                <w:sz w:val="18"/>
                <w:szCs w:val="18"/>
              </w:rPr>
              <w:t>Quality</w:t>
            </w:r>
          </w:p>
          <w:p w14:paraId="5AF6EFDF" w14:textId="77777777" w:rsidR="003161E5" w:rsidRDefault="003161E5" w:rsidP="00E514BD">
            <w:pPr>
              <w:rPr>
                <w:sz w:val="18"/>
                <w:szCs w:val="18"/>
              </w:rPr>
            </w:pPr>
            <w:r w:rsidRPr="00C3691A">
              <w:rPr>
                <w:b/>
                <w:sz w:val="18"/>
                <w:szCs w:val="18"/>
              </w:rPr>
              <w:t>(degree of certainty in relationship)</w:t>
            </w:r>
          </w:p>
        </w:tc>
      </w:tr>
      <w:tr w:rsidR="003161E5" w14:paraId="52DB7415" w14:textId="77777777" w:rsidTr="00AA4053">
        <w:trPr>
          <w:tblHeader/>
        </w:trPr>
        <w:tc>
          <w:tcPr>
            <w:tcW w:w="1099" w:type="dxa"/>
            <w:vAlign w:val="center"/>
          </w:tcPr>
          <w:p w14:paraId="68E98401" w14:textId="77777777" w:rsidR="003161E5" w:rsidRPr="00EF4011" w:rsidRDefault="003161E5" w:rsidP="00E514BD">
            <w:pPr>
              <w:rPr>
                <w:sz w:val="18"/>
                <w:szCs w:val="18"/>
              </w:rPr>
            </w:pPr>
            <w:r w:rsidRPr="00EF4011">
              <w:rPr>
                <w:b/>
                <w:sz w:val="18"/>
                <w:szCs w:val="18"/>
              </w:rPr>
              <w:t>Number of studies</w:t>
            </w:r>
          </w:p>
        </w:tc>
        <w:tc>
          <w:tcPr>
            <w:tcW w:w="849" w:type="dxa"/>
            <w:vAlign w:val="center"/>
          </w:tcPr>
          <w:p w14:paraId="617A1731" w14:textId="77777777" w:rsidR="003161E5" w:rsidRPr="00EF4011" w:rsidRDefault="003161E5" w:rsidP="00E514BD">
            <w:pPr>
              <w:rPr>
                <w:sz w:val="18"/>
                <w:szCs w:val="18"/>
              </w:rPr>
            </w:pPr>
            <w:r w:rsidRPr="00EF4011">
              <w:rPr>
                <w:b/>
                <w:sz w:val="18"/>
                <w:szCs w:val="18"/>
              </w:rPr>
              <w:t>Design</w:t>
            </w:r>
          </w:p>
        </w:tc>
        <w:tc>
          <w:tcPr>
            <w:tcW w:w="1123" w:type="dxa"/>
            <w:vAlign w:val="center"/>
          </w:tcPr>
          <w:p w14:paraId="23D8A42B" w14:textId="77777777" w:rsidR="003161E5" w:rsidRPr="00EF4011" w:rsidRDefault="003161E5" w:rsidP="00E514BD">
            <w:pPr>
              <w:jc w:val="center"/>
              <w:rPr>
                <w:sz w:val="18"/>
                <w:szCs w:val="18"/>
              </w:rPr>
            </w:pPr>
            <w:r w:rsidRPr="00EF4011">
              <w:rPr>
                <w:b/>
                <w:sz w:val="18"/>
                <w:szCs w:val="18"/>
              </w:rPr>
              <w:t>Risk of bias</w:t>
            </w:r>
          </w:p>
        </w:tc>
        <w:tc>
          <w:tcPr>
            <w:tcW w:w="1418" w:type="dxa"/>
            <w:vAlign w:val="center"/>
          </w:tcPr>
          <w:p w14:paraId="491ED8A4" w14:textId="77777777" w:rsidR="003161E5" w:rsidRPr="00EF4011" w:rsidRDefault="003161E5" w:rsidP="00E514BD">
            <w:pPr>
              <w:jc w:val="center"/>
              <w:rPr>
                <w:sz w:val="18"/>
                <w:szCs w:val="18"/>
              </w:rPr>
            </w:pPr>
            <w:r w:rsidRPr="00EF4011">
              <w:rPr>
                <w:b/>
                <w:sz w:val="18"/>
                <w:szCs w:val="18"/>
              </w:rPr>
              <w:t>Inconsistency</w:t>
            </w:r>
          </w:p>
        </w:tc>
        <w:tc>
          <w:tcPr>
            <w:tcW w:w="1414" w:type="dxa"/>
            <w:vAlign w:val="center"/>
          </w:tcPr>
          <w:p w14:paraId="3F69EF4F" w14:textId="77777777" w:rsidR="003161E5" w:rsidRPr="00EF4011" w:rsidRDefault="003161E5" w:rsidP="00E514BD">
            <w:pPr>
              <w:rPr>
                <w:sz w:val="18"/>
                <w:szCs w:val="18"/>
              </w:rPr>
            </w:pPr>
            <w:r w:rsidRPr="00EF4011">
              <w:rPr>
                <w:b/>
                <w:sz w:val="18"/>
                <w:szCs w:val="18"/>
              </w:rPr>
              <w:t>Indirectness</w:t>
            </w:r>
          </w:p>
        </w:tc>
        <w:tc>
          <w:tcPr>
            <w:tcW w:w="1275" w:type="dxa"/>
            <w:vAlign w:val="center"/>
          </w:tcPr>
          <w:p w14:paraId="5E0E7A78" w14:textId="77777777" w:rsidR="003161E5" w:rsidRPr="00EF4011" w:rsidRDefault="003161E5" w:rsidP="00E514BD">
            <w:pPr>
              <w:rPr>
                <w:sz w:val="18"/>
                <w:szCs w:val="18"/>
              </w:rPr>
            </w:pPr>
            <w:r w:rsidRPr="00EF4011">
              <w:rPr>
                <w:b/>
                <w:sz w:val="18"/>
                <w:szCs w:val="18"/>
              </w:rPr>
              <w:t>Imprecision</w:t>
            </w:r>
          </w:p>
        </w:tc>
        <w:tc>
          <w:tcPr>
            <w:tcW w:w="1558" w:type="dxa"/>
            <w:vAlign w:val="center"/>
          </w:tcPr>
          <w:p w14:paraId="6C7D4673" w14:textId="77777777" w:rsidR="003161E5" w:rsidRPr="00EF4011" w:rsidRDefault="003161E5" w:rsidP="00E514BD">
            <w:pPr>
              <w:rPr>
                <w:sz w:val="18"/>
                <w:szCs w:val="18"/>
              </w:rPr>
            </w:pPr>
            <w:r w:rsidRPr="00EF4011">
              <w:rPr>
                <w:b/>
                <w:sz w:val="18"/>
                <w:szCs w:val="18"/>
              </w:rPr>
              <w:t>Considerations</w:t>
            </w:r>
          </w:p>
        </w:tc>
        <w:tc>
          <w:tcPr>
            <w:tcW w:w="2004" w:type="dxa"/>
            <w:vMerge/>
            <w:vAlign w:val="center"/>
          </w:tcPr>
          <w:p w14:paraId="1D04A975" w14:textId="77777777" w:rsidR="003161E5" w:rsidRPr="00EF4011" w:rsidRDefault="003161E5" w:rsidP="00E514BD">
            <w:pPr>
              <w:rPr>
                <w:sz w:val="18"/>
                <w:szCs w:val="18"/>
              </w:rPr>
            </w:pPr>
          </w:p>
        </w:tc>
        <w:tc>
          <w:tcPr>
            <w:tcW w:w="2071" w:type="dxa"/>
            <w:vMerge/>
            <w:vAlign w:val="center"/>
          </w:tcPr>
          <w:p w14:paraId="56E5B4C2" w14:textId="77777777" w:rsidR="003161E5" w:rsidRPr="00EF4011" w:rsidRDefault="003161E5" w:rsidP="00E514BD">
            <w:pPr>
              <w:rPr>
                <w:sz w:val="18"/>
                <w:szCs w:val="18"/>
              </w:rPr>
            </w:pPr>
          </w:p>
        </w:tc>
        <w:tc>
          <w:tcPr>
            <w:tcW w:w="1297" w:type="dxa"/>
            <w:vMerge/>
            <w:vAlign w:val="center"/>
          </w:tcPr>
          <w:p w14:paraId="45546CB7" w14:textId="77777777" w:rsidR="003161E5" w:rsidRPr="00EF4011" w:rsidRDefault="003161E5" w:rsidP="00E514BD">
            <w:pPr>
              <w:rPr>
                <w:sz w:val="18"/>
                <w:szCs w:val="18"/>
              </w:rPr>
            </w:pPr>
          </w:p>
        </w:tc>
      </w:tr>
      <w:tr w:rsidR="003161E5" w14:paraId="704FD207" w14:textId="77777777" w:rsidTr="00E514BD">
        <w:trPr>
          <w:trHeight w:val="311"/>
        </w:trPr>
        <w:tc>
          <w:tcPr>
            <w:tcW w:w="14108" w:type="dxa"/>
            <w:gridSpan w:val="10"/>
            <w:shd w:val="clear" w:color="auto" w:fill="F2F2F2" w:themeFill="background1" w:themeFillShade="F2"/>
            <w:vAlign w:val="center"/>
          </w:tcPr>
          <w:p w14:paraId="48012E08" w14:textId="7C2FBACC" w:rsidR="003161E5" w:rsidRPr="003161E5" w:rsidRDefault="003161E5" w:rsidP="00E514BD">
            <w:pPr>
              <w:rPr>
                <w:sz w:val="18"/>
                <w:szCs w:val="18"/>
              </w:rPr>
            </w:pPr>
            <w:r w:rsidRPr="003161E5">
              <w:rPr>
                <w:sz w:val="18"/>
                <w:szCs w:val="18"/>
              </w:rPr>
              <w:t xml:space="preserve">Decreased intake of SFA and </w:t>
            </w:r>
            <w:proofErr w:type="spellStart"/>
            <w:r w:rsidRPr="003161E5">
              <w:rPr>
                <w:sz w:val="18"/>
                <w:szCs w:val="18"/>
              </w:rPr>
              <w:t>isoenergetic</w:t>
            </w:r>
            <w:proofErr w:type="spellEnd"/>
            <w:r w:rsidRPr="003161E5">
              <w:rPr>
                <w:sz w:val="18"/>
                <w:szCs w:val="18"/>
              </w:rPr>
              <w:t xml:space="preserve"> replacement by </w:t>
            </w:r>
            <w:r w:rsidRPr="00FF59D2">
              <w:rPr>
                <w:sz w:val="18"/>
                <w:szCs w:val="18"/>
              </w:rPr>
              <w:t>PUFA</w:t>
            </w:r>
            <w:r w:rsidRPr="003161E5">
              <w:rPr>
                <w:sz w:val="18"/>
                <w:szCs w:val="18"/>
              </w:rPr>
              <w:t xml:space="preserve"> </w:t>
            </w:r>
            <w:r w:rsidRPr="003161E5">
              <w:rPr>
                <w:rFonts w:cs="Arial"/>
                <w:sz w:val="18"/>
                <w:szCs w:val="18"/>
              </w:rPr>
              <w:t>with 18 carbon atoms</w:t>
            </w:r>
            <w:r w:rsidRPr="003161E5">
              <w:rPr>
                <w:sz w:val="18"/>
                <w:szCs w:val="18"/>
              </w:rPr>
              <w:t xml:space="preserve"> and total cholesterol concentration</w:t>
            </w:r>
          </w:p>
        </w:tc>
      </w:tr>
      <w:tr w:rsidR="003161E5" w14:paraId="36F662A5" w14:textId="77777777" w:rsidTr="00E514BD">
        <w:tc>
          <w:tcPr>
            <w:tcW w:w="1099" w:type="dxa"/>
            <w:vAlign w:val="center"/>
          </w:tcPr>
          <w:p w14:paraId="413950AD" w14:textId="77777777" w:rsidR="003161E5" w:rsidRPr="00EF4011" w:rsidRDefault="003161E5" w:rsidP="00E514BD">
            <w:pPr>
              <w:rPr>
                <w:rFonts w:cs="Arial"/>
                <w:sz w:val="18"/>
                <w:szCs w:val="18"/>
              </w:rPr>
            </w:pPr>
            <w:r w:rsidRPr="00EF4011">
              <w:rPr>
                <w:rFonts w:cs="Arial"/>
                <w:sz w:val="18"/>
                <w:szCs w:val="18"/>
              </w:rPr>
              <w:t>74</w:t>
            </w:r>
          </w:p>
        </w:tc>
        <w:tc>
          <w:tcPr>
            <w:tcW w:w="849" w:type="dxa"/>
            <w:vAlign w:val="center"/>
          </w:tcPr>
          <w:p w14:paraId="4ED8D989" w14:textId="77777777" w:rsidR="003161E5" w:rsidRPr="003161E5" w:rsidRDefault="003161E5" w:rsidP="00E514BD">
            <w:pPr>
              <w:rPr>
                <w:rFonts w:cs="Arial"/>
                <w:sz w:val="18"/>
                <w:szCs w:val="18"/>
              </w:rPr>
            </w:pPr>
            <w:r w:rsidRPr="003161E5">
              <w:rPr>
                <w:rFonts w:cs="Arial"/>
                <w:sz w:val="18"/>
                <w:szCs w:val="18"/>
              </w:rPr>
              <w:t>RCTs</w:t>
            </w:r>
          </w:p>
        </w:tc>
        <w:tc>
          <w:tcPr>
            <w:tcW w:w="1123" w:type="dxa"/>
            <w:vAlign w:val="center"/>
          </w:tcPr>
          <w:p w14:paraId="701E2AB1" w14:textId="77777777" w:rsidR="003161E5" w:rsidRPr="003161E5" w:rsidRDefault="003161E5" w:rsidP="00E514BD">
            <w:pPr>
              <w:rPr>
                <w:rFonts w:cs="Arial"/>
                <w:sz w:val="18"/>
                <w:szCs w:val="18"/>
              </w:rPr>
            </w:pPr>
            <w:r w:rsidRPr="003161E5">
              <w:rPr>
                <w:rFonts w:cs="Arial"/>
                <w:sz w:val="18"/>
                <w:szCs w:val="18"/>
              </w:rPr>
              <w:t>low</w:t>
            </w:r>
            <w:r w:rsidRPr="003161E5">
              <w:rPr>
                <w:rFonts w:cs="Arial"/>
                <w:sz w:val="18"/>
                <w:szCs w:val="18"/>
                <w:vertAlign w:val="superscript"/>
              </w:rPr>
              <w:t>1</w:t>
            </w:r>
          </w:p>
        </w:tc>
        <w:tc>
          <w:tcPr>
            <w:tcW w:w="1418" w:type="dxa"/>
            <w:vAlign w:val="center"/>
          </w:tcPr>
          <w:p w14:paraId="5058C4E8" w14:textId="77777777" w:rsidR="003161E5" w:rsidRPr="007126F9" w:rsidRDefault="003161E5" w:rsidP="00E514BD">
            <w:pPr>
              <w:rPr>
                <w:rFonts w:cs="Arial"/>
                <w:sz w:val="18"/>
                <w:szCs w:val="18"/>
              </w:rPr>
            </w:pPr>
            <w:r w:rsidRPr="007126F9">
              <w:rPr>
                <w:rFonts w:cs="Arial"/>
                <w:sz w:val="18"/>
                <w:szCs w:val="18"/>
              </w:rPr>
              <w:t>none</w:t>
            </w:r>
            <w:r w:rsidRPr="007126F9">
              <w:rPr>
                <w:rFonts w:cs="Arial"/>
                <w:sz w:val="18"/>
                <w:szCs w:val="18"/>
                <w:vertAlign w:val="superscript"/>
              </w:rPr>
              <w:t>2</w:t>
            </w:r>
          </w:p>
        </w:tc>
        <w:tc>
          <w:tcPr>
            <w:tcW w:w="1414" w:type="dxa"/>
            <w:vAlign w:val="center"/>
          </w:tcPr>
          <w:p w14:paraId="7886D4D1" w14:textId="77777777" w:rsidR="003161E5" w:rsidRPr="007126F9" w:rsidRDefault="003161E5" w:rsidP="00E514BD">
            <w:pPr>
              <w:rPr>
                <w:rFonts w:cs="Arial"/>
                <w:sz w:val="18"/>
                <w:szCs w:val="18"/>
              </w:rPr>
            </w:pPr>
            <w:r w:rsidRPr="007126F9">
              <w:rPr>
                <w:rFonts w:cs="Arial"/>
                <w:sz w:val="18"/>
                <w:szCs w:val="18"/>
              </w:rPr>
              <w:t>none</w:t>
            </w:r>
            <w:r w:rsidRPr="007126F9">
              <w:rPr>
                <w:rFonts w:cs="Arial"/>
                <w:sz w:val="18"/>
                <w:szCs w:val="18"/>
                <w:vertAlign w:val="superscript"/>
              </w:rPr>
              <w:t>3</w:t>
            </w:r>
          </w:p>
        </w:tc>
        <w:tc>
          <w:tcPr>
            <w:tcW w:w="1275" w:type="dxa"/>
            <w:vAlign w:val="center"/>
          </w:tcPr>
          <w:p w14:paraId="679F3C47" w14:textId="77777777" w:rsidR="003161E5" w:rsidRPr="000172F8" w:rsidRDefault="003161E5" w:rsidP="00E514BD">
            <w:pPr>
              <w:rPr>
                <w:rFonts w:cs="Arial"/>
                <w:sz w:val="18"/>
                <w:szCs w:val="18"/>
              </w:rPr>
            </w:pPr>
            <w:r w:rsidRPr="007126F9">
              <w:rPr>
                <w:rFonts w:cs="Arial"/>
                <w:sz w:val="18"/>
                <w:szCs w:val="18"/>
              </w:rPr>
              <w:t>none</w:t>
            </w:r>
            <w:r w:rsidRPr="007126F9">
              <w:rPr>
                <w:rFonts w:cs="Arial"/>
                <w:sz w:val="18"/>
                <w:szCs w:val="18"/>
                <w:vertAlign w:val="superscript"/>
              </w:rPr>
              <w:t>4</w:t>
            </w:r>
          </w:p>
        </w:tc>
        <w:tc>
          <w:tcPr>
            <w:tcW w:w="1558" w:type="dxa"/>
            <w:vAlign w:val="center"/>
          </w:tcPr>
          <w:p w14:paraId="62D84E47" w14:textId="77777777" w:rsidR="003161E5" w:rsidRPr="000172F8" w:rsidRDefault="003161E5" w:rsidP="00E514BD">
            <w:pPr>
              <w:rPr>
                <w:rFonts w:cs="Arial"/>
                <w:sz w:val="18"/>
                <w:szCs w:val="18"/>
              </w:rPr>
            </w:pPr>
            <w:r w:rsidRPr="000172F8">
              <w:rPr>
                <w:rFonts w:cs="Arial"/>
                <w:sz w:val="18"/>
                <w:szCs w:val="18"/>
              </w:rPr>
              <w:t>none to show</w:t>
            </w:r>
          </w:p>
        </w:tc>
        <w:tc>
          <w:tcPr>
            <w:tcW w:w="2004" w:type="dxa"/>
            <w:vAlign w:val="center"/>
          </w:tcPr>
          <w:p w14:paraId="1F3FD582" w14:textId="77777777" w:rsidR="003161E5" w:rsidRPr="000172F8" w:rsidRDefault="003161E5" w:rsidP="00E514BD">
            <w:pPr>
              <w:rPr>
                <w:rFonts w:cs="Arial"/>
                <w:sz w:val="18"/>
                <w:szCs w:val="18"/>
              </w:rPr>
            </w:pPr>
            <w:r w:rsidRPr="000172F8">
              <w:rPr>
                <w:rFonts w:cs="Arial"/>
                <w:sz w:val="18"/>
                <w:szCs w:val="18"/>
              </w:rPr>
              <w:t>2172</w:t>
            </w:r>
          </w:p>
        </w:tc>
        <w:tc>
          <w:tcPr>
            <w:tcW w:w="2071" w:type="dxa"/>
            <w:vAlign w:val="center"/>
          </w:tcPr>
          <w:p w14:paraId="6EEE9C4A" w14:textId="77777777" w:rsidR="003161E5" w:rsidRPr="00EF4011" w:rsidRDefault="003161E5" w:rsidP="00E514BD">
            <w:pPr>
              <w:jc w:val="center"/>
              <w:rPr>
                <w:rFonts w:cs="Arial"/>
                <w:sz w:val="18"/>
                <w:szCs w:val="18"/>
              </w:rPr>
            </w:pPr>
            <w:r w:rsidRPr="00EF4011">
              <w:rPr>
                <w:rFonts w:cs="Arial"/>
                <w:sz w:val="18"/>
                <w:szCs w:val="18"/>
              </w:rPr>
              <w:t>-0.064</w:t>
            </w:r>
          </w:p>
          <w:p w14:paraId="52EEA856" w14:textId="77777777" w:rsidR="003161E5" w:rsidRPr="00EF4011" w:rsidRDefault="003161E5" w:rsidP="00E514BD">
            <w:pPr>
              <w:jc w:val="center"/>
              <w:rPr>
                <w:rFonts w:cs="Arial"/>
                <w:sz w:val="18"/>
                <w:szCs w:val="18"/>
              </w:rPr>
            </w:pPr>
            <w:r>
              <w:rPr>
                <w:rFonts w:cs="Arial"/>
                <w:sz w:val="18"/>
                <w:szCs w:val="18"/>
              </w:rPr>
              <w:t>(</w:t>
            </w:r>
            <w:r w:rsidRPr="00EF4011">
              <w:rPr>
                <w:rFonts w:cs="Arial"/>
                <w:sz w:val="18"/>
                <w:szCs w:val="18"/>
              </w:rPr>
              <w:t>-0.070 to -0.058</w:t>
            </w:r>
            <w:r>
              <w:rPr>
                <w:rFonts w:cs="Arial"/>
                <w:sz w:val="18"/>
                <w:szCs w:val="18"/>
              </w:rPr>
              <w:t>)</w:t>
            </w:r>
          </w:p>
        </w:tc>
        <w:tc>
          <w:tcPr>
            <w:tcW w:w="1297" w:type="dxa"/>
            <w:vAlign w:val="center"/>
          </w:tcPr>
          <w:p w14:paraId="28BCC2D6" w14:textId="77777777" w:rsidR="003161E5" w:rsidRPr="00EF4011" w:rsidRDefault="003161E5" w:rsidP="00E514BD">
            <w:pPr>
              <w:rPr>
                <w:rFonts w:cs="Arial"/>
                <w:sz w:val="18"/>
                <w:szCs w:val="18"/>
              </w:rPr>
            </w:pP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p>
          <w:p w14:paraId="6C8B4C2E" w14:textId="77777777" w:rsidR="003161E5" w:rsidRPr="00EF4011" w:rsidRDefault="003161E5" w:rsidP="00E514BD">
            <w:pPr>
              <w:rPr>
                <w:rFonts w:cs="Arial"/>
                <w:sz w:val="18"/>
                <w:szCs w:val="18"/>
              </w:rPr>
            </w:pPr>
            <w:r w:rsidRPr="00EF4011">
              <w:rPr>
                <w:rFonts w:cs="Arial"/>
                <w:sz w:val="18"/>
                <w:szCs w:val="18"/>
              </w:rPr>
              <w:t>High</w:t>
            </w:r>
          </w:p>
        </w:tc>
      </w:tr>
      <w:tr w:rsidR="003161E5" w14:paraId="34064AA5" w14:textId="77777777" w:rsidTr="00E514BD">
        <w:trPr>
          <w:trHeight w:val="407"/>
        </w:trPr>
        <w:tc>
          <w:tcPr>
            <w:tcW w:w="14108" w:type="dxa"/>
            <w:gridSpan w:val="10"/>
            <w:shd w:val="clear" w:color="auto" w:fill="F2F2F2" w:themeFill="background1" w:themeFillShade="F2"/>
            <w:vAlign w:val="center"/>
          </w:tcPr>
          <w:p w14:paraId="25331701" w14:textId="74F3C7C6" w:rsidR="003161E5" w:rsidRPr="003161E5" w:rsidRDefault="003161E5" w:rsidP="00E514BD">
            <w:pPr>
              <w:rPr>
                <w:rFonts w:cs="Arial"/>
                <w:sz w:val="18"/>
                <w:szCs w:val="18"/>
              </w:rPr>
            </w:pPr>
            <w:r w:rsidRPr="003161E5">
              <w:rPr>
                <w:rFonts w:cs="Arial"/>
                <w:sz w:val="18"/>
                <w:szCs w:val="18"/>
              </w:rPr>
              <w:t xml:space="preserve"> </w:t>
            </w:r>
            <w:r w:rsidRPr="003161E5">
              <w:rPr>
                <w:sz w:val="18"/>
                <w:szCs w:val="18"/>
              </w:rPr>
              <w:t xml:space="preserve">Decreased intake of SFA and </w:t>
            </w:r>
            <w:proofErr w:type="spellStart"/>
            <w:r w:rsidRPr="003161E5">
              <w:rPr>
                <w:sz w:val="18"/>
                <w:szCs w:val="18"/>
              </w:rPr>
              <w:t>isoenergetic</w:t>
            </w:r>
            <w:proofErr w:type="spellEnd"/>
            <w:r w:rsidRPr="003161E5">
              <w:rPr>
                <w:sz w:val="18"/>
                <w:szCs w:val="18"/>
              </w:rPr>
              <w:t xml:space="preserve"> replacement by </w:t>
            </w:r>
            <w:r w:rsidRPr="003161E5">
              <w:rPr>
                <w:rFonts w:cs="Arial"/>
                <w:sz w:val="18"/>
                <w:szCs w:val="18"/>
              </w:rPr>
              <w:t>PUFA  with 18 carbon atoms and LDL cholesterol concentration</w:t>
            </w:r>
          </w:p>
        </w:tc>
      </w:tr>
      <w:tr w:rsidR="003161E5" w14:paraId="5D439290" w14:textId="77777777" w:rsidTr="00E514BD">
        <w:tc>
          <w:tcPr>
            <w:tcW w:w="1099" w:type="dxa"/>
            <w:vAlign w:val="center"/>
          </w:tcPr>
          <w:p w14:paraId="706A6824" w14:textId="77777777" w:rsidR="003161E5" w:rsidRPr="00EF4011" w:rsidRDefault="003161E5" w:rsidP="00E514BD">
            <w:pPr>
              <w:rPr>
                <w:rFonts w:cs="Arial"/>
                <w:sz w:val="18"/>
                <w:szCs w:val="18"/>
              </w:rPr>
            </w:pPr>
            <w:r w:rsidRPr="00EF4011">
              <w:rPr>
                <w:rFonts w:cs="Arial"/>
                <w:sz w:val="18"/>
                <w:szCs w:val="18"/>
              </w:rPr>
              <w:t>69</w:t>
            </w:r>
          </w:p>
        </w:tc>
        <w:tc>
          <w:tcPr>
            <w:tcW w:w="849" w:type="dxa"/>
            <w:vAlign w:val="center"/>
          </w:tcPr>
          <w:p w14:paraId="3D2A22DE" w14:textId="77777777" w:rsidR="003161E5" w:rsidRPr="003161E5" w:rsidRDefault="003161E5" w:rsidP="00E514BD">
            <w:pPr>
              <w:rPr>
                <w:rFonts w:cs="Arial"/>
                <w:sz w:val="18"/>
                <w:szCs w:val="18"/>
              </w:rPr>
            </w:pPr>
            <w:r w:rsidRPr="003161E5">
              <w:rPr>
                <w:rFonts w:cs="Arial"/>
                <w:sz w:val="18"/>
                <w:szCs w:val="18"/>
              </w:rPr>
              <w:t>RCTs</w:t>
            </w:r>
          </w:p>
        </w:tc>
        <w:tc>
          <w:tcPr>
            <w:tcW w:w="1123" w:type="dxa"/>
            <w:vAlign w:val="center"/>
          </w:tcPr>
          <w:p w14:paraId="148866CF" w14:textId="77777777" w:rsidR="003161E5" w:rsidRPr="003161E5" w:rsidRDefault="003161E5" w:rsidP="00E514BD">
            <w:pPr>
              <w:rPr>
                <w:rFonts w:cs="Arial"/>
                <w:sz w:val="18"/>
                <w:szCs w:val="18"/>
              </w:rPr>
            </w:pPr>
            <w:r w:rsidRPr="003161E5">
              <w:rPr>
                <w:rFonts w:cs="Arial"/>
                <w:sz w:val="18"/>
                <w:szCs w:val="18"/>
              </w:rPr>
              <w:t>low</w:t>
            </w:r>
            <w:r w:rsidRPr="003161E5">
              <w:rPr>
                <w:rFonts w:cs="Arial"/>
                <w:sz w:val="18"/>
                <w:szCs w:val="18"/>
                <w:vertAlign w:val="superscript"/>
              </w:rPr>
              <w:t>1</w:t>
            </w:r>
          </w:p>
        </w:tc>
        <w:tc>
          <w:tcPr>
            <w:tcW w:w="1418" w:type="dxa"/>
            <w:vAlign w:val="center"/>
          </w:tcPr>
          <w:p w14:paraId="4FDCC39A" w14:textId="77777777" w:rsidR="003161E5" w:rsidRPr="007126F9" w:rsidRDefault="003161E5" w:rsidP="00E514BD">
            <w:pPr>
              <w:rPr>
                <w:rFonts w:cs="Arial"/>
                <w:sz w:val="18"/>
                <w:szCs w:val="18"/>
              </w:rPr>
            </w:pPr>
            <w:r w:rsidRPr="007126F9">
              <w:rPr>
                <w:rFonts w:cs="Arial"/>
                <w:sz w:val="18"/>
                <w:szCs w:val="18"/>
              </w:rPr>
              <w:t>none</w:t>
            </w:r>
            <w:r w:rsidRPr="007126F9">
              <w:rPr>
                <w:rFonts w:cs="Arial"/>
                <w:sz w:val="18"/>
                <w:szCs w:val="18"/>
                <w:vertAlign w:val="superscript"/>
              </w:rPr>
              <w:t>2</w:t>
            </w:r>
          </w:p>
        </w:tc>
        <w:tc>
          <w:tcPr>
            <w:tcW w:w="1414" w:type="dxa"/>
            <w:vAlign w:val="center"/>
          </w:tcPr>
          <w:p w14:paraId="6348D1D2" w14:textId="77777777" w:rsidR="003161E5" w:rsidRPr="007126F9" w:rsidRDefault="003161E5" w:rsidP="00E514BD">
            <w:pPr>
              <w:rPr>
                <w:rFonts w:cs="Arial"/>
                <w:sz w:val="18"/>
                <w:szCs w:val="18"/>
              </w:rPr>
            </w:pPr>
            <w:r w:rsidRPr="007126F9">
              <w:rPr>
                <w:rFonts w:cs="Arial"/>
                <w:sz w:val="18"/>
                <w:szCs w:val="18"/>
              </w:rPr>
              <w:t>none</w:t>
            </w:r>
            <w:r w:rsidRPr="007126F9">
              <w:rPr>
                <w:rFonts w:cs="Arial"/>
                <w:sz w:val="18"/>
                <w:szCs w:val="18"/>
                <w:vertAlign w:val="superscript"/>
              </w:rPr>
              <w:t>3</w:t>
            </w:r>
          </w:p>
        </w:tc>
        <w:tc>
          <w:tcPr>
            <w:tcW w:w="1275" w:type="dxa"/>
            <w:vAlign w:val="center"/>
          </w:tcPr>
          <w:p w14:paraId="7BA64E2F" w14:textId="77777777" w:rsidR="003161E5" w:rsidRPr="000172F8" w:rsidRDefault="003161E5" w:rsidP="00E514BD">
            <w:pPr>
              <w:rPr>
                <w:rFonts w:cs="Arial"/>
                <w:sz w:val="18"/>
                <w:szCs w:val="18"/>
              </w:rPr>
            </w:pPr>
            <w:r w:rsidRPr="007126F9">
              <w:rPr>
                <w:rFonts w:cs="Arial"/>
                <w:sz w:val="18"/>
                <w:szCs w:val="18"/>
              </w:rPr>
              <w:t>none</w:t>
            </w:r>
            <w:r w:rsidRPr="007126F9">
              <w:rPr>
                <w:rFonts w:cs="Arial"/>
                <w:sz w:val="18"/>
                <w:szCs w:val="18"/>
                <w:vertAlign w:val="superscript"/>
              </w:rPr>
              <w:t>4</w:t>
            </w:r>
          </w:p>
        </w:tc>
        <w:tc>
          <w:tcPr>
            <w:tcW w:w="1558" w:type="dxa"/>
            <w:vAlign w:val="center"/>
          </w:tcPr>
          <w:p w14:paraId="36126CAB" w14:textId="77777777" w:rsidR="003161E5" w:rsidRPr="000172F8" w:rsidRDefault="003161E5" w:rsidP="00E514BD">
            <w:pPr>
              <w:rPr>
                <w:rFonts w:cs="Arial"/>
                <w:sz w:val="18"/>
                <w:szCs w:val="18"/>
              </w:rPr>
            </w:pPr>
            <w:r w:rsidRPr="000172F8">
              <w:rPr>
                <w:rFonts w:cs="Arial"/>
                <w:sz w:val="18"/>
                <w:szCs w:val="18"/>
              </w:rPr>
              <w:t>none to show</w:t>
            </w:r>
          </w:p>
        </w:tc>
        <w:tc>
          <w:tcPr>
            <w:tcW w:w="2004" w:type="dxa"/>
            <w:vAlign w:val="center"/>
          </w:tcPr>
          <w:p w14:paraId="7BDF9EE1" w14:textId="77777777" w:rsidR="003161E5" w:rsidRPr="000172F8" w:rsidRDefault="003161E5" w:rsidP="00E514BD">
            <w:pPr>
              <w:rPr>
                <w:rFonts w:cs="Arial"/>
                <w:sz w:val="18"/>
                <w:szCs w:val="18"/>
              </w:rPr>
            </w:pPr>
            <w:r w:rsidRPr="000172F8">
              <w:rPr>
                <w:rFonts w:cs="Arial"/>
                <w:sz w:val="18"/>
                <w:szCs w:val="18"/>
              </w:rPr>
              <w:t>2026</w:t>
            </w:r>
          </w:p>
        </w:tc>
        <w:tc>
          <w:tcPr>
            <w:tcW w:w="2071" w:type="dxa"/>
            <w:vAlign w:val="center"/>
          </w:tcPr>
          <w:p w14:paraId="4CDF17DF" w14:textId="77777777" w:rsidR="003161E5" w:rsidRPr="00EF4011" w:rsidRDefault="003161E5" w:rsidP="00E514BD">
            <w:pPr>
              <w:jc w:val="center"/>
              <w:rPr>
                <w:rFonts w:cs="Arial"/>
                <w:sz w:val="18"/>
                <w:szCs w:val="18"/>
              </w:rPr>
            </w:pPr>
            <w:r w:rsidRPr="00EF4011">
              <w:rPr>
                <w:rFonts w:cs="Arial"/>
                <w:sz w:val="18"/>
                <w:szCs w:val="18"/>
              </w:rPr>
              <w:t>-0.055</w:t>
            </w:r>
          </w:p>
          <w:p w14:paraId="25A3A2B3" w14:textId="77777777" w:rsidR="003161E5" w:rsidRPr="00EF4011" w:rsidRDefault="003161E5" w:rsidP="00E514BD">
            <w:pPr>
              <w:jc w:val="center"/>
              <w:rPr>
                <w:rFonts w:cs="Arial"/>
                <w:sz w:val="18"/>
                <w:szCs w:val="18"/>
              </w:rPr>
            </w:pPr>
            <w:r>
              <w:rPr>
                <w:rFonts w:cs="Arial"/>
                <w:sz w:val="18"/>
                <w:szCs w:val="18"/>
              </w:rPr>
              <w:t>(</w:t>
            </w:r>
            <w:r w:rsidRPr="00EF4011">
              <w:rPr>
                <w:rFonts w:cs="Arial"/>
                <w:sz w:val="18"/>
                <w:szCs w:val="18"/>
              </w:rPr>
              <w:t>-0.061 to -0.050</w:t>
            </w:r>
            <w:r>
              <w:rPr>
                <w:rFonts w:cs="Arial"/>
                <w:sz w:val="18"/>
                <w:szCs w:val="18"/>
              </w:rPr>
              <w:t>)</w:t>
            </w:r>
          </w:p>
        </w:tc>
        <w:tc>
          <w:tcPr>
            <w:tcW w:w="1297" w:type="dxa"/>
            <w:vAlign w:val="center"/>
          </w:tcPr>
          <w:p w14:paraId="11A57AF5" w14:textId="77777777" w:rsidR="003161E5" w:rsidRPr="00EF4011" w:rsidRDefault="003161E5" w:rsidP="00E514BD">
            <w:pPr>
              <w:rPr>
                <w:rFonts w:cs="Arial"/>
                <w:sz w:val="18"/>
                <w:szCs w:val="18"/>
              </w:rPr>
            </w:pP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p>
          <w:p w14:paraId="146AB8E3" w14:textId="77777777" w:rsidR="003161E5" w:rsidRPr="00EF4011" w:rsidRDefault="003161E5" w:rsidP="00E514BD">
            <w:pPr>
              <w:rPr>
                <w:rFonts w:cs="Arial"/>
                <w:sz w:val="18"/>
                <w:szCs w:val="18"/>
              </w:rPr>
            </w:pPr>
            <w:r w:rsidRPr="00EF4011">
              <w:rPr>
                <w:rFonts w:cs="Arial"/>
                <w:sz w:val="18"/>
                <w:szCs w:val="18"/>
              </w:rPr>
              <w:t>High</w:t>
            </w:r>
          </w:p>
        </w:tc>
      </w:tr>
      <w:tr w:rsidR="003161E5" w14:paraId="1E94F846" w14:textId="77777777" w:rsidTr="00E514BD">
        <w:trPr>
          <w:trHeight w:val="405"/>
        </w:trPr>
        <w:tc>
          <w:tcPr>
            <w:tcW w:w="14108" w:type="dxa"/>
            <w:gridSpan w:val="10"/>
            <w:shd w:val="clear" w:color="auto" w:fill="F2F2F2" w:themeFill="background1" w:themeFillShade="F2"/>
            <w:vAlign w:val="center"/>
          </w:tcPr>
          <w:p w14:paraId="045A7DB3" w14:textId="370B549F" w:rsidR="003161E5" w:rsidRPr="003161E5" w:rsidRDefault="003161E5" w:rsidP="00E514BD">
            <w:pPr>
              <w:rPr>
                <w:rFonts w:cs="Arial"/>
                <w:sz w:val="18"/>
                <w:szCs w:val="18"/>
              </w:rPr>
            </w:pPr>
            <w:r w:rsidRPr="003161E5">
              <w:rPr>
                <w:rFonts w:cs="Arial"/>
                <w:sz w:val="18"/>
                <w:szCs w:val="18"/>
              </w:rPr>
              <w:t xml:space="preserve"> </w:t>
            </w:r>
            <w:r w:rsidRPr="003161E5">
              <w:rPr>
                <w:sz w:val="18"/>
                <w:szCs w:val="18"/>
              </w:rPr>
              <w:t xml:space="preserve">Decreased intake of SFA and </w:t>
            </w:r>
            <w:proofErr w:type="spellStart"/>
            <w:r w:rsidRPr="003161E5">
              <w:rPr>
                <w:sz w:val="18"/>
                <w:szCs w:val="18"/>
              </w:rPr>
              <w:t>isoenergetic</w:t>
            </w:r>
            <w:proofErr w:type="spellEnd"/>
            <w:r w:rsidRPr="003161E5">
              <w:rPr>
                <w:sz w:val="18"/>
                <w:szCs w:val="18"/>
              </w:rPr>
              <w:t xml:space="preserve"> replacement by </w:t>
            </w:r>
            <w:r w:rsidRPr="003161E5">
              <w:rPr>
                <w:rFonts w:cs="Arial"/>
                <w:sz w:val="18"/>
                <w:szCs w:val="18"/>
              </w:rPr>
              <w:t>MUFA  and total cholesterol concentration</w:t>
            </w:r>
          </w:p>
        </w:tc>
      </w:tr>
      <w:tr w:rsidR="003161E5" w14:paraId="3C8FE51A" w14:textId="77777777" w:rsidTr="00E514BD">
        <w:tc>
          <w:tcPr>
            <w:tcW w:w="1099" w:type="dxa"/>
            <w:vAlign w:val="center"/>
          </w:tcPr>
          <w:p w14:paraId="54054A67" w14:textId="77777777" w:rsidR="003161E5" w:rsidRPr="00EF4011" w:rsidRDefault="003161E5" w:rsidP="00E514BD">
            <w:pPr>
              <w:rPr>
                <w:rFonts w:cs="Arial"/>
                <w:sz w:val="18"/>
                <w:szCs w:val="18"/>
              </w:rPr>
            </w:pPr>
            <w:r w:rsidRPr="00EF4011">
              <w:rPr>
                <w:rFonts w:cs="Arial"/>
                <w:sz w:val="18"/>
                <w:szCs w:val="18"/>
              </w:rPr>
              <w:t>74</w:t>
            </w:r>
          </w:p>
        </w:tc>
        <w:tc>
          <w:tcPr>
            <w:tcW w:w="849" w:type="dxa"/>
            <w:vAlign w:val="center"/>
          </w:tcPr>
          <w:p w14:paraId="6A043B5D" w14:textId="77777777" w:rsidR="003161E5" w:rsidRPr="003161E5" w:rsidRDefault="003161E5" w:rsidP="00E514BD">
            <w:pPr>
              <w:rPr>
                <w:rFonts w:cs="Arial"/>
                <w:sz w:val="18"/>
                <w:szCs w:val="18"/>
              </w:rPr>
            </w:pPr>
            <w:r w:rsidRPr="003161E5">
              <w:rPr>
                <w:rFonts w:cs="Arial"/>
                <w:sz w:val="18"/>
                <w:szCs w:val="18"/>
              </w:rPr>
              <w:t>RCTs</w:t>
            </w:r>
          </w:p>
        </w:tc>
        <w:tc>
          <w:tcPr>
            <w:tcW w:w="1123" w:type="dxa"/>
            <w:vAlign w:val="center"/>
          </w:tcPr>
          <w:p w14:paraId="3F6658D8" w14:textId="77777777" w:rsidR="003161E5" w:rsidRPr="003161E5" w:rsidRDefault="003161E5" w:rsidP="00E514BD">
            <w:pPr>
              <w:rPr>
                <w:rFonts w:cs="Arial"/>
                <w:sz w:val="18"/>
                <w:szCs w:val="18"/>
              </w:rPr>
            </w:pPr>
            <w:r w:rsidRPr="003161E5">
              <w:rPr>
                <w:rFonts w:cs="Arial"/>
                <w:sz w:val="18"/>
                <w:szCs w:val="18"/>
              </w:rPr>
              <w:t>low</w:t>
            </w:r>
            <w:r w:rsidRPr="003161E5">
              <w:rPr>
                <w:rFonts w:cs="Arial"/>
                <w:sz w:val="18"/>
                <w:szCs w:val="18"/>
                <w:vertAlign w:val="superscript"/>
              </w:rPr>
              <w:t>1</w:t>
            </w:r>
          </w:p>
        </w:tc>
        <w:tc>
          <w:tcPr>
            <w:tcW w:w="1418" w:type="dxa"/>
            <w:vAlign w:val="center"/>
          </w:tcPr>
          <w:p w14:paraId="546B2C30" w14:textId="77777777" w:rsidR="003161E5" w:rsidRPr="007126F9" w:rsidRDefault="003161E5" w:rsidP="00E514BD">
            <w:pPr>
              <w:rPr>
                <w:rFonts w:cs="Arial"/>
                <w:sz w:val="18"/>
                <w:szCs w:val="18"/>
              </w:rPr>
            </w:pPr>
            <w:r w:rsidRPr="007126F9">
              <w:rPr>
                <w:rFonts w:cs="Arial"/>
                <w:sz w:val="18"/>
                <w:szCs w:val="18"/>
              </w:rPr>
              <w:t>none</w:t>
            </w:r>
            <w:r w:rsidRPr="007126F9">
              <w:rPr>
                <w:rFonts w:cs="Arial"/>
                <w:sz w:val="18"/>
                <w:szCs w:val="18"/>
                <w:vertAlign w:val="superscript"/>
              </w:rPr>
              <w:t>2</w:t>
            </w:r>
          </w:p>
        </w:tc>
        <w:tc>
          <w:tcPr>
            <w:tcW w:w="1414" w:type="dxa"/>
            <w:vAlign w:val="center"/>
          </w:tcPr>
          <w:p w14:paraId="2E8AFF7C" w14:textId="77777777" w:rsidR="003161E5" w:rsidRPr="007126F9" w:rsidRDefault="003161E5" w:rsidP="00E514BD">
            <w:pPr>
              <w:rPr>
                <w:rFonts w:cs="Arial"/>
                <w:sz w:val="18"/>
                <w:szCs w:val="18"/>
              </w:rPr>
            </w:pPr>
            <w:r w:rsidRPr="007126F9">
              <w:rPr>
                <w:rFonts w:cs="Arial"/>
                <w:sz w:val="18"/>
                <w:szCs w:val="18"/>
              </w:rPr>
              <w:t>none</w:t>
            </w:r>
            <w:r w:rsidRPr="007126F9">
              <w:rPr>
                <w:rFonts w:cs="Arial"/>
                <w:sz w:val="18"/>
                <w:szCs w:val="18"/>
                <w:vertAlign w:val="superscript"/>
              </w:rPr>
              <w:t>3</w:t>
            </w:r>
          </w:p>
        </w:tc>
        <w:tc>
          <w:tcPr>
            <w:tcW w:w="1275" w:type="dxa"/>
            <w:vAlign w:val="center"/>
          </w:tcPr>
          <w:p w14:paraId="25780DEB" w14:textId="77777777" w:rsidR="003161E5" w:rsidRPr="000172F8" w:rsidRDefault="003161E5" w:rsidP="00E514BD">
            <w:pPr>
              <w:rPr>
                <w:rFonts w:cs="Arial"/>
                <w:sz w:val="18"/>
                <w:szCs w:val="18"/>
              </w:rPr>
            </w:pPr>
            <w:r w:rsidRPr="007126F9">
              <w:rPr>
                <w:rFonts w:cs="Arial"/>
                <w:sz w:val="18"/>
                <w:szCs w:val="18"/>
              </w:rPr>
              <w:t>none</w:t>
            </w:r>
            <w:r w:rsidRPr="007126F9">
              <w:rPr>
                <w:rFonts w:cs="Arial"/>
                <w:sz w:val="18"/>
                <w:szCs w:val="18"/>
                <w:vertAlign w:val="superscript"/>
              </w:rPr>
              <w:t>4</w:t>
            </w:r>
          </w:p>
        </w:tc>
        <w:tc>
          <w:tcPr>
            <w:tcW w:w="1558" w:type="dxa"/>
            <w:vAlign w:val="center"/>
          </w:tcPr>
          <w:p w14:paraId="09BAA9FF" w14:textId="77777777" w:rsidR="003161E5" w:rsidRPr="000172F8" w:rsidRDefault="003161E5" w:rsidP="00E514BD">
            <w:pPr>
              <w:rPr>
                <w:rFonts w:cs="Arial"/>
                <w:sz w:val="18"/>
                <w:szCs w:val="18"/>
              </w:rPr>
            </w:pPr>
            <w:r w:rsidRPr="000172F8">
              <w:rPr>
                <w:rFonts w:cs="Arial"/>
                <w:sz w:val="18"/>
                <w:szCs w:val="18"/>
              </w:rPr>
              <w:t>none to show</w:t>
            </w:r>
          </w:p>
        </w:tc>
        <w:tc>
          <w:tcPr>
            <w:tcW w:w="2004" w:type="dxa"/>
            <w:vAlign w:val="center"/>
          </w:tcPr>
          <w:p w14:paraId="591842E6" w14:textId="77777777" w:rsidR="003161E5" w:rsidRPr="000172F8" w:rsidRDefault="003161E5" w:rsidP="00E514BD">
            <w:pPr>
              <w:rPr>
                <w:rFonts w:cs="Arial"/>
                <w:sz w:val="18"/>
                <w:szCs w:val="18"/>
              </w:rPr>
            </w:pPr>
            <w:r w:rsidRPr="000172F8">
              <w:rPr>
                <w:rFonts w:cs="Arial"/>
                <w:sz w:val="18"/>
                <w:szCs w:val="18"/>
              </w:rPr>
              <w:t>2172</w:t>
            </w:r>
          </w:p>
        </w:tc>
        <w:tc>
          <w:tcPr>
            <w:tcW w:w="2071" w:type="dxa"/>
            <w:vAlign w:val="center"/>
          </w:tcPr>
          <w:p w14:paraId="12CB524A" w14:textId="77777777" w:rsidR="003161E5" w:rsidRPr="00EF4011" w:rsidRDefault="003161E5" w:rsidP="00E514BD">
            <w:pPr>
              <w:jc w:val="center"/>
              <w:rPr>
                <w:rFonts w:cs="Arial"/>
                <w:sz w:val="18"/>
                <w:szCs w:val="18"/>
              </w:rPr>
            </w:pPr>
            <w:r w:rsidRPr="00EF4011">
              <w:rPr>
                <w:rFonts w:cs="Arial"/>
                <w:sz w:val="18"/>
                <w:szCs w:val="18"/>
              </w:rPr>
              <w:t>-0.046</w:t>
            </w:r>
          </w:p>
          <w:p w14:paraId="1D20A778" w14:textId="77777777" w:rsidR="003161E5" w:rsidRPr="00EF4011" w:rsidRDefault="003161E5" w:rsidP="00E514BD">
            <w:pPr>
              <w:jc w:val="center"/>
              <w:rPr>
                <w:rFonts w:cs="Arial"/>
                <w:sz w:val="18"/>
                <w:szCs w:val="18"/>
              </w:rPr>
            </w:pPr>
            <w:r>
              <w:rPr>
                <w:rFonts w:cs="Arial"/>
                <w:sz w:val="18"/>
                <w:szCs w:val="18"/>
              </w:rPr>
              <w:t>(</w:t>
            </w:r>
            <w:r w:rsidRPr="00EF4011">
              <w:rPr>
                <w:rFonts w:cs="Arial"/>
                <w:sz w:val="18"/>
                <w:szCs w:val="18"/>
              </w:rPr>
              <w:t>-0.051 to -0.040</w:t>
            </w:r>
            <w:r>
              <w:rPr>
                <w:rFonts w:cs="Arial"/>
                <w:sz w:val="18"/>
                <w:szCs w:val="18"/>
              </w:rPr>
              <w:t>)</w:t>
            </w:r>
          </w:p>
        </w:tc>
        <w:tc>
          <w:tcPr>
            <w:tcW w:w="1297" w:type="dxa"/>
            <w:vAlign w:val="center"/>
          </w:tcPr>
          <w:p w14:paraId="08C55E1F" w14:textId="77777777" w:rsidR="003161E5" w:rsidRPr="00EF4011" w:rsidRDefault="003161E5" w:rsidP="00E514BD">
            <w:pPr>
              <w:rPr>
                <w:rFonts w:cs="Arial"/>
                <w:sz w:val="18"/>
                <w:szCs w:val="18"/>
              </w:rPr>
            </w:pP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p>
          <w:p w14:paraId="16B86F3B" w14:textId="77777777" w:rsidR="003161E5" w:rsidRPr="00EF4011" w:rsidRDefault="003161E5" w:rsidP="00E514BD">
            <w:pPr>
              <w:rPr>
                <w:rFonts w:cs="Arial"/>
                <w:sz w:val="18"/>
                <w:szCs w:val="18"/>
              </w:rPr>
            </w:pPr>
            <w:r w:rsidRPr="00EF4011">
              <w:rPr>
                <w:rFonts w:cs="Arial"/>
                <w:sz w:val="18"/>
                <w:szCs w:val="18"/>
              </w:rPr>
              <w:t>High</w:t>
            </w:r>
          </w:p>
        </w:tc>
      </w:tr>
      <w:tr w:rsidR="003161E5" w14:paraId="11DD8352" w14:textId="77777777" w:rsidTr="00E514BD">
        <w:trPr>
          <w:trHeight w:val="354"/>
        </w:trPr>
        <w:tc>
          <w:tcPr>
            <w:tcW w:w="14108" w:type="dxa"/>
            <w:gridSpan w:val="10"/>
            <w:shd w:val="clear" w:color="auto" w:fill="F2F2F2" w:themeFill="background1" w:themeFillShade="F2"/>
            <w:vAlign w:val="center"/>
          </w:tcPr>
          <w:p w14:paraId="7754F8E6" w14:textId="174C18A0" w:rsidR="003161E5" w:rsidRPr="003161E5" w:rsidRDefault="003161E5" w:rsidP="00E514BD">
            <w:pPr>
              <w:rPr>
                <w:rFonts w:cs="Arial"/>
                <w:sz w:val="18"/>
                <w:szCs w:val="18"/>
              </w:rPr>
            </w:pPr>
            <w:r w:rsidRPr="003161E5">
              <w:rPr>
                <w:rFonts w:cs="Arial"/>
                <w:sz w:val="18"/>
                <w:szCs w:val="18"/>
              </w:rPr>
              <w:t xml:space="preserve"> D</w:t>
            </w:r>
            <w:r w:rsidRPr="003161E5">
              <w:rPr>
                <w:sz w:val="18"/>
                <w:szCs w:val="18"/>
              </w:rPr>
              <w:t xml:space="preserve">ecreased intake of SFA and </w:t>
            </w:r>
            <w:proofErr w:type="spellStart"/>
            <w:r w:rsidRPr="003161E5">
              <w:rPr>
                <w:sz w:val="18"/>
                <w:szCs w:val="18"/>
              </w:rPr>
              <w:t>isoenergetic</w:t>
            </w:r>
            <w:proofErr w:type="spellEnd"/>
            <w:r w:rsidRPr="003161E5">
              <w:rPr>
                <w:sz w:val="18"/>
                <w:szCs w:val="18"/>
              </w:rPr>
              <w:t xml:space="preserve"> replacement by</w:t>
            </w:r>
            <w:r w:rsidRPr="003161E5">
              <w:rPr>
                <w:rFonts w:cs="Arial"/>
                <w:sz w:val="18"/>
                <w:szCs w:val="18"/>
              </w:rPr>
              <w:t xml:space="preserve"> MUFA and LDL cholesterol concentration</w:t>
            </w:r>
          </w:p>
        </w:tc>
      </w:tr>
      <w:tr w:rsidR="003161E5" w14:paraId="212545B8" w14:textId="77777777" w:rsidTr="00E514BD">
        <w:tc>
          <w:tcPr>
            <w:tcW w:w="1099" w:type="dxa"/>
            <w:vAlign w:val="center"/>
          </w:tcPr>
          <w:p w14:paraId="7A03ACB0" w14:textId="77777777" w:rsidR="003161E5" w:rsidRPr="00EF4011" w:rsidRDefault="003161E5" w:rsidP="00E514BD">
            <w:pPr>
              <w:rPr>
                <w:rFonts w:cs="Arial"/>
                <w:sz w:val="18"/>
                <w:szCs w:val="18"/>
              </w:rPr>
            </w:pPr>
            <w:r w:rsidRPr="00EF4011">
              <w:rPr>
                <w:rFonts w:cs="Arial"/>
                <w:sz w:val="18"/>
                <w:szCs w:val="18"/>
              </w:rPr>
              <w:t>69</w:t>
            </w:r>
          </w:p>
        </w:tc>
        <w:tc>
          <w:tcPr>
            <w:tcW w:w="849" w:type="dxa"/>
            <w:vAlign w:val="center"/>
          </w:tcPr>
          <w:p w14:paraId="7A04DC36" w14:textId="77777777" w:rsidR="003161E5" w:rsidRPr="00EF4011" w:rsidRDefault="003161E5" w:rsidP="00E514BD">
            <w:pPr>
              <w:rPr>
                <w:rFonts w:cs="Arial"/>
                <w:sz w:val="18"/>
                <w:szCs w:val="18"/>
              </w:rPr>
            </w:pPr>
            <w:r w:rsidRPr="00EF4011">
              <w:rPr>
                <w:rFonts w:cs="Arial"/>
                <w:sz w:val="18"/>
                <w:szCs w:val="18"/>
              </w:rPr>
              <w:t>RCTs</w:t>
            </w:r>
          </w:p>
        </w:tc>
        <w:tc>
          <w:tcPr>
            <w:tcW w:w="1123" w:type="dxa"/>
            <w:vAlign w:val="center"/>
          </w:tcPr>
          <w:p w14:paraId="2781029F" w14:textId="77777777" w:rsidR="003161E5" w:rsidRPr="00EF4011" w:rsidRDefault="003161E5" w:rsidP="00E514BD">
            <w:pPr>
              <w:rPr>
                <w:rFonts w:cs="Arial"/>
                <w:sz w:val="18"/>
                <w:szCs w:val="18"/>
              </w:rPr>
            </w:pPr>
            <w:r w:rsidRPr="00EF4011">
              <w:rPr>
                <w:rFonts w:cs="Arial"/>
                <w:sz w:val="18"/>
                <w:szCs w:val="18"/>
              </w:rPr>
              <w:t>low</w:t>
            </w:r>
            <w:r w:rsidRPr="00EF4011">
              <w:rPr>
                <w:rFonts w:cs="Arial"/>
                <w:sz w:val="18"/>
                <w:szCs w:val="18"/>
                <w:vertAlign w:val="superscript"/>
              </w:rPr>
              <w:t>1</w:t>
            </w:r>
          </w:p>
        </w:tc>
        <w:tc>
          <w:tcPr>
            <w:tcW w:w="1418" w:type="dxa"/>
            <w:vAlign w:val="center"/>
          </w:tcPr>
          <w:p w14:paraId="1B4E631C" w14:textId="77777777" w:rsidR="003161E5" w:rsidRPr="00EF4011" w:rsidRDefault="003161E5" w:rsidP="00E514BD">
            <w:pPr>
              <w:rPr>
                <w:rFonts w:cs="Arial"/>
                <w:sz w:val="18"/>
                <w:szCs w:val="18"/>
              </w:rPr>
            </w:pPr>
            <w:r w:rsidRPr="00EF4011">
              <w:rPr>
                <w:rFonts w:cs="Arial"/>
                <w:sz w:val="18"/>
                <w:szCs w:val="18"/>
              </w:rPr>
              <w:t>none</w:t>
            </w:r>
            <w:r w:rsidRPr="00EF4011">
              <w:rPr>
                <w:rFonts w:cs="Arial"/>
                <w:sz w:val="18"/>
                <w:szCs w:val="18"/>
                <w:vertAlign w:val="superscript"/>
              </w:rPr>
              <w:t>2</w:t>
            </w:r>
          </w:p>
        </w:tc>
        <w:tc>
          <w:tcPr>
            <w:tcW w:w="1414" w:type="dxa"/>
            <w:vAlign w:val="center"/>
          </w:tcPr>
          <w:p w14:paraId="293CD861" w14:textId="77777777" w:rsidR="003161E5" w:rsidRPr="00EF4011" w:rsidRDefault="003161E5" w:rsidP="00E514BD">
            <w:pPr>
              <w:rPr>
                <w:rFonts w:cs="Arial"/>
                <w:sz w:val="18"/>
                <w:szCs w:val="18"/>
              </w:rPr>
            </w:pPr>
            <w:r w:rsidRPr="00EF4011">
              <w:rPr>
                <w:rFonts w:cs="Arial"/>
                <w:sz w:val="18"/>
                <w:szCs w:val="18"/>
              </w:rPr>
              <w:t>none</w:t>
            </w:r>
            <w:r w:rsidRPr="00EF4011">
              <w:rPr>
                <w:rFonts w:cs="Arial"/>
                <w:sz w:val="18"/>
                <w:szCs w:val="18"/>
                <w:vertAlign w:val="superscript"/>
              </w:rPr>
              <w:t>3</w:t>
            </w:r>
          </w:p>
        </w:tc>
        <w:tc>
          <w:tcPr>
            <w:tcW w:w="1275" w:type="dxa"/>
            <w:vAlign w:val="center"/>
          </w:tcPr>
          <w:p w14:paraId="1E45C55A" w14:textId="77777777" w:rsidR="003161E5" w:rsidRPr="00EF4011" w:rsidRDefault="003161E5" w:rsidP="00E514BD">
            <w:pPr>
              <w:rPr>
                <w:rFonts w:cs="Arial"/>
                <w:sz w:val="18"/>
                <w:szCs w:val="18"/>
              </w:rPr>
            </w:pPr>
            <w:r w:rsidRPr="00EF4011">
              <w:rPr>
                <w:rFonts w:cs="Arial"/>
                <w:sz w:val="18"/>
                <w:szCs w:val="18"/>
              </w:rPr>
              <w:t>none</w:t>
            </w:r>
            <w:r w:rsidRPr="00EF4011">
              <w:rPr>
                <w:rFonts w:cs="Arial"/>
                <w:sz w:val="18"/>
                <w:szCs w:val="18"/>
                <w:vertAlign w:val="superscript"/>
              </w:rPr>
              <w:t>4</w:t>
            </w:r>
          </w:p>
        </w:tc>
        <w:tc>
          <w:tcPr>
            <w:tcW w:w="1558" w:type="dxa"/>
            <w:vAlign w:val="center"/>
          </w:tcPr>
          <w:p w14:paraId="75B0C570" w14:textId="77777777" w:rsidR="003161E5" w:rsidRPr="00EF4011" w:rsidRDefault="003161E5" w:rsidP="00E514BD">
            <w:pPr>
              <w:rPr>
                <w:rFonts w:cs="Arial"/>
                <w:sz w:val="18"/>
                <w:szCs w:val="18"/>
              </w:rPr>
            </w:pPr>
            <w:r w:rsidRPr="00EF4011">
              <w:rPr>
                <w:rFonts w:cs="Arial"/>
                <w:sz w:val="18"/>
                <w:szCs w:val="18"/>
              </w:rPr>
              <w:t>none to show</w:t>
            </w:r>
          </w:p>
        </w:tc>
        <w:tc>
          <w:tcPr>
            <w:tcW w:w="2004" w:type="dxa"/>
            <w:vAlign w:val="center"/>
          </w:tcPr>
          <w:p w14:paraId="19935F4A" w14:textId="77777777" w:rsidR="003161E5" w:rsidRPr="00EF4011" w:rsidRDefault="003161E5" w:rsidP="00E514BD">
            <w:pPr>
              <w:rPr>
                <w:rFonts w:cs="Arial"/>
                <w:sz w:val="18"/>
                <w:szCs w:val="18"/>
              </w:rPr>
            </w:pPr>
            <w:r w:rsidRPr="00EF4011">
              <w:rPr>
                <w:rFonts w:cs="Arial"/>
                <w:sz w:val="18"/>
                <w:szCs w:val="18"/>
              </w:rPr>
              <w:t>2026</w:t>
            </w:r>
          </w:p>
        </w:tc>
        <w:tc>
          <w:tcPr>
            <w:tcW w:w="2071" w:type="dxa"/>
            <w:vAlign w:val="center"/>
          </w:tcPr>
          <w:p w14:paraId="45BB4843" w14:textId="77777777" w:rsidR="003161E5" w:rsidRPr="00EF4011" w:rsidRDefault="003161E5" w:rsidP="00E514BD">
            <w:pPr>
              <w:jc w:val="center"/>
              <w:rPr>
                <w:rFonts w:cs="Arial"/>
                <w:sz w:val="18"/>
                <w:szCs w:val="18"/>
              </w:rPr>
            </w:pPr>
            <w:r w:rsidRPr="00EF4011">
              <w:rPr>
                <w:rFonts w:cs="Arial"/>
                <w:sz w:val="18"/>
                <w:szCs w:val="18"/>
              </w:rPr>
              <w:t>-0.042</w:t>
            </w:r>
          </w:p>
          <w:p w14:paraId="3CD01CE3" w14:textId="77777777" w:rsidR="003161E5" w:rsidRPr="00EF4011" w:rsidRDefault="003161E5" w:rsidP="00E514BD">
            <w:pPr>
              <w:jc w:val="center"/>
              <w:rPr>
                <w:rFonts w:cs="Arial"/>
                <w:sz w:val="18"/>
                <w:szCs w:val="18"/>
              </w:rPr>
            </w:pPr>
            <w:r>
              <w:rPr>
                <w:rFonts w:cs="Arial"/>
                <w:sz w:val="18"/>
                <w:szCs w:val="18"/>
              </w:rPr>
              <w:t>(</w:t>
            </w:r>
            <w:r w:rsidRPr="00EF4011">
              <w:rPr>
                <w:rFonts w:cs="Arial"/>
                <w:sz w:val="18"/>
                <w:szCs w:val="18"/>
              </w:rPr>
              <w:t>-0.047 to -0.037</w:t>
            </w:r>
            <w:r>
              <w:rPr>
                <w:rFonts w:cs="Arial"/>
                <w:sz w:val="18"/>
                <w:szCs w:val="18"/>
              </w:rPr>
              <w:t>)</w:t>
            </w:r>
          </w:p>
        </w:tc>
        <w:tc>
          <w:tcPr>
            <w:tcW w:w="1297" w:type="dxa"/>
            <w:vAlign w:val="center"/>
          </w:tcPr>
          <w:p w14:paraId="16F1158C" w14:textId="77777777" w:rsidR="003161E5" w:rsidRPr="00EF4011" w:rsidRDefault="003161E5" w:rsidP="00E514BD">
            <w:pPr>
              <w:rPr>
                <w:rFonts w:cs="Arial"/>
                <w:sz w:val="18"/>
                <w:szCs w:val="18"/>
              </w:rPr>
            </w:pP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p>
          <w:p w14:paraId="39D4509C" w14:textId="77777777" w:rsidR="003161E5" w:rsidRPr="00EF4011" w:rsidRDefault="003161E5" w:rsidP="00E514BD">
            <w:pPr>
              <w:rPr>
                <w:rFonts w:cs="Arial"/>
                <w:sz w:val="18"/>
                <w:szCs w:val="18"/>
              </w:rPr>
            </w:pPr>
            <w:r w:rsidRPr="00EF4011">
              <w:rPr>
                <w:rFonts w:cs="Arial"/>
                <w:sz w:val="18"/>
                <w:szCs w:val="18"/>
              </w:rPr>
              <w:t>High</w:t>
            </w:r>
          </w:p>
        </w:tc>
      </w:tr>
    </w:tbl>
    <w:p w14:paraId="2DF05D8A" w14:textId="77777777" w:rsidR="003161E5" w:rsidRPr="00522F9C" w:rsidRDefault="003161E5" w:rsidP="003161E5">
      <w:pPr>
        <w:rPr>
          <w:i/>
          <w:sz w:val="16"/>
          <w:szCs w:val="16"/>
          <w:lang w:val="en-AU"/>
        </w:rPr>
      </w:pPr>
    </w:p>
    <w:p w14:paraId="79414BB9" w14:textId="77777777" w:rsidR="003161E5" w:rsidRPr="00522F9C" w:rsidRDefault="003161E5" w:rsidP="003161E5">
      <w:pPr>
        <w:rPr>
          <w:i/>
          <w:sz w:val="16"/>
          <w:szCs w:val="16"/>
          <w:lang w:val="en-AU"/>
        </w:rPr>
      </w:pPr>
    </w:p>
    <w:p w14:paraId="5902FB2E" w14:textId="622F9344" w:rsidR="003161E5" w:rsidRPr="00210919" w:rsidRDefault="003161E5" w:rsidP="003161E5">
      <w:pPr>
        <w:rPr>
          <w:sz w:val="16"/>
          <w:szCs w:val="16"/>
        </w:rPr>
      </w:pPr>
      <w:r w:rsidRPr="00522F9C">
        <w:rPr>
          <w:sz w:val="16"/>
          <w:szCs w:val="16"/>
          <w:vertAlign w:val="superscript"/>
        </w:rPr>
        <w:t>1</w:t>
      </w:r>
      <w:r w:rsidRPr="00522F9C">
        <w:rPr>
          <w:sz w:val="16"/>
          <w:szCs w:val="16"/>
        </w:rPr>
        <w:t xml:space="preserve">Most </w:t>
      </w:r>
      <w:r w:rsidRPr="00210919">
        <w:rPr>
          <w:sz w:val="16"/>
          <w:szCs w:val="16"/>
        </w:rPr>
        <w:t xml:space="preserve">studies were cross-over studies, at least single blind and provided all or the majority of foods to subjects and the test oil </w:t>
      </w:r>
      <w:proofErr w:type="gramStart"/>
      <w:r w:rsidRPr="00210919">
        <w:rPr>
          <w:sz w:val="16"/>
          <w:szCs w:val="16"/>
        </w:rPr>
        <w:t>was</w:t>
      </w:r>
      <w:proofErr w:type="gramEnd"/>
      <w:r w:rsidRPr="00210919">
        <w:rPr>
          <w:sz w:val="16"/>
          <w:szCs w:val="16"/>
        </w:rPr>
        <w:t xml:space="preserve"> used as an ingredient in food preparation, outcomes </w:t>
      </w:r>
      <w:r w:rsidR="00960CFB">
        <w:rPr>
          <w:sz w:val="16"/>
          <w:szCs w:val="16"/>
        </w:rPr>
        <w:t xml:space="preserve">were </w:t>
      </w:r>
      <w:r w:rsidRPr="00210919">
        <w:rPr>
          <w:sz w:val="16"/>
          <w:szCs w:val="16"/>
        </w:rPr>
        <w:t>measured using standard laboratory methods, often auto</w:t>
      </w:r>
      <w:r>
        <w:rPr>
          <w:sz w:val="16"/>
          <w:szCs w:val="16"/>
        </w:rPr>
        <w:t>-</w:t>
      </w:r>
      <w:r w:rsidRPr="00210919">
        <w:rPr>
          <w:sz w:val="16"/>
          <w:szCs w:val="16"/>
        </w:rPr>
        <w:t>analysers</w:t>
      </w:r>
    </w:p>
    <w:p w14:paraId="626B0108" w14:textId="77777777" w:rsidR="003161E5" w:rsidRPr="00210919" w:rsidRDefault="003161E5" w:rsidP="003161E5">
      <w:pPr>
        <w:rPr>
          <w:sz w:val="16"/>
          <w:szCs w:val="16"/>
        </w:rPr>
      </w:pPr>
      <w:r w:rsidRPr="00210919">
        <w:rPr>
          <w:sz w:val="16"/>
          <w:szCs w:val="16"/>
          <w:vertAlign w:val="superscript"/>
        </w:rPr>
        <w:t>2</w:t>
      </w:r>
      <w:r w:rsidRPr="00210919">
        <w:rPr>
          <w:sz w:val="16"/>
          <w:szCs w:val="16"/>
        </w:rPr>
        <w:t xml:space="preserve"> The body of evidence was not down-rated for inconsistency because residual analysis supports a linear association; there was little variation about the regression line, studies have been conducted over more the 40 years in a range of countries and the additional studies included in the update did not change previous conclusions </w:t>
      </w:r>
    </w:p>
    <w:p w14:paraId="3E136A45" w14:textId="77777777" w:rsidR="003161E5" w:rsidRPr="00210919" w:rsidRDefault="003161E5" w:rsidP="003161E5">
      <w:pPr>
        <w:rPr>
          <w:sz w:val="16"/>
          <w:szCs w:val="16"/>
        </w:rPr>
      </w:pPr>
      <w:r w:rsidRPr="00210919">
        <w:rPr>
          <w:sz w:val="16"/>
          <w:szCs w:val="16"/>
          <w:vertAlign w:val="superscript"/>
        </w:rPr>
        <w:t>3</w:t>
      </w:r>
      <w:r w:rsidRPr="00210919">
        <w:rPr>
          <w:sz w:val="16"/>
          <w:szCs w:val="16"/>
        </w:rPr>
        <w:t xml:space="preserve">The body of evidence was not down-rated for indirectness because the outcomes were measured directly or, in the case of LDL-cholesterol, were calculated using the </w:t>
      </w:r>
      <w:proofErr w:type="spellStart"/>
      <w:r w:rsidRPr="00210919">
        <w:rPr>
          <w:sz w:val="16"/>
          <w:szCs w:val="16"/>
        </w:rPr>
        <w:t>Friedewald</w:t>
      </w:r>
      <w:proofErr w:type="spellEnd"/>
      <w:r w:rsidRPr="00210919">
        <w:rPr>
          <w:sz w:val="16"/>
          <w:szCs w:val="16"/>
        </w:rPr>
        <w:t xml:space="preserve"> equation which is the standard method; subjects with both normal cholesterol concentrations and elevated concentrations were studied. </w:t>
      </w:r>
    </w:p>
    <w:p w14:paraId="09E0B528" w14:textId="5D596932" w:rsidR="003161E5" w:rsidRDefault="003161E5" w:rsidP="003161E5">
      <w:pPr>
        <w:rPr>
          <w:sz w:val="16"/>
          <w:szCs w:val="16"/>
        </w:rPr>
      </w:pPr>
      <w:r w:rsidRPr="00210919">
        <w:rPr>
          <w:sz w:val="16"/>
          <w:szCs w:val="16"/>
          <w:vertAlign w:val="superscript"/>
        </w:rPr>
        <w:t>4</w:t>
      </w:r>
      <w:r w:rsidRPr="00210919">
        <w:rPr>
          <w:sz w:val="16"/>
          <w:szCs w:val="16"/>
        </w:rPr>
        <w:t>The body</w:t>
      </w:r>
      <w:r>
        <w:rPr>
          <w:sz w:val="16"/>
          <w:szCs w:val="16"/>
        </w:rPr>
        <w:t xml:space="preserve"> of evidence was not down-rated </w:t>
      </w:r>
      <w:r w:rsidRPr="00210919">
        <w:rPr>
          <w:sz w:val="16"/>
          <w:szCs w:val="16"/>
        </w:rPr>
        <w:t>for imprecision because of the large number of studies and subjects, and the confidence intervals are narrow and exclude effects close to the null</w:t>
      </w:r>
      <w:r w:rsidR="003745A8">
        <w:rPr>
          <w:sz w:val="16"/>
          <w:szCs w:val="16"/>
        </w:rPr>
        <w:t xml:space="preserve">. </w:t>
      </w:r>
    </w:p>
    <w:p w14:paraId="0C927C14" w14:textId="77777777" w:rsidR="003161E5" w:rsidRDefault="003161E5" w:rsidP="003161E5">
      <w:pPr>
        <w:rPr>
          <w:sz w:val="16"/>
          <w:szCs w:val="16"/>
        </w:rPr>
      </w:pPr>
    </w:p>
    <w:p w14:paraId="57DED102" w14:textId="77777777" w:rsidR="00E15C97" w:rsidRPr="00522F9C" w:rsidRDefault="00E15C97" w:rsidP="006B023A">
      <w:pPr>
        <w:rPr>
          <w:i/>
          <w:sz w:val="16"/>
          <w:szCs w:val="16"/>
          <w:lang w:val="en-AU"/>
        </w:rPr>
      </w:pPr>
    </w:p>
    <w:p w14:paraId="2C4C90FF" w14:textId="77777777" w:rsidR="003161E5" w:rsidRDefault="003161E5" w:rsidP="003161E5"/>
    <w:p w14:paraId="106355B0" w14:textId="77777777" w:rsidR="003161E5" w:rsidRDefault="003161E5" w:rsidP="003161E5"/>
    <w:p w14:paraId="4DDB0C9D" w14:textId="77777777" w:rsidR="003161E5" w:rsidRDefault="003161E5" w:rsidP="003161E5"/>
    <w:p w14:paraId="677FCE68" w14:textId="77777777" w:rsidR="003161E5" w:rsidRDefault="003161E5" w:rsidP="003161E5"/>
    <w:p w14:paraId="2D1E50C9" w14:textId="77777777" w:rsidR="003161E5" w:rsidRDefault="003161E5" w:rsidP="003161E5"/>
    <w:p w14:paraId="036FCCFC" w14:textId="77777777" w:rsidR="003161E5" w:rsidRDefault="003161E5">
      <w:r>
        <w:br w:type="page"/>
      </w:r>
    </w:p>
    <w:p w14:paraId="47F51098" w14:textId="709AF32C" w:rsidR="003161E5" w:rsidRPr="00B7328A" w:rsidRDefault="003161E5" w:rsidP="003161E5">
      <w:r>
        <w:lastRenderedPageBreak/>
        <w:t xml:space="preserve">Overall </w:t>
      </w:r>
      <w:r w:rsidRPr="00FA1A12">
        <w:t xml:space="preserve">Question: </w:t>
      </w:r>
      <w:r w:rsidRPr="00FA1A12">
        <w:rPr>
          <w:i/>
        </w:rPr>
        <w:t xml:space="preserve">Does </w:t>
      </w:r>
      <w:r>
        <w:rPr>
          <w:i/>
        </w:rPr>
        <w:t>increasing intake of LA or ALA</w:t>
      </w:r>
      <w:r w:rsidRPr="00FA1A12">
        <w:rPr>
          <w:i/>
        </w:rPr>
        <w:t xml:space="preserve"> affect serum total or LDL cholesterol?</w:t>
      </w:r>
    </w:p>
    <w:p w14:paraId="6FDF3086" w14:textId="77777777" w:rsidR="003161E5" w:rsidRDefault="003161E5" w:rsidP="006B023A">
      <w:pPr>
        <w:rPr>
          <w:i/>
        </w:rPr>
      </w:pPr>
    </w:p>
    <w:p w14:paraId="7BB73E6B" w14:textId="77777777" w:rsidR="006B023A" w:rsidRPr="00522F9C" w:rsidRDefault="006B023A" w:rsidP="006B023A">
      <w:pPr>
        <w:rPr>
          <w:i/>
          <w:sz w:val="16"/>
          <w:szCs w:val="16"/>
          <w:lang w:val="en-AU"/>
        </w:rPr>
      </w:pPr>
    </w:p>
    <w:p w14:paraId="1C4A21D7" w14:textId="77777777" w:rsidR="0071570E" w:rsidRPr="00522F9C" w:rsidRDefault="0071570E" w:rsidP="0071570E">
      <w:pPr>
        <w:rPr>
          <w:i/>
          <w:sz w:val="16"/>
          <w:szCs w:val="16"/>
          <w:lang w:val="en-AU"/>
        </w:rPr>
      </w:pPr>
    </w:p>
    <w:tbl>
      <w:tblPr>
        <w:tblStyle w:val="TableGrid"/>
        <w:tblW w:w="0" w:type="auto"/>
        <w:tblLook w:val="04A0" w:firstRow="1" w:lastRow="0" w:firstColumn="1" w:lastColumn="0" w:noHBand="0" w:noVBand="1"/>
        <w:tblDescription w:val="Table giving the GRADE summary of findings from the systematic review. There is information for the third and fourth food-health relationships about increased intake of linoleic or alpha linolenic acids decreasing blood total and LDL cholesterol (8 rows). Information includes number of studies, design, risk of bias, inconsistency, indirectness, imprecision, considerations, parallel study, cross-over study, mean difference in cholesterol and quality of the rating (11 columns)."/>
      </w:tblPr>
      <w:tblGrid>
        <w:gridCol w:w="1099"/>
        <w:gridCol w:w="849"/>
        <w:gridCol w:w="1123"/>
        <w:gridCol w:w="1418"/>
        <w:gridCol w:w="1414"/>
        <w:gridCol w:w="1275"/>
        <w:gridCol w:w="1558"/>
        <w:gridCol w:w="2004"/>
        <w:gridCol w:w="2071"/>
        <w:gridCol w:w="1297"/>
      </w:tblGrid>
      <w:tr w:rsidR="0071570E" w14:paraId="2EA3414E" w14:textId="77777777" w:rsidTr="00AA4053">
        <w:trPr>
          <w:tblHeader/>
        </w:trPr>
        <w:tc>
          <w:tcPr>
            <w:tcW w:w="8736" w:type="dxa"/>
            <w:gridSpan w:val="7"/>
            <w:vAlign w:val="center"/>
          </w:tcPr>
          <w:p w14:paraId="6300EDE6" w14:textId="77777777" w:rsidR="0071570E" w:rsidRPr="00EF4011" w:rsidRDefault="0071570E" w:rsidP="0071570E">
            <w:pPr>
              <w:jc w:val="center"/>
              <w:rPr>
                <w:rFonts w:cs="Arial"/>
                <w:b/>
                <w:sz w:val="18"/>
                <w:szCs w:val="18"/>
              </w:rPr>
            </w:pPr>
            <w:r w:rsidRPr="00EF4011">
              <w:rPr>
                <w:rFonts w:cs="Arial"/>
                <w:b/>
                <w:sz w:val="18"/>
                <w:szCs w:val="18"/>
              </w:rPr>
              <w:t>Quality assessment of body of evidence</w:t>
            </w:r>
          </w:p>
          <w:p w14:paraId="35B3849F" w14:textId="77777777" w:rsidR="0071570E" w:rsidRPr="00EF4011" w:rsidRDefault="0071570E" w:rsidP="0071570E">
            <w:pPr>
              <w:jc w:val="center"/>
              <w:rPr>
                <w:rFonts w:cs="Arial"/>
                <w:b/>
                <w:sz w:val="18"/>
                <w:szCs w:val="18"/>
              </w:rPr>
            </w:pPr>
          </w:p>
        </w:tc>
        <w:tc>
          <w:tcPr>
            <w:tcW w:w="2004" w:type="dxa"/>
            <w:vMerge w:val="restart"/>
            <w:vAlign w:val="center"/>
          </w:tcPr>
          <w:p w14:paraId="42F38919" w14:textId="30751526" w:rsidR="0071570E" w:rsidRPr="00EF4011" w:rsidRDefault="0071570E" w:rsidP="0071570E">
            <w:pPr>
              <w:rPr>
                <w:rFonts w:cs="Arial"/>
                <w:sz w:val="18"/>
                <w:szCs w:val="18"/>
              </w:rPr>
            </w:pPr>
            <w:r w:rsidRPr="00EF4011">
              <w:rPr>
                <w:rFonts w:cs="Arial"/>
                <w:b/>
                <w:sz w:val="18"/>
                <w:szCs w:val="18"/>
              </w:rPr>
              <w:t>Participants</w:t>
            </w:r>
          </w:p>
        </w:tc>
        <w:tc>
          <w:tcPr>
            <w:tcW w:w="2071" w:type="dxa"/>
            <w:vMerge w:val="restart"/>
            <w:vAlign w:val="center"/>
          </w:tcPr>
          <w:p w14:paraId="16B92980" w14:textId="77777777" w:rsidR="0071570E" w:rsidRPr="00EF4011" w:rsidRDefault="0071570E" w:rsidP="0071570E">
            <w:pPr>
              <w:jc w:val="center"/>
              <w:rPr>
                <w:rFonts w:cs="Arial"/>
                <w:b/>
                <w:sz w:val="18"/>
                <w:szCs w:val="18"/>
              </w:rPr>
            </w:pPr>
            <w:r w:rsidRPr="00EF4011">
              <w:rPr>
                <w:rFonts w:cs="Arial"/>
                <w:b/>
                <w:sz w:val="18"/>
                <w:szCs w:val="18"/>
              </w:rPr>
              <w:t>Mean effect estimate</w:t>
            </w:r>
          </w:p>
          <w:p w14:paraId="5879CD0B" w14:textId="77777777" w:rsidR="0071570E" w:rsidRPr="00EF4011" w:rsidRDefault="0071570E" w:rsidP="0071570E">
            <w:pPr>
              <w:jc w:val="center"/>
              <w:rPr>
                <w:rFonts w:cs="Arial"/>
                <w:b/>
                <w:sz w:val="18"/>
                <w:szCs w:val="18"/>
              </w:rPr>
            </w:pPr>
            <w:proofErr w:type="spellStart"/>
            <w:r w:rsidRPr="00EF4011">
              <w:rPr>
                <w:rFonts w:cs="Arial"/>
                <w:b/>
                <w:sz w:val="18"/>
                <w:szCs w:val="18"/>
              </w:rPr>
              <w:t>mmol</w:t>
            </w:r>
            <w:proofErr w:type="spellEnd"/>
            <w:r w:rsidRPr="00EF4011">
              <w:rPr>
                <w:rFonts w:cs="Arial"/>
                <w:b/>
                <w:sz w:val="18"/>
                <w:szCs w:val="18"/>
              </w:rPr>
              <w:t>/L  (95% CI) per 1% energy exchange</w:t>
            </w:r>
          </w:p>
          <w:p w14:paraId="13DF6CE9" w14:textId="77777777" w:rsidR="0071570E" w:rsidRPr="00EF4011" w:rsidRDefault="0071570E" w:rsidP="0071570E">
            <w:pPr>
              <w:rPr>
                <w:rFonts w:cs="Arial"/>
                <w:sz w:val="18"/>
                <w:szCs w:val="18"/>
              </w:rPr>
            </w:pPr>
          </w:p>
        </w:tc>
        <w:tc>
          <w:tcPr>
            <w:tcW w:w="1297" w:type="dxa"/>
            <w:vMerge w:val="restart"/>
          </w:tcPr>
          <w:p w14:paraId="53BC0C04" w14:textId="77777777" w:rsidR="0071570E" w:rsidRPr="00EF4011" w:rsidRDefault="0071570E" w:rsidP="0071570E">
            <w:pPr>
              <w:jc w:val="center"/>
              <w:rPr>
                <w:rFonts w:cs="Arial"/>
                <w:b/>
                <w:sz w:val="18"/>
                <w:szCs w:val="18"/>
              </w:rPr>
            </w:pPr>
            <w:r w:rsidRPr="00EF4011">
              <w:rPr>
                <w:rFonts w:cs="Arial"/>
                <w:b/>
                <w:sz w:val="18"/>
                <w:szCs w:val="18"/>
              </w:rPr>
              <w:t>Quality</w:t>
            </w:r>
          </w:p>
          <w:p w14:paraId="7D61DE8A" w14:textId="7025DA4E" w:rsidR="0071570E" w:rsidRPr="00EF4011" w:rsidRDefault="0071570E" w:rsidP="0071570E">
            <w:pPr>
              <w:rPr>
                <w:rFonts w:cs="Arial"/>
                <w:sz w:val="18"/>
                <w:szCs w:val="18"/>
              </w:rPr>
            </w:pPr>
            <w:r w:rsidRPr="00EF4011">
              <w:rPr>
                <w:rFonts w:cs="Arial"/>
                <w:b/>
                <w:sz w:val="18"/>
                <w:szCs w:val="18"/>
              </w:rPr>
              <w:t>(degree of certainty in relationship)</w:t>
            </w:r>
          </w:p>
        </w:tc>
      </w:tr>
      <w:tr w:rsidR="0071570E" w:rsidRPr="0071570E" w14:paraId="1588807B" w14:textId="77777777" w:rsidTr="00AA4053">
        <w:trPr>
          <w:tblHeader/>
        </w:trPr>
        <w:tc>
          <w:tcPr>
            <w:tcW w:w="1099" w:type="dxa"/>
            <w:vAlign w:val="center"/>
          </w:tcPr>
          <w:p w14:paraId="480D19D6" w14:textId="77777777" w:rsidR="0071570E" w:rsidRPr="0071570E" w:rsidRDefault="0071570E" w:rsidP="0071570E">
            <w:pPr>
              <w:rPr>
                <w:sz w:val="18"/>
                <w:szCs w:val="18"/>
              </w:rPr>
            </w:pPr>
            <w:r w:rsidRPr="0071570E">
              <w:rPr>
                <w:b/>
                <w:sz w:val="18"/>
                <w:szCs w:val="18"/>
              </w:rPr>
              <w:t>Number of studies</w:t>
            </w:r>
          </w:p>
        </w:tc>
        <w:tc>
          <w:tcPr>
            <w:tcW w:w="849" w:type="dxa"/>
            <w:vAlign w:val="center"/>
          </w:tcPr>
          <w:p w14:paraId="39A5120A" w14:textId="77777777" w:rsidR="0071570E" w:rsidRPr="0071570E" w:rsidRDefault="0071570E" w:rsidP="0071570E">
            <w:pPr>
              <w:rPr>
                <w:sz w:val="18"/>
                <w:szCs w:val="18"/>
              </w:rPr>
            </w:pPr>
            <w:r w:rsidRPr="0071570E">
              <w:rPr>
                <w:b/>
                <w:sz w:val="18"/>
                <w:szCs w:val="18"/>
              </w:rPr>
              <w:t>Design</w:t>
            </w:r>
          </w:p>
        </w:tc>
        <w:tc>
          <w:tcPr>
            <w:tcW w:w="1123" w:type="dxa"/>
            <w:vAlign w:val="center"/>
          </w:tcPr>
          <w:p w14:paraId="0CB1E7AC" w14:textId="77777777" w:rsidR="0071570E" w:rsidRPr="00EF4011" w:rsidRDefault="0071570E" w:rsidP="00A14C34">
            <w:pPr>
              <w:jc w:val="center"/>
              <w:rPr>
                <w:rFonts w:cs="Arial"/>
                <w:sz w:val="18"/>
                <w:szCs w:val="18"/>
              </w:rPr>
            </w:pPr>
            <w:r w:rsidRPr="00EF4011">
              <w:rPr>
                <w:rFonts w:cs="Arial"/>
                <w:b/>
                <w:sz w:val="18"/>
                <w:szCs w:val="18"/>
              </w:rPr>
              <w:t>Risk of bias</w:t>
            </w:r>
          </w:p>
        </w:tc>
        <w:tc>
          <w:tcPr>
            <w:tcW w:w="1418" w:type="dxa"/>
            <w:vAlign w:val="center"/>
          </w:tcPr>
          <w:p w14:paraId="20116364" w14:textId="77777777" w:rsidR="0071570E" w:rsidRPr="00EF4011" w:rsidRDefault="0071570E" w:rsidP="00A14C34">
            <w:pPr>
              <w:jc w:val="center"/>
              <w:rPr>
                <w:rFonts w:cs="Arial"/>
                <w:sz w:val="18"/>
                <w:szCs w:val="18"/>
              </w:rPr>
            </w:pPr>
            <w:r w:rsidRPr="00EF4011">
              <w:rPr>
                <w:rFonts w:cs="Arial"/>
                <w:b/>
                <w:sz w:val="18"/>
                <w:szCs w:val="18"/>
              </w:rPr>
              <w:t>Inconsistency</w:t>
            </w:r>
          </w:p>
        </w:tc>
        <w:tc>
          <w:tcPr>
            <w:tcW w:w="1414" w:type="dxa"/>
            <w:vAlign w:val="center"/>
          </w:tcPr>
          <w:p w14:paraId="561EA5C1" w14:textId="77777777" w:rsidR="0071570E" w:rsidRPr="00EF4011" w:rsidRDefault="0071570E" w:rsidP="0071570E">
            <w:pPr>
              <w:rPr>
                <w:rFonts w:cs="Arial"/>
                <w:sz w:val="18"/>
                <w:szCs w:val="18"/>
              </w:rPr>
            </w:pPr>
            <w:r w:rsidRPr="00EF4011">
              <w:rPr>
                <w:rFonts w:cs="Arial"/>
                <w:b/>
                <w:sz w:val="18"/>
                <w:szCs w:val="18"/>
              </w:rPr>
              <w:t>Indirectness</w:t>
            </w:r>
          </w:p>
        </w:tc>
        <w:tc>
          <w:tcPr>
            <w:tcW w:w="1275" w:type="dxa"/>
            <w:vAlign w:val="center"/>
          </w:tcPr>
          <w:p w14:paraId="70C9C051" w14:textId="77777777" w:rsidR="0071570E" w:rsidRPr="00EF4011" w:rsidRDefault="0071570E" w:rsidP="0071570E">
            <w:pPr>
              <w:rPr>
                <w:rFonts w:cs="Arial"/>
                <w:sz w:val="18"/>
                <w:szCs w:val="18"/>
              </w:rPr>
            </w:pPr>
            <w:r w:rsidRPr="00EF4011">
              <w:rPr>
                <w:rFonts w:cs="Arial"/>
                <w:b/>
                <w:sz w:val="18"/>
                <w:szCs w:val="18"/>
              </w:rPr>
              <w:t>Imprecision</w:t>
            </w:r>
          </w:p>
        </w:tc>
        <w:tc>
          <w:tcPr>
            <w:tcW w:w="1558" w:type="dxa"/>
            <w:vAlign w:val="center"/>
          </w:tcPr>
          <w:p w14:paraId="06E3D027" w14:textId="77777777" w:rsidR="0071570E" w:rsidRPr="00EF4011" w:rsidRDefault="0071570E" w:rsidP="0071570E">
            <w:pPr>
              <w:rPr>
                <w:rFonts w:cs="Arial"/>
                <w:sz w:val="18"/>
                <w:szCs w:val="18"/>
              </w:rPr>
            </w:pPr>
            <w:r w:rsidRPr="00EF4011">
              <w:rPr>
                <w:rFonts w:cs="Arial"/>
                <w:b/>
                <w:sz w:val="18"/>
                <w:szCs w:val="18"/>
              </w:rPr>
              <w:t>Considerations</w:t>
            </w:r>
          </w:p>
        </w:tc>
        <w:tc>
          <w:tcPr>
            <w:tcW w:w="2004" w:type="dxa"/>
            <w:vMerge/>
            <w:vAlign w:val="center"/>
          </w:tcPr>
          <w:p w14:paraId="6CB50ADB" w14:textId="77777777" w:rsidR="0071570E" w:rsidRPr="00EF4011" w:rsidRDefault="0071570E" w:rsidP="0071570E">
            <w:pPr>
              <w:rPr>
                <w:rFonts w:cs="Arial"/>
                <w:sz w:val="18"/>
                <w:szCs w:val="18"/>
              </w:rPr>
            </w:pPr>
          </w:p>
        </w:tc>
        <w:tc>
          <w:tcPr>
            <w:tcW w:w="2071" w:type="dxa"/>
            <w:vMerge/>
            <w:vAlign w:val="center"/>
          </w:tcPr>
          <w:p w14:paraId="786E7794" w14:textId="77777777" w:rsidR="0071570E" w:rsidRPr="00EF4011" w:rsidRDefault="0071570E" w:rsidP="0071570E">
            <w:pPr>
              <w:rPr>
                <w:rFonts w:cs="Arial"/>
                <w:sz w:val="18"/>
                <w:szCs w:val="18"/>
              </w:rPr>
            </w:pPr>
          </w:p>
        </w:tc>
        <w:tc>
          <w:tcPr>
            <w:tcW w:w="1297" w:type="dxa"/>
            <w:vMerge/>
            <w:vAlign w:val="center"/>
          </w:tcPr>
          <w:p w14:paraId="40EE6AEB" w14:textId="77777777" w:rsidR="0071570E" w:rsidRPr="00EF4011" w:rsidRDefault="0071570E" w:rsidP="0071570E">
            <w:pPr>
              <w:rPr>
                <w:rFonts w:cs="Arial"/>
                <w:sz w:val="18"/>
                <w:szCs w:val="18"/>
              </w:rPr>
            </w:pPr>
          </w:p>
        </w:tc>
      </w:tr>
      <w:tr w:rsidR="0071570E" w14:paraId="4545979B" w14:textId="77777777" w:rsidTr="0071570E">
        <w:trPr>
          <w:trHeight w:val="417"/>
        </w:trPr>
        <w:tc>
          <w:tcPr>
            <w:tcW w:w="14108" w:type="dxa"/>
            <w:gridSpan w:val="10"/>
            <w:shd w:val="clear" w:color="auto" w:fill="F2F2F2" w:themeFill="background1" w:themeFillShade="F2"/>
            <w:vAlign w:val="center"/>
          </w:tcPr>
          <w:p w14:paraId="30B5B09F" w14:textId="0F8292B0" w:rsidR="0071570E" w:rsidRPr="003161E5" w:rsidRDefault="003161E5" w:rsidP="003161E5">
            <w:pPr>
              <w:rPr>
                <w:rFonts w:cs="Arial"/>
                <w:sz w:val="18"/>
                <w:szCs w:val="18"/>
              </w:rPr>
            </w:pPr>
            <w:r w:rsidRPr="003161E5">
              <w:rPr>
                <w:sz w:val="18"/>
                <w:szCs w:val="18"/>
              </w:rPr>
              <w:t xml:space="preserve">Increased intake of LA as </w:t>
            </w:r>
            <w:proofErr w:type="spellStart"/>
            <w:r w:rsidRPr="003161E5">
              <w:rPr>
                <w:sz w:val="18"/>
                <w:szCs w:val="18"/>
              </w:rPr>
              <w:t>isoenergetic</w:t>
            </w:r>
            <w:proofErr w:type="spellEnd"/>
            <w:r w:rsidRPr="003161E5">
              <w:rPr>
                <w:sz w:val="18"/>
                <w:szCs w:val="18"/>
              </w:rPr>
              <w:t xml:space="preserve"> replacement of carbohydrate</w:t>
            </w:r>
            <w:r w:rsidR="0071570E" w:rsidRPr="003161E5">
              <w:rPr>
                <w:rFonts w:cs="Arial"/>
                <w:sz w:val="18"/>
                <w:szCs w:val="18"/>
              </w:rPr>
              <w:t xml:space="preserve"> and total cholesterol concentration</w:t>
            </w:r>
          </w:p>
        </w:tc>
      </w:tr>
      <w:tr w:rsidR="00A14C34" w14:paraId="2F013268" w14:textId="77777777" w:rsidTr="00A71E5F">
        <w:tc>
          <w:tcPr>
            <w:tcW w:w="1099" w:type="dxa"/>
            <w:vAlign w:val="center"/>
          </w:tcPr>
          <w:p w14:paraId="19D5F8F7" w14:textId="2EF1154C" w:rsidR="00A14C34" w:rsidRDefault="004D08BB" w:rsidP="0071570E">
            <w:pPr>
              <w:rPr>
                <w:sz w:val="18"/>
                <w:szCs w:val="18"/>
              </w:rPr>
            </w:pPr>
            <w:r>
              <w:rPr>
                <w:sz w:val="18"/>
                <w:szCs w:val="18"/>
              </w:rPr>
              <w:t>37</w:t>
            </w:r>
          </w:p>
        </w:tc>
        <w:tc>
          <w:tcPr>
            <w:tcW w:w="849" w:type="dxa"/>
            <w:vAlign w:val="center"/>
          </w:tcPr>
          <w:p w14:paraId="40BCE589" w14:textId="77777777" w:rsidR="00A14C34" w:rsidRPr="003161E5" w:rsidRDefault="00A14C34" w:rsidP="0071570E">
            <w:pPr>
              <w:rPr>
                <w:sz w:val="18"/>
                <w:szCs w:val="18"/>
              </w:rPr>
            </w:pPr>
            <w:r w:rsidRPr="003161E5">
              <w:rPr>
                <w:sz w:val="18"/>
                <w:szCs w:val="18"/>
              </w:rPr>
              <w:t>RCTs</w:t>
            </w:r>
          </w:p>
        </w:tc>
        <w:tc>
          <w:tcPr>
            <w:tcW w:w="1123" w:type="dxa"/>
            <w:vAlign w:val="center"/>
          </w:tcPr>
          <w:p w14:paraId="29BE8F63" w14:textId="3E667E10" w:rsidR="00A14C34" w:rsidRPr="003161E5" w:rsidRDefault="00A14C34" w:rsidP="0071570E">
            <w:pPr>
              <w:rPr>
                <w:rFonts w:cs="Arial"/>
                <w:sz w:val="18"/>
                <w:szCs w:val="18"/>
              </w:rPr>
            </w:pPr>
            <w:r w:rsidRPr="003161E5">
              <w:rPr>
                <w:rFonts w:cs="Arial"/>
                <w:sz w:val="18"/>
                <w:szCs w:val="18"/>
              </w:rPr>
              <w:t>low</w:t>
            </w:r>
            <w:r w:rsidRPr="003161E5">
              <w:rPr>
                <w:rFonts w:cs="Arial"/>
                <w:sz w:val="18"/>
                <w:szCs w:val="18"/>
                <w:vertAlign w:val="superscript"/>
              </w:rPr>
              <w:t>1</w:t>
            </w:r>
          </w:p>
        </w:tc>
        <w:tc>
          <w:tcPr>
            <w:tcW w:w="1418" w:type="dxa"/>
            <w:vAlign w:val="center"/>
          </w:tcPr>
          <w:p w14:paraId="0E8FA1E8" w14:textId="1BA079E2" w:rsidR="00A14C34" w:rsidRPr="007126F9" w:rsidRDefault="00D331D1" w:rsidP="0071570E">
            <w:pPr>
              <w:rPr>
                <w:rFonts w:cs="Arial"/>
                <w:sz w:val="18"/>
                <w:szCs w:val="18"/>
              </w:rPr>
            </w:pPr>
            <w:r>
              <w:rPr>
                <w:rFonts w:cs="Arial"/>
                <w:sz w:val="18"/>
                <w:szCs w:val="18"/>
              </w:rPr>
              <w:t>n</w:t>
            </w:r>
            <w:r w:rsidR="00A14C34" w:rsidRPr="007126F9">
              <w:rPr>
                <w:rFonts w:cs="Arial"/>
                <w:sz w:val="18"/>
                <w:szCs w:val="18"/>
              </w:rPr>
              <w:t>one</w:t>
            </w:r>
            <w:r>
              <w:rPr>
                <w:rFonts w:cs="Arial"/>
                <w:sz w:val="18"/>
                <w:szCs w:val="18"/>
                <w:vertAlign w:val="superscript"/>
              </w:rPr>
              <w:t>2</w:t>
            </w:r>
          </w:p>
        </w:tc>
        <w:tc>
          <w:tcPr>
            <w:tcW w:w="1414" w:type="dxa"/>
            <w:vAlign w:val="center"/>
          </w:tcPr>
          <w:p w14:paraId="37430C0F" w14:textId="25C3412C" w:rsidR="00A14C34" w:rsidRPr="000172F8" w:rsidRDefault="00D331D1" w:rsidP="0071570E">
            <w:pPr>
              <w:rPr>
                <w:rFonts w:cs="Arial"/>
                <w:sz w:val="18"/>
                <w:szCs w:val="18"/>
              </w:rPr>
            </w:pPr>
            <w:r>
              <w:rPr>
                <w:rFonts w:cs="Arial"/>
                <w:sz w:val="18"/>
                <w:szCs w:val="18"/>
              </w:rPr>
              <w:t>n</w:t>
            </w:r>
            <w:r w:rsidR="00A14C34" w:rsidRPr="007126F9">
              <w:rPr>
                <w:rFonts w:cs="Arial"/>
                <w:sz w:val="18"/>
                <w:szCs w:val="18"/>
              </w:rPr>
              <w:t>one</w:t>
            </w:r>
            <w:r>
              <w:rPr>
                <w:rFonts w:cs="Arial"/>
                <w:sz w:val="18"/>
                <w:szCs w:val="18"/>
                <w:vertAlign w:val="superscript"/>
              </w:rPr>
              <w:t>3</w:t>
            </w:r>
          </w:p>
        </w:tc>
        <w:tc>
          <w:tcPr>
            <w:tcW w:w="1275" w:type="dxa"/>
            <w:vAlign w:val="center"/>
          </w:tcPr>
          <w:p w14:paraId="22327FEE" w14:textId="661CF858" w:rsidR="00A14C34" w:rsidRPr="000172F8" w:rsidRDefault="00D331D1" w:rsidP="0071570E">
            <w:pPr>
              <w:rPr>
                <w:rFonts w:cs="Arial"/>
                <w:sz w:val="18"/>
                <w:szCs w:val="18"/>
              </w:rPr>
            </w:pPr>
            <w:r>
              <w:rPr>
                <w:rFonts w:cs="Arial"/>
                <w:sz w:val="18"/>
                <w:szCs w:val="18"/>
              </w:rPr>
              <w:t>n</w:t>
            </w:r>
            <w:r w:rsidR="00A14C34" w:rsidRPr="000172F8">
              <w:rPr>
                <w:rFonts w:cs="Arial"/>
                <w:sz w:val="18"/>
                <w:szCs w:val="18"/>
              </w:rPr>
              <w:t>one</w:t>
            </w:r>
            <w:r>
              <w:rPr>
                <w:rFonts w:cs="Arial"/>
                <w:sz w:val="18"/>
                <w:szCs w:val="18"/>
                <w:vertAlign w:val="superscript"/>
              </w:rPr>
              <w:t>4</w:t>
            </w:r>
          </w:p>
        </w:tc>
        <w:tc>
          <w:tcPr>
            <w:tcW w:w="1558" w:type="dxa"/>
            <w:vAlign w:val="center"/>
          </w:tcPr>
          <w:p w14:paraId="06629732" w14:textId="77777777" w:rsidR="00A14C34" w:rsidRPr="0043250F" w:rsidRDefault="00A14C34" w:rsidP="0071570E">
            <w:pPr>
              <w:rPr>
                <w:rFonts w:cs="Arial"/>
                <w:sz w:val="18"/>
                <w:szCs w:val="18"/>
              </w:rPr>
            </w:pPr>
            <w:r w:rsidRPr="0043250F">
              <w:rPr>
                <w:rFonts w:cs="Arial"/>
                <w:sz w:val="18"/>
                <w:szCs w:val="18"/>
              </w:rPr>
              <w:t>none to show</w:t>
            </w:r>
          </w:p>
        </w:tc>
        <w:tc>
          <w:tcPr>
            <w:tcW w:w="2004" w:type="dxa"/>
            <w:vAlign w:val="center"/>
          </w:tcPr>
          <w:p w14:paraId="0F4F0274" w14:textId="7CE03DE9" w:rsidR="00A14C34" w:rsidRPr="00EF4011" w:rsidRDefault="000359CE" w:rsidP="0071570E">
            <w:pPr>
              <w:rPr>
                <w:rFonts w:cs="Arial"/>
                <w:sz w:val="18"/>
                <w:szCs w:val="18"/>
              </w:rPr>
            </w:pPr>
            <w:r>
              <w:rPr>
                <w:rFonts w:cs="Arial"/>
                <w:sz w:val="18"/>
                <w:szCs w:val="18"/>
              </w:rPr>
              <w:t>1125</w:t>
            </w:r>
          </w:p>
        </w:tc>
        <w:tc>
          <w:tcPr>
            <w:tcW w:w="2071" w:type="dxa"/>
            <w:vAlign w:val="center"/>
          </w:tcPr>
          <w:p w14:paraId="3F3103E0" w14:textId="77777777" w:rsidR="00A14C34" w:rsidRPr="00EF4011" w:rsidRDefault="00A71E5F" w:rsidP="000359CE">
            <w:pPr>
              <w:jc w:val="center"/>
              <w:rPr>
                <w:rFonts w:cs="Arial"/>
                <w:sz w:val="18"/>
                <w:szCs w:val="18"/>
              </w:rPr>
            </w:pPr>
            <w:r w:rsidRPr="00EF4011">
              <w:rPr>
                <w:rFonts w:cs="Arial"/>
                <w:sz w:val="18"/>
                <w:szCs w:val="18"/>
              </w:rPr>
              <w:t>-0.028</w:t>
            </w:r>
          </w:p>
          <w:p w14:paraId="651DD2D6" w14:textId="7E883888" w:rsidR="00A71E5F" w:rsidRPr="00EF4011" w:rsidRDefault="00951FFD" w:rsidP="000359CE">
            <w:pPr>
              <w:jc w:val="center"/>
              <w:rPr>
                <w:rFonts w:cs="Arial"/>
                <w:sz w:val="18"/>
                <w:szCs w:val="18"/>
              </w:rPr>
            </w:pPr>
            <w:r>
              <w:rPr>
                <w:rFonts w:cs="Arial"/>
                <w:sz w:val="18"/>
                <w:szCs w:val="18"/>
              </w:rPr>
              <w:t>(</w:t>
            </w:r>
            <w:r w:rsidR="00A71E5F" w:rsidRPr="00EF4011">
              <w:rPr>
                <w:rFonts w:cs="Arial"/>
                <w:sz w:val="18"/>
                <w:szCs w:val="18"/>
              </w:rPr>
              <w:t>-0.038 to -0.017</w:t>
            </w:r>
            <w:r>
              <w:rPr>
                <w:rFonts w:cs="Arial"/>
                <w:sz w:val="18"/>
                <w:szCs w:val="18"/>
              </w:rPr>
              <w:t>)</w:t>
            </w:r>
          </w:p>
        </w:tc>
        <w:tc>
          <w:tcPr>
            <w:tcW w:w="1297" w:type="dxa"/>
            <w:vAlign w:val="center"/>
          </w:tcPr>
          <w:p w14:paraId="442E4C82" w14:textId="77777777" w:rsidR="00A14C34" w:rsidRPr="00EF4011" w:rsidRDefault="00A14C34" w:rsidP="0071570E">
            <w:pPr>
              <w:rPr>
                <w:rFonts w:cs="Arial"/>
                <w:sz w:val="18"/>
                <w:szCs w:val="18"/>
              </w:rPr>
            </w:pP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p>
          <w:p w14:paraId="3F39FF3A" w14:textId="77777777" w:rsidR="00A14C34" w:rsidRPr="00EF4011" w:rsidRDefault="00A14C34" w:rsidP="0071570E">
            <w:pPr>
              <w:rPr>
                <w:rFonts w:cs="Arial"/>
                <w:sz w:val="18"/>
                <w:szCs w:val="18"/>
              </w:rPr>
            </w:pPr>
            <w:r w:rsidRPr="00EF4011">
              <w:rPr>
                <w:rFonts w:cs="Arial"/>
                <w:sz w:val="18"/>
                <w:szCs w:val="18"/>
              </w:rPr>
              <w:t>High</w:t>
            </w:r>
          </w:p>
        </w:tc>
      </w:tr>
      <w:tr w:rsidR="00A14C34" w14:paraId="42FE6F41" w14:textId="77777777" w:rsidTr="0071570E">
        <w:trPr>
          <w:trHeight w:val="414"/>
        </w:trPr>
        <w:tc>
          <w:tcPr>
            <w:tcW w:w="14108" w:type="dxa"/>
            <w:gridSpan w:val="10"/>
            <w:shd w:val="clear" w:color="auto" w:fill="F2F2F2" w:themeFill="background1" w:themeFillShade="F2"/>
            <w:vAlign w:val="center"/>
          </w:tcPr>
          <w:p w14:paraId="5BF78D8E" w14:textId="43E124B8" w:rsidR="00A14C34" w:rsidRPr="003161E5" w:rsidRDefault="003161E5" w:rsidP="003161E5">
            <w:pPr>
              <w:rPr>
                <w:rFonts w:cs="Arial"/>
                <w:sz w:val="18"/>
                <w:szCs w:val="18"/>
              </w:rPr>
            </w:pPr>
            <w:r w:rsidRPr="003161E5">
              <w:rPr>
                <w:sz w:val="18"/>
                <w:szCs w:val="18"/>
              </w:rPr>
              <w:t xml:space="preserve">Increased intake of LA as </w:t>
            </w:r>
            <w:proofErr w:type="spellStart"/>
            <w:r w:rsidRPr="003161E5">
              <w:rPr>
                <w:sz w:val="18"/>
                <w:szCs w:val="18"/>
              </w:rPr>
              <w:t>isoenergetic</w:t>
            </w:r>
            <w:proofErr w:type="spellEnd"/>
            <w:r w:rsidRPr="003161E5">
              <w:rPr>
                <w:sz w:val="18"/>
                <w:szCs w:val="18"/>
              </w:rPr>
              <w:t xml:space="preserve"> replacement of carbohydrate</w:t>
            </w:r>
            <w:r w:rsidR="00A14C34" w:rsidRPr="003161E5">
              <w:rPr>
                <w:rFonts w:cs="Arial"/>
                <w:sz w:val="18"/>
                <w:szCs w:val="18"/>
              </w:rPr>
              <w:t xml:space="preserve"> and LDL-cholesterol concentration</w:t>
            </w:r>
          </w:p>
        </w:tc>
      </w:tr>
      <w:tr w:rsidR="00210919" w14:paraId="689FA419" w14:textId="77777777" w:rsidTr="00A71E5F">
        <w:tc>
          <w:tcPr>
            <w:tcW w:w="1099" w:type="dxa"/>
            <w:vAlign w:val="center"/>
          </w:tcPr>
          <w:p w14:paraId="35FEF551" w14:textId="760506D4" w:rsidR="00210919" w:rsidRDefault="004D08BB" w:rsidP="0071570E">
            <w:pPr>
              <w:rPr>
                <w:sz w:val="18"/>
                <w:szCs w:val="18"/>
              </w:rPr>
            </w:pPr>
            <w:r>
              <w:rPr>
                <w:sz w:val="18"/>
                <w:szCs w:val="18"/>
              </w:rPr>
              <w:t>35</w:t>
            </w:r>
          </w:p>
        </w:tc>
        <w:tc>
          <w:tcPr>
            <w:tcW w:w="849" w:type="dxa"/>
            <w:vAlign w:val="center"/>
          </w:tcPr>
          <w:p w14:paraId="11160310" w14:textId="77777777" w:rsidR="00210919" w:rsidRPr="003161E5" w:rsidRDefault="00210919" w:rsidP="0071570E">
            <w:pPr>
              <w:rPr>
                <w:sz w:val="18"/>
                <w:szCs w:val="18"/>
              </w:rPr>
            </w:pPr>
            <w:r w:rsidRPr="003161E5">
              <w:rPr>
                <w:sz w:val="18"/>
                <w:szCs w:val="18"/>
              </w:rPr>
              <w:t>RCTs</w:t>
            </w:r>
          </w:p>
        </w:tc>
        <w:tc>
          <w:tcPr>
            <w:tcW w:w="1123" w:type="dxa"/>
            <w:vAlign w:val="center"/>
          </w:tcPr>
          <w:p w14:paraId="1480401A" w14:textId="3799F4CD" w:rsidR="00210919" w:rsidRPr="003161E5" w:rsidRDefault="00210919" w:rsidP="0071570E">
            <w:pPr>
              <w:rPr>
                <w:rFonts w:cs="Arial"/>
                <w:sz w:val="18"/>
                <w:szCs w:val="18"/>
              </w:rPr>
            </w:pPr>
            <w:r w:rsidRPr="003161E5">
              <w:rPr>
                <w:rFonts w:cs="Arial"/>
                <w:sz w:val="18"/>
                <w:szCs w:val="18"/>
              </w:rPr>
              <w:t>low</w:t>
            </w:r>
            <w:r w:rsidRPr="003161E5">
              <w:rPr>
                <w:rFonts w:cs="Arial"/>
                <w:sz w:val="18"/>
                <w:szCs w:val="18"/>
                <w:vertAlign w:val="superscript"/>
              </w:rPr>
              <w:t>1</w:t>
            </w:r>
          </w:p>
        </w:tc>
        <w:tc>
          <w:tcPr>
            <w:tcW w:w="1418" w:type="dxa"/>
            <w:vAlign w:val="center"/>
          </w:tcPr>
          <w:p w14:paraId="1727DD45" w14:textId="59C480F3" w:rsidR="00210919" w:rsidRPr="007126F9" w:rsidRDefault="00D331D1" w:rsidP="0071570E">
            <w:pPr>
              <w:rPr>
                <w:rFonts w:cs="Arial"/>
                <w:sz w:val="18"/>
                <w:szCs w:val="18"/>
              </w:rPr>
            </w:pPr>
            <w:r>
              <w:rPr>
                <w:rFonts w:cs="Arial"/>
                <w:sz w:val="18"/>
                <w:szCs w:val="18"/>
              </w:rPr>
              <w:t>n</w:t>
            </w:r>
            <w:r w:rsidR="00210919" w:rsidRPr="007126F9">
              <w:rPr>
                <w:rFonts w:cs="Arial"/>
                <w:sz w:val="18"/>
                <w:szCs w:val="18"/>
              </w:rPr>
              <w:t>one</w:t>
            </w:r>
            <w:r>
              <w:rPr>
                <w:rFonts w:cs="Arial"/>
                <w:sz w:val="18"/>
                <w:szCs w:val="18"/>
                <w:vertAlign w:val="superscript"/>
              </w:rPr>
              <w:t>2</w:t>
            </w:r>
          </w:p>
        </w:tc>
        <w:tc>
          <w:tcPr>
            <w:tcW w:w="1414" w:type="dxa"/>
            <w:vAlign w:val="center"/>
          </w:tcPr>
          <w:p w14:paraId="6F605FE7" w14:textId="1BF51860" w:rsidR="00210919" w:rsidRPr="000172F8" w:rsidRDefault="00D331D1" w:rsidP="0071570E">
            <w:pPr>
              <w:rPr>
                <w:rFonts w:cs="Arial"/>
                <w:sz w:val="18"/>
                <w:szCs w:val="18"/>
              </w:rPr>
            </w:pPr>
            <w:r>
              <w:rPr>
                <w:rFonts w:cs="Arial"/>
                <w:sz w:val="18"/>
                <w:szCs w:val="18"/>
              </w:rPr>
              <w:t>n</w:t>
            </w:r>
            <w:r w:rsidR="00210919" w:rsidRPr="007126F9">
              <w:rPr>
                <w:rFonts w:cs="Arial"/>
                <w:sz w:val="18"/>
                <w:szCs w:val="18"/>
              </w:rPr>
              <w:t>one</w:t>
            </w:r>
            <w:r>
              <w:rPr>
                <w:rFonts w:cs="Arial"/>
                <w:sz w:val="18"/>
                <w:szCs w:val="18"/>
                <w:vertAlign w:val="superscript"/>
              </w:rPr>
              <w:t>3</w:t>
            </w:r>
          </w:p>
        </w:tc>
        <w:tc>
          <w:tcPr>
            <w:tcW w:w="1275" w:type="dxa"/>
            <w:vAlign w:val="center"/>
          </w:tcPr>
          <w:p w14:paraId="5F4C17D4" w14:textId="69520DEB" w:rsidR="00210919" w:rsidRPr="000172F8" w:rsidRDefault="00D331D1" w:rsidP="0071570E">
            <w:pPr>
              <w:rPr>
                <w:rFonts w:cs="Arial"/>
                <w:sz w:val="18"/>
                <w:szCs w:val="18"/>
              </w:rPr>
            </w:pPr>
            <w:r>
              <w:rPr>
                <w:rFonts w:cs="Arial"/>
                <w:sz w:val="18"/>
                <w:szCs w:val="18"/>
              </w:rPr>
              <w:t>n</w:t>
            </w:r>
            <w:r w:rsidR="00210919" w:rsidRPr="000172F8">
              <w:rPr>
                <w:rFonts w:cs="Arial"/>
                <w:sz w:val="18"/>
                <w:szCs w:val="18"/>
              </w:rPr>
              <w:t>one</w:t>
            </w:r>
            <w:r>
              <w:rPr>
                <w:rFonts w:cs="Arial"/>
                <w:sz w:val="18"/>
                <w:szCs w:val="18"/>
                <w:vertAlign w:val="superscript"/>
              </w:rPr>
              <w:t>4</w:t>
            </w:r>
          </w:p>
        </w:tc>
        <w:tc>
          <w:tcPr>
            <w:tcW w:w="1558" w:type="dxa"/>
            <w:vAlign w:val="center"/>
          </w:tcPr>
          <w:p w14:paraId="053B040C" w14:textId="77777777" w:rsidR="00210919" w:rsidRPr="0043250F" w:rsidRDefault="00210919" w:rsidP="0071570E">
            <w:pPr>
              <w:rPr>
                <w:rFonts w:cs="Arial"/>
                <w:sz w:val="18"/>
                <w:szCs w:val="18"/>
              </w:rPr>
            </w:pPr>
            <w:r w:rsidRPr="0043250F">
              <w:rPr>
                <w:rFonts w:cs="Arial"/>
                <w:sz w:val="18"/>
                <w:szCs w:val="18"/>
              </w:rPr>
              <w:t>none to show</w:t>
            </w:r>
          </w:p>
        </w:tc>
        <w:tc>
          <w:tcPr>
            <w:tcW w:w="2004" w:type="dxa"/>
            <w:vAlign w:val="center"/>
          </w:tcPr>
          <w:p w14:paraId="441706A4" w14:textId="300FB069" w:rsidR="00210919" w:rsidRPr="00EF4011" w:rsidRDefault="000359CE" w:rsidP="0071570E">
            <w:pPr>
              <w:rPr>
                <w:rFonts w:cs="Arial"/>
                <w:sz w:val="18"/>
                <w:szCs w:val="18"/>
              </w:rPr>
            </w:pPr>
            <w:r>
              <w:rPr>
                <w:rFonts w:cs="Arial"/>
                <w:sz w:val="18"/>
                <w:szCs w:val="18"/>
              </w:rPr>
              <w:t>1041</w:t>
            </w:r>
          </w:p>
        </w:tc>
        <w:tc>
          <w:tcPr>
            <w:tcW w:w="2071" w:type="dxa"/>
            <w:vAlign w:val="center"/>
          </w:tcPr>
          <w:p w14:paraId="049D59E7" w14:textId="77777777" w:rsidR="00210919" w:rsidRPr="00EF4011" w:rsidRDefault="00A71E5F" w:rsidP="000359CE">
            <w:pPr>
              <w:jc w:val="center"/>
              <w:rPr>
                <w:rFonts w:cs="Arial"/>
                <w:sz w:val="18"/>
                <w:szCs w:val="18"/>
              </w:rPr>
            </w:pPr>
            <w:r w:rsidRPr="00EF4011">
              <w:rPr>
                <w:rFonts w:cs="Arial"/>
                <w:sz w:val="18"/>
                <w:szCs w:val="18"/>
              </w:rPr>
              <w:t>-0.023</w:t>
            </w:r>
          </w:p>
          <w:p w14:paraId="4266A9F4" w14:textId="1E4F57E7" w:rsidR="00A71E5F" w:rsidRPr="00EF4011" w:rsidRDefault="00951FFD" w:rsidP="000359CE">
            <w:pPr>
              <w:jc w:val="center"/>
              <w:rPr>
                <w:rFonts w:cs="Arial"/>
                <w:sz w:val="18"/>
                <w:szCs w:val="18"/>
              </w:rPr>
            </w:pPr>
            <w:r>
              <w:rPr>
                <w:rFonts w:cs="Arial"/>
                <w:sz w:val="18"/>
                <w:szCs w:val="18"/>
              </w:rPr>
              <w:t>(</w:t>
            </w:r>
            <w:r w:rsidR="00A71E5F" w:rsidRPr="00EF4011">
              <w:rPr>
                <w:rFonts w:cs="Arial"/>
                <w:sz w:val="18"/>
                <w:szCs w:val="18"/>
              </w:rPr>
              <w:t>-0.033 to -0.014</w:t>
            </w:r>
            <w:r>
              <w:rPr>
                <w:rFonts w:cs="Arial"/>
                <w:sz w:val="18"/>
                <w:szCs w:val="18"/>
              </w:rPr>
              <w:t>)</w:t>
            </w:r>
          </w:p>
        </w:tc>
        <w:tc>
          <w:tcPr>
            <w:tcW w:w="1297" w:type="dxa"/>
            <w:vAlign w:val="center"/>
          </w:tcPr>
          <w:p w14:paraId="7792D073" w14:textId="77777777" w:rsidR="00210919" w:rsidRPr="00EF4011" w:rsidRDefault="00210919" w:rsidP="0071570E">
            <w:pPr>
              <w:rPr>
                <w:rFonts w:cs="Arial"/>
                <w:sz w:val="18"/>
                <w:szCs w:val="18"/>
              </w:rPr>
            </w:pP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p>
          <w:p w14:paraId="5653D1AC" w14:textId="77777777" w:rsidR="00210919" w:rsidRPr="00EF4011" w:rsidRDefault="00210919" w:rsidP="0071570E">
            <w:pPr>
              <w:rPr>
                <w:rFonts w:cs="Arial"/>
                <w:sz w:val="18"/>
                <w:szCs w:val="18"/>
              </w:rPr>
            </w:pPr>
            <w:r w:rsidRPr="00EF4011">
              <w:rPr>
                <w:rFonts w:cs="Arial"/>
                <w:sz w:val="18"/>
                <w:szCs w:val="18"/>
              </w:rPr>
              <w:t>High</w:t>
            </w:r>
          </w:p>
        </w:tc>
      </w:tr>
      <w:tr w:rsidR="00210919" w14:paraId="49FB88CE" w14:textId="77777777" w:rsidTr="0071570E">
        <w:trPr>
          <w:trHeight w:val="413"/>
        </w:trPr>
        <w:tc>
          <w:tcPr>
            <w:tcW w:w="14108" w:type="dxa"/>
            <w:gridSpan w:val="10"/>
            <w:shd w:val="clear" w:color="auto" w:fill="F2F2F2" w:themeFill="background1" w:themeFillShade="F2"/>
            <w:vAlign w:val="center"/>
          </w:tcPr>
          <w:p w14:paraId="4F675382" w14:textId="544B5046" w:rsidR="00210919" w:rsidRPr="003161E5" w:rsidRDefault="00210919" w:rsidP="003161E5">
            <w:pPr>
              <w:rPr>
                <w:rFonts w:cs="Arial"/>
                <w:sz w:val="18"/>
                <w:szCs w:val="18"/>
              </w:rPr>
            </w:pPr>
            <w:r w:rsidRPr="003161E5">
              <w:rPr>
                <w:rFonts w:cs="Arial"/>
                <w:sz w:val="18"/>
                <w:szCs w:val="18"/>
              </w:rPr>
              <w:t xml:space="preserve"> </w:t>
            </w:r>
            <w:r w:rsidR="003161E5" w:rsidRPr="003161E5">
              <w:rPr>
                <w:rFonts w:cs="Arial"/>
                <w:sz w:val="18"/>
                <w:szCs w:val="18"/>
              </w:rPr>
              <w:t>I</w:t>
            </w:r>
            <w:r w:rsidR="003161E5" w:rsidRPr="003161E5">
              <w:rPr>
                <w:sz w:val="18"/>
                <w:szCs w:val="18"/>
              </w:rPr>
              <w:t xml:space="preserve">ncreased intake of ALA as </w:t>
            </w:r>
            <w:proofErr w:type="spellStart"/>
            <w:r w:rsidR="003161E5" w:rsidRPr="003161E5">
              <w:rPr>
                <w:sz w:val="18"/>
                <w:szCs w:val="18"/>
              </w:rPr>
              <w:t>isoenergetic</w:t>
            </w:r>
            <w:proofErr w:type="spellEnd"/>
            <w:r w:rsidR="003161E5" w:rsidRPr="003161E5">
              <w:rPr>
                <w:sz w:val="18"/>
                <w:szCs w:val="18"/>
              </w:rPr>
              <w:t xml:space="preserve"> replacement of carbohydrate</w:t>
            </w:r>
            <w:r w:rsidRPr="003161E5">
              <w:rPr>
                <w:rFonts w:cs="Arial"/>
                <w:sz w:val="18"/>
                <w:szCs w:val="18"/>
              </w:rPr>
              <w:t xml:space="preserve"> and total cholesterol concentration</w:t>
            </w:r>
          </w:p>
        </w:tc>
      </w:tr>
      <w:tr w:rsidR="00210919" w14:paraId="74080664" w14:textId="77777777" w:rsidTr="00A71E5F">
        <w:tc>
          <w:tcPr>
            <w:tcW w:w="1099" w:type="dxa"/>
            <w:vAlign w:val="center"/>
          </w:tcPr>
          <w:p w14:paraId="51BC13DD" w14:textId="7218038E" w:rsidR="00210919" w:rsidRDefault="004D08BB" w:rsidP="0071570E">
            <w:pPr>
              <w:rPr>
                <w:sz w:val="18"/>
                <w:szCs w:val="18"/>
              </w:rPr>
            </w:pPr>
            <w:r>
              <w:rPr>
                <w:sz w:val="18"/>
                <w:szCs w:val="18"/>
              </w:rPr>
              <w:t>37</w:t>
            </w:r>
          </w:p>
        </w:tc>
        <w:tc>
          <w:tcPr>
            <w:tcW w:w="849" w:type="dxa"/>
            <w:vAlign w:val="center"/>
          </w:tcPr>
          <w:p w14:paraId="3752D4A3" w14:textId="77777777" w:rsidR="00210919" w:rsidRPr="003161E5" w:rsidRDefault="00210919" w:rsidP="0071570E">
            <w:pPr>
              <w:rPr>
                <w:sz w:val="18"/>
                <w:szCs w:val="18"/>
              </w:rPr>
            </w:pPr>
            <w:r w:rsidRPr="003161E5">
              <w:rPr>
                <w:sz w:val="18"/>
                <w:szCs w:val="18"/>
              </w:rPr>
              <w:t>RCTs</w:t>
            </w:r>
          </w:p>
        </w:tc>
        <w:tc>
          <w:tcPr>
            <w:tcW w:w="1123" w:type="dxa"/>
            <w:vAlign w:val="center"/>
          </w:tcPr>
          <w:p w14:paraId="7FB43266" w14:textId="7C36C938" w:rsidR="00210919" w:rsidRPr="003161E5" w:rsidRDefault="00210919" w:rsidP="0071570E">
            <w:pPr>
              <w:rPr>
                <w:rFonts w:cs="Arial"/>
                <w:sz w:val="18"/>
                <w:szCs w:val="18"/>
              </w:rPr>
            </w:pPr>
            <w:r w:rsidRPr="003161E5">
              <w:rPr>
                <w:rFonts w:cs="Arial"/>
                <w:sz w:val="18"/>
                <w:szCs w:val="18"/>
              </w:rPr>
              <w:t>low</w:t>
            </w:r>
            <w:r w:rsidRPr="003161E5">
              <w:rPr>
                <w:rFonts w:cs="Arial"/>
                <w:sz w:val="18"/>
                <w:szCs w:val="18"/>
                <w:vertAlign w:val="superscript"/>
              </w:rPr>
              <w:t>1</w:t>
            </w:r>
          </w:p>
        </w:tc>
        <w:tc>
          <w:tcPr>
            <w:tcW w:w="1418" w:type="dxa"/>
            <w:vAlign w:val="center"/>
          </w:tcPr>
          <w:p w14:paraId="3EFE744E" w14:textId="5A0B423E" w:rsidR="00210919" w:rsidRPr="007126F9" w:rsidRDefault="00D331D1" w:rsidP="0071570E">
            <w:pPr>
              <w:rPr>
                <w:rFonts w:cs="Arial"/>
                <w:sz w:val="18"/>
                <w:szCs w:val="18"/>
              </w:rPr>
            </w:pPr>
            <w:r>
              <w:rPr>
                <w:rFonts w:cs="Arial"/>
                <w:sz w:val="18"/>
                <w:szCs w:val="18"/>
              </w:rPr>
              <w:t>n</w:t>
            </w:r>
            <w:r w:rsidR="00210919" w:rsidRPr="007126F9">
              <w:rPr>
                <w:rFonts w:cs="Arial"/>
                <w:sz w:val="18"/>
                <w:szCs w:val="18"/>
              </w:rPr>
              <w:t>one</w:t>
            </w:r>
            <w:r>
              <w:rPr>
                <w:rFonts w:cs="Arial"/>
                <w:sz w:val="18"/>
                <w:szCs w:val="18"/>
                <w:vertAlign w:val="superscript"/>
              </w:rPr>
              <w:t>2</w:t>
            </w:r>
          </w:p>
        </w:tc>
        <w:tc>
          <w:tcPr>
            <w:tcW w:w="1414" w:type="dxa"/>
            <w:vAlign w:val="center"/>
          </w:tcPr>
          <w:p w14:paraId="42C0BAEA" w14:textId="4A961F40" w:rsidR="00210919" w:rsidRPr="000172F8" w:rsidRDefault="00D331D1" w:rsidP="0071570E">
            <w:pPr>
              <w:rPr>
                <w:rFonts w:cs="Arial"/>
                <w:sz w:val="18"/>
                <w:szCs w:val="18"/>
              </w:rPr>
            </w:pPr>
            <w:r>
              <w:rPr>
                <w:rFonts w:cs="Arial"/>
                <w:sz w:val="18"/>
                <w:szCs w:val="18"/>
              </w:rPr>
              <w:t>n</w:t>
            </w:r>
            <w:r w:rsidR="00210919" w:rsidRPr="007126F9">
              <w:rPr>
                <w:rFonts w:cs="Arial"/>
                <w:sz w:val="18"/>
                <w:szCs w:val="18"/>
              </w:rPr>
              <w:t>one</w:t>
            </w:r>
            <w:r>
              <w:rPr>
                <w:rFonts w:cs="Arial"/>
                <w:sz w:val="18"/>
                <w:szCs w:val="18"/>
                <w:vertAlign w:val="superscript"/>
              </w:rPr>
              <w:t>3</w:t>
            </w:r>
          </w:p>
        </w:tc>
        <w:tc>
          <w:tcPr>
            <w:tcW w:w="1275" w:type="dxa"/>
            <w:vAlign w:val="center"/>
          </w:tcPr>
          <w:p w14:paraId="76CF7008" w14:textId="1C1B1170" w:rsidR="00210919" w:rsidRPr="000172F8" w:rsidRDefault="00D331D1" w:rsidP="0071570E">
            <w:pPr>
              <w:rPr>
                <w:rFonts w:cs="Arial"/>
                <w:sz w:val="18"/>
                <w:szCs w:val="18"/>
              </w:rPr>
            </w:pPr>
            <w:r>
              <w:rPr>
                <w:rFonts w:cs="Arial"/>
                <w:sz w:val="18"/>
                <w:szCs w:val="18"/>
              </w:rPr>
              <w:t>n</w:t>
            </w:r>
            <w:r w:rsidR="00210919" w:rsidRPr="000172F8">
              <w:rPr>
                <w:rFonts w:cs="Arial"/>
                <w:sz w:val="18"/>
                <w:szCs w:val="18"/>
              </w:rPr>
              <w:t>one</w:t>
            </w:r>
            <w:r>
              <w:rPr>
                <w:rFonts w:cs="Arial"/>
                <w:sz w:val="18"/>
                <w:szCs w:val="18"/>
                <w:vertAlign w:val="superscript"/>
              </w:rPr>
              <w:t>4</w:t>
            </w:r>
          </w:p>
        </w:tc>
        <w:tc>
          <w:tcPr>
            <w:tcW w:w="1558" w:type="dxa"/>
            <w:vAlign w:val="center"/>
          </w:tcPr>
          <w:p w14:paraId="0F09D89F" w14:textId="77777777" w:rsidR="00210919" w:rsidRPr="0043250F" w:rsidRDefault="00210919" w:rsidP="0071570E">
            <w:pPr>
              <w:rPr>
                <w:rFonts w:cs="Arial"/>
                <w:sz w:val="18"/>
                <w:szCs w:val="18"/>
              </w:rPr>
            </w:pPr>
            <w:r w:rsidRPr="0043250F">
              <w:rPr>
                <w:rFonts w:cs="Arial"/>
                <w:sz w:val="18"/>
                <w:szCs w:val="18"/>
              </w:rPr>
              <w:t>none to show</w:t>
            </w:r>
          </w:p>
        </w:tc>
        <w:tc>
          <w:tcPr>
            <w:tcW w:w="2004" w:type="dxa"/>
            <w:vAlign w:val="center"/>
          </w:tcPr>
          <w:p w14:paraId="07C80D07" w14:textId="41B42036" w:rsidR="00210919" w:rsidRPr="00EF4011" w:rsidRDefault="000359CE" w:rsidP="0071570E">
            <w:pPr>
              <w:rPr>
                <w:rFonts w:cs="Arial"/>
                <w:sz w:val="18"/>
                <w:szCs w:val="18"/>
              </w:rPr>
            </w:pPr>
            <w:r>
              <w:rPr>
                <w:rFonts w:cs="Arial"/>
                <w:sz w:val="18"/>
                <w:szCs w:val="18"/>
              </w:rPr>
              <w:t>1125</w:t>
            </w:r>
          </w:p>
        </w:tc>
        <w:tc>
          <w:tcPr>
            <w:tcW w:w="2071" w:type="dxa"/>
            <w:vAlign w:val="center"/>
          </w:tcPr>
          <w:p w14:paraId="3735434E" w14:textId="77777777" w:rsidR="00210919" w:rsidRPr="00EF4011" w:rsidRDefault="00A71E5F" w:rsidP="000359CE">
            <w:pPr>
              <w:jc w:val="center"/>
              <w:rPr>
                <w:rFonts w:cs="Arial"/>
                <w:sz w:val="18"/>
                <w:szCs w:val="18"/>
              </w:rPr>
            </w:pPr>
            <w:r w:rsidRPr="00EF4011">
              <w:rPr>
                <w:rFonts w:cs="Arial"/>
                <w:sz w:val="18"/>
                <w:szCs w:val="18"/>
              </w:rPr>
              <w:t>-0.049</w:t>
            </w:r>
          </w:p>
          <w:p w14:paraId="20A8810A" w14:textId="4B73BDDF" w:rsidR="00A71E5F" w:rsidRPr="00EF4011" w:rsidRDefault="00951FFD" w:rsidP="000359CE">
            <w:pPr>
              <w:jc w:val="center"/>
              <w:rPr>
                <w:rFonts w:cs="Arial"/>
                <w:sz w:val="18"/>
                <w:szCs w:val="18"/>
              </w:rPr>
            </w:pPr>
            <w:r>
              <w:rPr>
                <w:rFonts w:cs="Arial"/>
                <w:sz w:val="18"/>
                <w:szCs w:val="18"/>
              </w:rPr>
              <w:t>(</w:t>
            </w:r>
            <w:r w:rsidR="00A71E5F" w:rsidRPr="00EF4011">
              <w:rPr>
                <w:rFonts w:cs="Arial"/>
                <w:sz w:val="18"/>
                <w:szCs w:val="18"/>
              </w:rPr>
              <w:t>-0.077 to -0.022</w:t>
            </w:r>
            <w:r>
              <w:rPr>
                <w:rFonts w:cs="Arial"/>
                <w:sz w:val="18"/>
                <w:szCs w:val="18"/>
              </w:rPr>
              <w:t>)</w:t>
            </w:r>
          </w:p>
        </w:tc>
        <w:tc>
          <w:tcPr>
            <w:tcW w:w="1297" w:type="dxa"/>
            <w:vAlign w:val="center"/>
          </w:tcPr>
          <w:p w14:paraId="7B6B18A6" w14:textId="77777777" w:rsidR="00210919" w:rsidRPr="00EF4011" w:rsidRDefault="00210919" w:rsidP="0071570E">
            <w:pPr>
              <w:rPr>
                <w:rFonts w:cs="Arial"/>
                <w:sz w:val="18"/>
                <w:szCs w:val="18"/>
              </w:rPr>
            </w:pP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p>
          <w:p w14:paraId="569D8519" w14:textId="77777777" w:rsidR="00210919" w:rsidRPr="00EF4011" w:rsidRDefault="00210919" w:rsidP="0071570E">
            <w:pPr>
              <w:rPr>
                <w:rFonts w:cs="Arial"/>
                <w:sz w:val="18"/>
                <w:szCs w:val="18"/>
              </w:rPr>
            </w:pPr>
            <w:r w:rsidRPr="00EF4011">
              <w:rPr>
                <w:rFonts w:cs="Arial"/>
                <w:sz w:val="18"/>
                <w:szCs w:val="18"/>
              </w:rPr>
              <w:t>High</w:t>
            </w:r>
          </w:p>
        </w:tc>
      </w:tr>
      <w:tr w:rsidR="00210919" w14:paraId="1B57A1A0" w14:textId="77777777" w:rsidTr="0071570E">
        <w:trPr>
          <w:trHeight w:val="411"/>
        </w:trPr>
        <w:tc>
          <w:tcPr>
            <w:tcW w:w="14108" w:type="dxa"/>
            <w:gridSpan w:val="10"/>
            <w:shd w:val="clear" w:color="auto" w:fill="F2F2F2" w:themeFill="background1" w:themeFillShade="F2"/>
            <w:vAlign w:val="center"/>
          </w:tcPr>
          <w:p w14:paraId="72EA2342" w14:textId="5F16E76C" w:rsidR="00210919" w:rsidRPr="003161E5" w:rsidRDefault="003161E5" w:rsidP="003161E5">
            <w:pPr>
              <w:rPr>
                <w:rFonts w:cs="Arial"/>
                <w:sz w:val="18"/>
                <w:szCs w:val="18"/>
              </w:rPr>
            </w:pPr>
            <w:r w:rsidRPr="003161E5">
              <w:rPr>
                <w:rFonts w:cs="Arial"/>
                <w:sz w:val="18"/>
                <w:szCs w:val="18"/>
              </w:rPr>
              <w:t>I</w:t>
            </w:r>
            <w:r w:rsidRPr="003161E5">
              <w:rPr>
                <w:sz w:val="18"/>
                <w:szCs w:val="18"/>
              </w:rPr>
              <w:t xml:space="preserve">ncreased intake of ALA as </w:t>
            </w:r>
            <w:proofErr w:type="spellStart"/>
            <w:r w:rsidRPr="003161E5">
              <w:rPr>
                <w:sz w:val="18"/>
                <w:szCs w:val="18"/>
              </w:rPr>
              <w:t>isoenergetic</w:t>
            </w:r>
            <w:proofErr w:type="spellEnd"/>
            <w:r w:rsidRPr="003161E5">
              <w:rPr>
                <w:sz w:val="18"/>
                <w:szCs w:val="18"/>
              </w:rPr>
              <w:t xml:space="preserve"> replacement of carbohydrate</w:t>
            </w:r>
            <w:r w:rsidR="00210919" w:rsidRPr="003161E5">
              <w:rPr>
                <w:rFonts w:cs="Arial"/>
                <w:sz w:val="18"/>
                <w:szCs w:val="18"/>
              </w:rPr>
              <w:t xml:space="preserve"> and LDL-cholesterol concentration</w:t>
            </w:r>
          </w:p>
        </w:tc>
      </w:tr>
      <w:tr w:rsidR="00210919" w14:paraId="06D9B58E" w14:textId="77777777" w:rsidTr="00A71E5F">
        <w:tc>
          <w:tcPr>
            <w:tcW w:w="1099" w:type="dxa"/>
            <w:vAlign w:val="center"/>
          </w:tcPr>
          <w:p w14:paraId="0BE03A57" w14:textId="122967ED" w:rsidR="00210919" w:rsidRDefault="004D08BB" w:rsidP="0071570E">
            <w:pPr>
              <w:rPr>
                <w:sz w:val="18"/>
                <w:szCs w:val="18"/>
              </w:rPr>
            </w:pPr>
            <w:r>
              <w:rPr>
                <w:sz w:val="18"/>
                <w:szCs w:val="18"/>
              </w:rPr>
              <w:t>35</w:t>
            </w:r>
          </w:p>
        </w:tc>
        <w:tc>
          <w:tcPr>
            <w:tcW w:w="849" w:type="dxa"/>
            <w:vAlign w:val="center"/>
          </w:tcPr>
          <w:p w14:paraId="342ACC76" w14:textId="77777777" w:rsidR="00210919" w:rsidRDefault="00210919" w:rsidP="0071570E">
            <w:pPr>
              <w:rPr>
                <w:sz w:val="18"/>
                <w:szCs w:val="18"/>
              </w:rPr>
            </w:pPr>
            <w:r w:rsidRPr="00F3707E">
              <w:rPr>
                <w:sz w:val="18"/>
                <w:szCs w:val="18"/>
              </w:rPr>
              <w:t>RCTs</w:t>
            </w:r>
          </w:p>
        </w:tc>
        <w:tc>
          <w:tcPr>
            <w:tcW w:w="1123" w:type="dxa"/>
            <w:vAlign w:val="center"/>
          </w:tcPr>
          <w:p w14:paraId="68F28ED3" w14:textId="6C8F8124" w:rsidR="00210919" w:rsidRPr="00EF4011" w:rsidRDefault="00210919" w:rsidP="0071570E">
            <w:pPr>
              <w:rPr>
                <w:rFonts w:cs="Arial"/>
                <w:sz w:val="18"/>
                <w:szCs w:val="18"/>
              </w:rPr>
            </w:pPr>
            <w:r w:rsidRPr="00EF4011">
              <w:rPr>
                <w:rFonts w:cs="Arial"/>
                <w:sz w:val="18"/>
                <w:szCs w:val="18"/>
              </w:rPr>
              <w:t>low</w:t>
            </w:r>
            <w:r w:rsidRPr="00EF4011">
              <w:rPr>
                <w:rFonts w:cs="Arial"/>
                <w:sz w:val="18"/>
                <w:szCs w:val="18"/>
                <w:vertAlign w:val="superscript"/>
              </w:rPr>
              <w:t>1</w:t>
            </w:r>
          </w:p>
        </w:tc>
        <w:tc>
          <w:tcPr>
            <w:tcW w:w="1418" w:type="dxa"/>
            <w:vAlign w:val="center"/>
          </w:tcPr>
          <w:p w14:paraId="3C5E2B30" w14:textId="7C5F23D5" w:rsidR="00210919" w:rsidRPr="00EF4011" w:rsidRDefault="00D331D1" w:rsidP="0071570E">
            <w:pPr>
              <w:rPr>
                <w:rFonts w:cs="Arial"/>
                <w:sz w:val="18"/>
                <w:szCs w:val="18"/>
              </w:rPr>
            </w:pPr>
            <w:r>
              <w:rPr>
                <w:rFonts w:cs="Arial"/>
                <w:sz w:val="18"/>
                <w:szCs w:val="18"/>
              </w:rPr>
              <w:t>n</w:t>
            </w:r>
            <w:r w:rsidR="00210919" w:rsidRPr="00EF4011">
              <w:rPr>
                <w:rFonts w:cs="Arial"/>
                <w:sz w:val="18"/>
                <w:szCs w:val="18"/>
              </w:rPr>
              <w:t>one</w:t>
            </w:r>
            <w:r>
              <w:rPr>
                <w:rFonts w:cs="Arial"/>
                <w:sz w:val="18"/>
                <w:szCs w:val="18"/>
                <w:vertAlign w:val="superscript"/>
              </w:rPr>
              <w:t>2</w:t>
            </w:r>
          </w:p>
        </w:tc>
        <w:tc>
          <w:tcPr>
            <w:tcW w:w="1414" w:type="dxa"/>
            <w:vAlign w:val="center"/>
          </w:tcPr>
          <w:p w14:paraId="03ABB7EB" w14:textId="4DA77D8D" w:rsidR="00210919" w:rsidRPr="00EF4011" w:rsidRDefault="00D331D1" w:rsidP="0071570E">
            <w:pPr>
              <w:rPr>
                <w:rFonts w:cs="Arial"/>
                <w:sz w:val="18"/>
                <w:szCs w:val="18"/>
              </w:rPr>
            </w:pPr>
            <w:r>
              <w:rPr>
                <w:rFonts w:cs="Arial"/>
                <w:sz w:val="18"/>
                <w:szCs w:val="18"/>
              </w:rPr>
              <w:t>n</w:t>
            </w:r>
            <w:r w:rsidR="00210919" w:rsidRPr="00EF4011">
              <w:rPr>
                <w:rFonts w:cs="Arial"/>
                <w:sz w:val="18"/>
                <w:szCs w:val="18"/>
              </w:rPr>
              <w:t>one</w:t>
            </w:r>
            <w:r>
              <w:rPr>
                <w:rFonts w:cs="Arial"/>
                <w:sz w:val="18"/>
                <w:szCs w:val="18"/>
                <w:vertAlign w:val="superscript"/>
              </w:rPr>
              <w:t>3</w:t>
            </w:r>
          </w:p>
        </w:tc>
        <w:tc>
          <w:tcPr>
            <w:tcW w:w="1275" w:type="dxa"/>
            <w:vAlign w:val="center"/>
          </w:tcPr>
          <w:p w14:paraId="6DBB5FED" w14:textId="1226949D" w:rsidR="00210919" w:rsidRPr="00EF4011" w:rsidRDefault="00D331D1" w:rsidP="0071570E">
            <w:pPr>
              <w:rPr>
                <w:rFonts w:cs="Arial"/>
                <w:sz w:val="18"/>
                <w:szCs w:val="18"/>
              </w:rPr>
            </w:pPr>
            <w:r>
              <w:rPr>
                <w:rFonts w:cs="Arial"/>
                <w:sz w:val="18"/>
                <w:szCs w:val="18"/>
              </w:rPr>
              <w:t>n</w:t>
            </w:r>
            <w:r w:rsidR="00210919" w:rsidRPr="00EF4011">
              <w:rPr>
                <w:rFonts w:cs="Arial"/>
                <w:sz w:val="18"/>
                <w:szCs w:val="18"/>
              </w:rPr>
              <w:t>one</w:t>
            </w:r>
            <w:r>
              <w:rPr>
                <w:rFonts w:cs="Arial"/>
                <w:sz w:val="18"/>
                <w:szCs w:val="18"/>
                <w:vertAlign w:val="superscript"/>
              </w:rPr>
              <w:t>4</w:t>
            </w:r>
          </w:p>
        </w:tc>
        <w:tc>
          <w:tcPr>
            <w:tcW w:w="1558" w:type="dxa"/>
            <w:vAlign w:val="center"/>
          </w:tcPr>
          <w:p w14:paraId="485BF1B8" w14:textId="77777777" w:rsidR="00210919" w:rsidRPr="00EF4011" w:rsidRDefault="00210919" w:rsidP="0071570E">
            <w:pPr>
              <w:rPr>
                <w:rFonts w:cs="Arial"/>
                <w:sz w:val="18"/>
                <w:szCs w:val="18"/>
              </w:rPr>
            </w:pPr>
            <w:r w:rsidRPr="00EF4011">
              <w:rPr>
                <w:rFonts w:cs="Arial"/>
                <w:sz w:val="18"/>
                <w:szCs w:val="18"/>
              </w:rPr>
              <w:t>none to show</w:t>
            </w:r>
          </w:p>
        </w:tc>
        <w:tc>
          <w:tcPr>
            <w:tcW w:w="2004" w:type="dxa"/>
            <w:vAlign w:val="center"/>
          </w:tcPr>
          <w:p w14:paraId="0A550BF8" w14:textId="64EF6BAF" w:rsidR="00210919" w:rsidRPr="00EF4011" w:rsidRDefault="000359CE" w:rsidP="0071570E">
            <w:pPr>
              <w:rPr>
                <w:rFonts w:cs="Arial"/>
                <w:sz w:val="18"/>
                <w:szCs w:val="18"/>
              </w:rPr>
            </w:pPr>
            <w:r>
              <w:rPr>
                <w:rFonts w:cs="Arial"/>
                <w:sz w:val="18"/>
                <w:szCs w:val="18"/>
              </w:rPr>
              <w:t>1041</w:t>
            </w:r>
          </w:p>
        </w:tc>
        <w:tc>
          <w:tcPr>
            <w:tcW w:w="2071" w:type="dxa"/>
            <w:vAlign w:val="center"/>
          </w:tcPr>
          <w:p w14:paraId="325D776D" w14:textId="77777777" w:rsidR="00210919" w:rsidRDefault="00A71E5F" w:rsidP="000359CE">
            <w:pPr>
              <w:jc w:val="center"/>
              <w:rPr>
                <w:rFonts w:cs="Arial"/>
                <w:sz w:val="18"/>
                <w:szCs w:val="18"/>
              </w:rPr>
            </w:pPr>
            <w:r w:rsidRPr="00EF4011">
              <w:rPr>
                <w:rFonts w:cs="Arial"/>
                <w:sz w:val="18"/>
                <w:szCs w:val="18"/>
              </w:rPr>
              <w:t>-0.039</w:t>
            </w:r>
          </w:p>
          <w:p w14:paraId="7BB8E0B0" w14:textId="1B5745BF" w:rsidR="000359CE" w:rsidRPr="00EF4011" w:rsidRDefault="000359CE" w:rsidP="000359CE">
            <w:pPr>
              <w:jc w:val="center"/>
              <w:rPr>
                <w:rFonts w:cs="Arial"/>
                <w:sz w:val="18"/>
                <w:szCs w:val="18"/>
              </w:rPr>
            </w:pPr>
            <w:r>
              <w:rPr>
                <w:rFonts w:cs="Arial"/>
                <w:sz w:val="18"/>
                <w:szCs w:val="18"/>
              </w:rPr>
              <w:t>(-0.063 to -0.014)</w:t>
            </w:r>
          </w:p>
        </w:tc>
        <w:tc>
          <w:tcPr>
            <w:tcW w:w="1297" w:type="dxa"/>
            <w:vAlign w:val="center"/>
          </w:tcPr>
          <w:p w14:paraId="7E90B798" w14:textId="77777777" w:rsidR="00210919" w:rsidRPr="00EF4011" w:rsidRDefault="00210919" w:rsidP="0071570E">
            <w:pPr>
              <w:rPr>
                <w:rFonts w:cs="Arial"/>
                <w:sz w:val="18"/>
                <w:szCs w:val="18"/>
              </w:rPr>
            </w:pP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r w:rsidRPr="00EF4011">
              <w:rPr>
                <w:rFonts w:cs="Arial"/>
                <w:sz w:val="18"/>
                <w:szCs w:val="18"/>
              </w:rPr>
              <w:sym w:font="Symbol" w:char="F0C5"/>
            </w:r>
          </w:p>
          <w:p w14:paraId="10E04592" w14:textId="77777777" w:rsidR="00210919" w:rsidRPr="00EF4011" w:rsidRDefault="00210919" w:rsidP="0071570E">
            <w:pPr>
              <w:rPr>
                <w:rFonts w:cs="Arial"/>
                <w:sz w:val="18"/>
                <w:szCs w:val="18"/>
              </w:rPr>
            </w:pPr>
            <w:r w:rsidRPr="00EF4011">
              <w:rPr>
                <w:rFonts w:cs="Arial"/>
                <w:sz w:val="18"/>
                <w:szCs w:val="18"/>
              </w:rPr>
              <w:t>High</w:t>
            </w:r>
          </w:p>
        </w:tc>
      </w:tr>
    </w:tbl>
    <w:p w14:paraId="6A77FAD5" w14:textId="77777777" w:rsidR="0071570E" w:rsidRPr="00522F9C" w:rsidRDefault="0071570E" w:rsidP="0071570E">
      <w:pPr>
        <w:rPr>
          <w:i/>
          <w:sz w:val="16"/>
          <w:szCs w:val="16"/>
          <w:lang w:val="en-AU"/>
        </w:rPr>
      </w:pPr>
    </w:p>
    <w:p w14:paraId="16E5657F" w14:textId="77777777" w:rsidR="0071570E" w:rsidRPr="00522F9C" w:rsidRDefault="0071570E" w:rsidP="00AD4FB5">
      <w:pPr>
        <w:rPr>
          <w:i/>
          <w:sz w:val="16"/>
          <w:szCs w:val="16"/>
        </w:rPr>
      </w:pPr>
    </w:p>
    <w:p w14:paraId="52A9EBC3" w14:textId="28BEDE1E" w:rsidR="00210919" w:rsidRPr="00210919" w:rsidRDefault="00210919" w:rsidP="00210919">
      <w:pPr>
        <w:rPr>
          <w:sz w:val="16"/>
          <w:szCs w:val="16"/>
        </w:rPr>
      </w:pPr>
      <w:r w:rsidRPr="00210919">
        <w:rPr>
          <w:sz w:val="16"/>
          <w:szCs w:val="16"/>
          <w:vertAlign w:val="superscript"/>
        </w:rPr>
        <w:t>1</w:t>
      </w:r>
      <w:r w:rsidRPr="00210919">
        <w:rPr>
          <w:sz w:val="16"/>
          <w:szCs w:val="16"/>
        </w:rPr>
        <w:t xml:space="preserve">Most studies were cross-over studies, at least single blind and provided all or the majority of foods to subjects and the test oil </w:t>
      </w:r>
      <w:proofErr w:type="gramStart"/>
      <w:r w:rsidRPr="00210919">
        <w:rPr>
          <w:sz w:val="16"/>
          <w:szCs w:val="16"/>
        </w:rPr>
        <w:t>was</w:t>
      </w:r>
      <w:proofErr w:type="gramEnd"/>
      <w:r w:rsidRPr="00210919">
        <w:rPr>
          <w:sz w:val="16"/>
          <w:szCs w:val="16"/>
        </w:rPr>
        <w:t xml:space="preserve"> used as an ingredient in food preparation, outcomes measured using standard laboratory methods, often aut</w:t>
      </w:r>
      <w:r w:rsidR="00A13154">
        <w:rPr>
          <w:sz w:val="16"/>
          <w:szCs w:val="16"/>
        </w:rPr>
        <w:t>o-</w:t>
      </w:r>
      <w:r w:rsidRPr="00210919">
        <w:rPr>
          <w:sz w:val="16"/>
          <w:szCs w:val="16"/>
        </w:rPr>
        <w:t>analysers</w:t>
      </w:r>
    </w:p>
    <w:p w14:paraId="675FEDBE" w14:textId="67F5A134" w:rsidR="00210919" w:rsidRPr="00210919" w:rsidRDefault="00D331D1" w:rsidP="00210919">
      <w:pPr>
        <w:rPr>
          <w:sz w:val="16"/>
          <w:szCs w:val="16"/>
        </w:rPr>
      </w:pPr>
      <w:r w:rsidRPr="00D331D1">
        <w:rPr>
          <w:sz w:val="16"/>
          <w:szCs w:val="16"/>
          <w:vertAlign w:val="superscript"/>
        </w:rPr>
        <w:t>2</w:t>
      </w:r>
      <w:r w:rsidR="00210919" w:rsidRPr="00210919">
        <w:rPr>
          <w:sz w:val="16"/>
          <w:szCs w:val="16"/>
        </w:rPr>
        <w:t xml:space="preserve">The body of evidence was not down-rated for indirectness because the outcomes were measured directly or, in the case of LDL-cholesterol, were calculated using the </w:t>
      </w:r>
      <w:proofErr w:type="spellStart"/>
      <w:r w:rsidR="00210919" w:rsidRPr="00210919">
        <w:rPr>
          <w:sz w:val="16"/>
          <w:szCs w:val="16"/>
        </w:rPr>
        <w:t>Friedewald</w:t>
      </w:r>
      <w:proofErr w:type="spellEnd"/>
      <w:r w:rsidR="00210919" w:rsidRPr="00210919">
        <w:rPr>
          <w:sz w:val="16"/>
          <w:szCs w:val="16"/>
        </w:rPr>
        <w:t xml:space="preserve"> equation which is the standard method; subjects with both normal cholesterol concentrations and elevated concentrations were studied. </w:t>
      </w:r>
    </w:p>
    <w:p w14:paraId="663080FD" w14:textId="4A259069" w:rsidR="00210919" w:rsidRPr="00210919" w:rsidRDefault="00D331D1" w:rsidP="00210919">
      <w:pPr>
        <w:rPr>
          <w:sz w:val="16"/>
          <w:szCs w:val="16"/>
        </w:rPr>
      </w:pPr>
      <w:r w:rsidRPr="00D331D1">
        <w:rPr>
          <w:sz w:val="16"/>
          <w:szCs w:val="16"/>
          <w:vertAlign w:val="superscript"/>
        </w:rPr>
        <w:t>3</w:t>
      </w:r>
      <w:r w:rsidR="00210919" w:rsidRPr="00210919">
        <w:rPr>
          <w:sz w:val="16"/>
          <w:szCs w:val="16"/>
        </w:rPr>
        <w:t>The body of evidence was not down-rated for imprecision because of the large number of studies and subjects, and the confidence intervals are narrow and exclude effects close to the null</w:t>
      </w:r>
      <w:r w:rsidR="003745A8">
        <w:rPr>
          <w:sz w:val="16"/>
          <w:szCs w:val="16"/>
        </w:rPr>
        <w:t xml:space="preserve">. </w:t>
      </w:r>
    </w:p>
    <w:p w14:paraId="6DD16A7C" w14:textId="56DDCE7B" w:rsidR="00210919" w:rsidRPr="00210919" w:rsidRDefault="00D331D1" w:rsidP="00210919">
      <w:pPr>
        <w:rPr>
          <w:sz w:val="16"/>
          <w:szCs w:val="16"/>
        </w:rPr>
      </w:pPr>
      <w:r w:rsidRPr="00D331D1">
        <w:rPr>
          <w:sz w:val="16"/>
          <w:szCs w:val="16"/>
          <w:vertAlign w:val="superscript"/>
        </w:rPr>
        <w:t>4</w:t>
      </w:r>
      <w:r w:rsidR="00210919" w:rsidRPr="00210919">
        <w:rPr>
          <w:sz w:val="16"/>
          <w:szCs w:val="16"/>
        </w:rPr>
        <w:t xml:space="preserve">The body of evidence was not down-rated for inconsistency because the results for the individual fatty acids reflect the results of the class to which they belong </w:t>
      </w:r>
    </w:p>
    <w:p w14:paraId="66570A2D" w14:textId="77777777" w:rsidR="00AD4FB5" w:rsidRDefault="00AD4FB5" w:rsidP="006B023A">
      <w:pPr>
        <w:rPr>
          <w:rFonts w:cs="Arial"/>
          <w:sz w:val="16"/>
          <w:szCs w:val="16"/>
        </w:rPr>
      </w:pPr>
    </w:p>
    <w:p w14:paraId="34243A6B" w14:textId="3EE7FADF" w:rsidR="00CC52E7" w:rsidRDefault="00A82B8A" w:rsidP="00A82B8A">
      <w:r>
        <w:br/>
      </w:r>
    </w:p>
    <w:p w14:paraId="6CE1E7AC" w14:textId="77777777" w:rsidR="00CC52E7" w:rsidRDefault="00CC52E7" w:rsidP="00A82B8A"/>
    <w:sectPr w:rsidR="00CC52E7" w:rsidSect="006B023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576A6" w14:textId="77777777" w:rsidR="00320550" w:rsidRDefault="00320550" w:rsidP="006F0F97">
      <w:r>
        <w:separator/>
      </w:r>
    </w:p>
  </w:endnote>
  <w:endnote w:type="continuationSeparator" w:id="0">
    <w:p w14:paraId="1B90849E" w14:textId="77777777" w:rsidR="00320550" w:rsidRDefault="00320550" w:rsidP="006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panose1 w:val="00000000000000000000"/>
    <w:charset w:val="00"/>
    <w:family w:val="swiss"/>
    <w:notTrueType/>
    <w:pitch w:val="variable"/>
    <w:sig w:usb0="20000007" w:usb1="00000001" w:usb2="00000000" w:usb3="00000000" w:csb0="00000193" w:csb1="00000000"/>
  </w:font>
  <w:font w:name="Arial,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842325"/>
      <w:docPartObj>
        <w:docPartGallery w:val="Page Numbers (Bottom of Page)"/>
        <w:docPartUnique/>
      </w:docPartObj>
    </w:sdtPr>
    <w:sdtEndPr>
      <w:rPr>
        <w:noProof/>
      </w:rPr>
    </w:sdtEndPr>
    <w:sdtContent>
      <w:p w14:paraId="366F42D8" w14:textId="35A95A26" w:rsidR="00D60A4D" w:rsidRDefault="00D60A4D">
        <w:pPr>
          <w:pStyle w:val="Footer"/>
          <w:jc w:val="right"/>
        </w:pPr>
        <w:r>
          <w:fldChar w:fldCharType="begin"/>
        </w:r>
        <w:r>
          <w:instrText xml:space="preserve"> PAGE   \* MERGEFORMAT </w:instrText>
        </w:r>
        <w:r>
          <w:fldChar w:fldCharType="separate"/>
        </w:r>
        <w:r w:rsidR="007D3564">
          <w:rPr>
            <w:noProof/>
          </w:rPr>
          <w:t>5</w:t>
        </w:r>
        <w:r>
          <w:rPr>
            <w:noProof/>
          </w:rPr>
          <w:fldChar w:fldCharType="end"/>
        </w:r>
      </w:p>
    </w:sdtContent>
  </w:sdt>
  <w:p w14:paraId="366F42D9" w14:textId="77777777" w:rsidR="00D60A4D" w:rsidRDefault="00D60A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4063A4" w14:textId="77777777" w:rsidR="00320550" w:rsidRDefault="00320550" w:rsidP="006F0F97">
      <w:r>
        <w:separator/>
      </w:r>
    </w:p>
  </w:footnote>
  <w:footnote w:type="continuationSeparator" w:id="0">
    <w:p w14:paraId="763DF46F" w14:textId="77777777" w:rsidR="00320550" w:rsidRDefault="00320550" w:rsidP="006F0F97">
      <w:r>
        <w:continuationSeparator/>
      </w:r>
    </w:p>
  </w:footnote>
  <w:footnote w:id="1">
    <w:p w14:paraId="7B654A29" w14:textId="7C999922" w:rsidR="00D60A4D" w:rsidRPr="00B05E64" w:rsidRDefault="00D60A4D" w:rsidP="00B05E64">
      <w:pPr>
        <w:rPr>
          <w:lang w:val="en-AU"/>
        </w:rPr>
      </w:pPr>
      <w:r w:rsidRPr="00FF59D2">
        <w:rPr>
          <w:rStyle w:val="FootnoteReference"/>
          <w:sz w:val="18"/>
          <w:szCs w:val="18"/>
        </w:rPr>
        <w:footnoteRef/>
      </w:r>
      <w:r w:rsidRPr="00FF59D2">
        <w:rPr>
          <w:sz w:val="18"/>
          <w:szCs w:val="18"/>
        </w:rPr>
        <w:t xml:space="preserve"> </w:t>
      </w:r>
      <w:r w:rsidRPr="00C70117">
        <w:rPr>
          <w:rFonts w:cs="Arial"/>
          <w:sz w:val="18"/>
          <w:szCs w:val="18"/>
        </w:rPr>
        <w:t>Source: Source</w:t>
      </w:r>
      <w:r w:rsidRPr="00C2530A">
        <w:rPr>
          <w:rFonts w:cs="Arial"/>
          <w:sz w:val="18"/>
          <w:szCs w:val="18"/>
        </w:rPr>
        <w:t xml:space="preserve">: </w:t>
      </w:r>
      <w:r w:rsidRPr="0006736F">
        <w:rPr>
          <w:rStyle w:val="Strong"/>
          <w:rFonts w:cs="Arial"/>
          <w:b w:val="0"/>
          <w:sz w:val="18"/>
          <w:szCs w:val="18"/>
          <w:lang w:val="en"/>
        </w:rPr>
        <w:t xml:space="preserve">Commission Regulation (EU) No 432/2012 of 16 May 2012 establishing a list of permitted health claims made on foods, other than those referring to the reduction of disease risk and to children’s development and health Text with EEA relevance </w:t>
      </w:r>
      <w:hyperlink r:id="rId1" w:history="1">
        <w:r w:rsidRPr="00E33BC2">
          <w:rPr>
            <w:rStyle w:val="Hyperlink"/>
            <w:rFonts w:cs="Arial"/>
            <w:color w:val="0000FF"/>
            <w:sz w:val="18"/>
            <w:szCs w:val="18"/>
            <w:lang w:val="en"/>
          </w:rPr>
          <w:t>http://eur-lex.europa.eu/legal-content/EN/ALL/?uri=CELEX:32012R0432</w:t>
        </w:r>
      </w:hyperlink>
      <w:r w:rsidRPr="00C2530A">
        <w:rPr>
          <w:rFonts w:cs="Arial"/>
          <w:sz w:val="18"/>
          <w:szCs w:val="18"/>
        </w:rPr>
        <w:t xml:space="preserve"> (Accessed 15 July 2016)</w:t>
      </w:r>
    </w:p>
  </w:footnote>
  <w:footnote w:id="2">
    <w:p w14:paraId="5093F0FA" w14:textId="2B94A816" w:rsidR="00D60A4D" w:rsidRPr="00C2530A" w:rsidRDefault="00D60A4D" w:rsidP="00D548B0">
      <w:pPr>
        <w:pStyle w:val="FootnoteText"/>
        <w:rPr>
          <w:szCs w:val="18"/>
          <w:lang w:val="en-AU"/>
        </w:rPr>
      </w:pPr>
      <w:r w:rsidRPr="00C2530A">
        <w:rPr>
          <w:rStyle w:val="FootnoteReference"/>
          <w:szCs w:val="18"/>
        </w:rPr>
        <w:footnoteRef/>
      </w:r>
      <w:r w:rsidRPr="00C2530A">
        <w:rPr>
          <w:szCs w:val="18"/>
        </w:rPr>
        <w:t xml:space="preserve"> </w:t>
      </w:r>
      <w:r w:rsidRPr="00C2530A">
        <w:rPr>
          <w:szCs w:val="18"/>
          <w:lang w:val="en-AU"/>
        </w:rPr>
        <w:t>“</w:t>
      </w:r>
      <w:proofErr w:type="gramStart"/>
      <w:r w:rsidRPr="00C2530A">
        <w:rPr>
          <w:color w:val="464646"/>
          <w:szCs w:val="18"/>
        </w:rPr>
        <w:t>where</w:t>
      </w:r>
      <w:proofErr w:type="gramEnd"/>
      <w:r w:rsidRPr="00C2530A">
        <w:rPr>
          <w:color w:val="464646"/>
          <w:szCs w:val="18"/>
        </w:rPr>
        <w:t xml:space="preserve"> at least 70% of the fatty acids present in the product derive from unsaturated fat under the condition that unsaturated fat provides more than 20% of energy of the product.” (</w:t>
      </w:r>
      <w:hyperlink r:id="rId2" w:history="1">
        <w:r w:rsidRPr="00C2530A">
          <w:rPr>
            <w:rStyle w:val="Hyperlink"/>
            <w:szCs w:val="18"/>
          </w:rPr>
          <w:t>http://ec.europa.eu/food/safety/labelling_nutrition/claims/nutrition_claims/index_en.htm</w:t>
        </w:r>
      </w:hyperlink>
      <w:r w:rsidRPr="00C2530A">
        <w:rPr>
          <w:color w:val="464646"/>
          <w:szCs w:val="18"/>
        </w:rPr>
        <w:t>, accessed 25 November 2015)</w:t>
      </w:r>
    </w:p>
  </w:footnote>
  <w:footnote w:id="3">
    <w:p w14:paraId="010660AC" w14:textId="01011BB4" w:rsidR="00D60A4D" w:rsidRPr="00C2530A" w:rsidRDefault="00D60A4D" w:rsidP="00D548B0">
      <w:pPr>
        <w:pStyle w:val="FootnoteText"/>
        <w:rPr>
          <w:b/>
          <w:szCs w:val="18"/>
          <w:lang w:val="en-AU"/>
        </w:rPr>
      </w:pPr>
      <w:r w:rsidRPr="00C2530A">
        <w:rPr>
          <w:rStyle w:val="FootnoteReference"/>
          <w:szCs w:val="18"/>
        </w:rPr>
        <w:footnoteRef/>
      </w:r>
      <w:r w:rsidRPr="00C2530A">
        <w:rPr>
          <w:szCs w:val="18"/>
        </w:rPr>
        <w:t xml:space="preserve"> </w:t>
      </w:r>
      <w:r>
        <w:rPr>
          <w:szCs w:val="18"/>
        </w:rPr>
        <w:t>“</w:t>
      </w:r>
      <w:r w:rsidRPr="00C2530A">
        <w:rPr>
          <w:color w:val="464646"/>
          <w:szCs w:val="18"/>
        </w:rPr>
        <w:t>where the product contains at least 0</w:t>
      </w:r>
      <w:r>
        <w:rPr>
          <w:color w:val="464646"/>
          <w:szCs w:val="18"/>
        </w:rPr>
        <w:t>.</w:t>
      </w:r>
      <w:r w:rsidRPr="00C2530A">
        <w:rPr>
          <w:color w:val="464646"/>
          <w:szCs w:val="18"/>
        </w:rPr>
        <w:t>3 g alpha-linolenic acid per 100g and per 100kcal” (</w:t>
      </w:r>
      <w:hyperlink r:id="rId3" w:history="1">
        <w:r w:rsidRPr="00C2530A">
          <w:rPr>
            <w:rStyle w:val="Hyperlink"/>
            <w:szCs w:val="18"/>
          </w:rPr>
          <w:t>http://ec.europa.eu/food/safety/labelling_nutrition/claims/nutrition_claims/index_en.htm</w:t>
        </w:r>
      </w:hyperlink>
      <w:r w:rsidRPr="00C2530A">
        <w:rPr>
          <w:color w:val="464646"/>
          <w:szCs w:val="18"/>
        </w:rPr>
        <w:t>, accessed 25 November 2015)</w:t>
      </w:r>
    </w:p>
  </w:footnote>
  <w:footnote w:id="4">
    <w:p w14:paraId="0406AC78" w14:textId="14A47CE4" w:rsidR="00D60A4D" w:rsidRPr="009B5DA0" w:rsidRDefault="00D60A4D" w:rsidP="00462E69">
      <w:pPr>
        <w:rPr>
          <w:rFonts w:cs="Arial"/>
        </w:rPr>
      </w:pPr>
      <w:r>
        <w:rPr>
          <w:rStyle w:val="FootnoteReference"/>
        </w:rPr>
        <w:footnoteRef/>
      </w:r>
      <w:r>
        <w:t xml:space="preserve"> </w:t>
      </w:r>
      <w:hyperlink r:id="rId4" w:history="1">
        <w:r w:rsidRPr="00B762CA">
          <w:rPr>
            <w:rStyle w:val="Hyperlink"/>
            <w:rFonts w:cs="Arial"/>
          </w:rPr>
          <w:t>https://www.legislation.gov.au/Series/F2015L00385</w:t>
        </w:r>
      </w:hyperlink>
      <w:r w:rsidRPr="009B5DA0">
        <w:rPr>
          <w:rFonts w:cs="Arial"/>
        </w:rPr>
        <w:t xml:space="preserve"> </w:t>
      </w:r>
    </w:p>
    <w:p w14:paraId="5B1A0691" w14:textId="546D669E" w:rsidR="00D60A4D" w:rsidRPr="00462E69" w:rsidRDefault="00D60A4D">
      <w:pPr>
        <w:pStyle w:val="FootnoteText"/>
        <w:rPr>
          <w:lang w:val="en-AU"/>
        </w:rPr>
      </w:pPr>
    </w:p>
  </w:footnote>
  <w:footnote w:id="5">
    <w:p w14:paraId="3AA7F901" w14:textId="23D384E4" w:rsidR="00D60A4D" w:rsidRPr="00EA4C54" w:rsidRDefault="00D60A4D" w:rsidP="00EA4C54">
      <w:pPr>
        <w:pStyle w:val="Default"/>
        <w:rPr>
          <w:rFonts w:ascii="Arial" w:hAnsi="Arial" w:cs="Arial"/>
          <w:sz w:val="18"/>
          <w:szCs w:val="18"/>
        </w:rPr>
      </w:pPr>
      <w:r w:rsidRPr="00FF59D2">
        <w:rPr>
          <w:rStyle w:val="FootnoteReference"/>
          <w:rFonts w:ascii="Arial" w:hAnsi="Arial" w:cs="Arial"/>
          <w:sz w:val="18"/>
          <w:szCs w:val="18"/>
        </w:rPr>
        <w:footnoteRef/>
      </w:r>
      <w:r w:rsidRPr="00FF59D2">
        <w:rPr>
          <w:rFonts w:ascii="Arial" w:hAnsi="Arial" w:cs="Arial"/>
          <w:sz w:val="18"/>
          <w:szCs w:val="18"/>
        </w:rPr>
        <w:t xml:space="preserve"> </w:t>
      </w:r>
      <w:r w:rsidRPr="000E7102">
        <w:rPr>
          <w:rFonts w:ascii="Arial" w:hAnsi="Arial" w:cs="Arial"/>
          <w:sz w:val="18"/>
          <w:szCs w:val="18"/>
        </w:rPr>
        <w:t>T</w:t>
      </w:r>
      <w:r w:rsidRPr="00EA4C54">
        <w:rPr>
          <w:rFonts w:ascii="Arial" w:hAnsi="Arial" w:cs="Arial"/>
          <w:sz w:val="18"/>
          <w:szCs w:val="18"/>
        </w:rPr>
        <w:t xml:space="preserve">his cut-off point is used in the Australian Health Survey and by the Therapeutic Goods Administration </w:t>
      </w:r>
      <w:hyperlink r:id="rId5" w:history="1">
        <w:r w:rsidRPr="000E7102">
          <w:rPr>
            <w:rStyle w:val="Hyperlink"/>
            <w:rFonts w:ascii="Arial" w:hAnsi="Arial" w:cs="Arial"/>
            <w:sz w:val="18"/>
            <w:szCs w:val="18"/>
          </w:rPr>
          <w:t>https://www.tga.gov.au/book/part-b-further-technical-guidance</w:t>
        </w:r>
      </w:hyperlink>
      <w:r w:rsidRPr="00EA4C54">
        <w:rPr>
          <w:rFonts w:ascii="Arial" w:hAnsi="Arial" w:cs="Arial"/>
          <w:sz w:val="18"/>
          <w:szCs w:val="18"/>
        </w:rPr>
        <w:t xml:space="preserve"> accessed 22 September 2015 </w:t>
      </w:r>
    </w:p>
    <w:p w14:paraId="63269045" w14:textId="1AF2B093" w:rsidR="00D60A4D" w:rsidRPr="00EA4C54" w:rsidRDefault="00D60A4D" w:rsidP="00EA4C54">
      <w:pPr>
        <w:pStyle w:val="FootnoteText"/>
        <w:rPr>
          <w:lang w:val="en-AU"/>
        </w:rPr>
      </w:pPr>
      <w:hyperlink r:id="rId6" w:history="1">
        <w:r w:rsidRPr="000E7102">
          <w:rPr>
            <w:rStyle w:val="Hyperlink"/>
            <w:rFonts w:cs="Arial"/>
            <w:szCs w:val="18"/>
          </w:rPr>
          <w:t>http://www.rcpamanual.edu.au/index.php?option=com_pttests&amp;task=show_test&amp;id=450&amp;Itemid=34</w:t>
        </w:r>
      </w:hyperlink>
      <w:r w:rsidRPr="00EA4C54">
        <w:rPr>
          <w:rFonts w:cs="Arial"/>
          <w:color w:val="000000"/>
          <w:szCs w:val="18"/>
        </w:rPr>
        <w:t xml:space="preserve"> accessed 21 October 2014 </w:t>
      </w:r>
      <w:r w:rsidRPr="00EA4C54">
        <w:rPr>
          <w:rFonts w:cs="Arial"/>
          <w:color w:val="000000"/>
          <w:sz w:val="24"/>
          <w:szCs w:val="24"/>
        </w:rPr>
        <w:t xml:space="preserve"> </w:t>
      </w:r>
    </w:p>
  </w:footnote>
  <w:footnote w:id="6">
    <w:p w14:paraId="4879E942" w14:textId="6B6CC331" w:rsidR="00D60A4D" w:rsidRPr="00593AD1" w:rsidRDefault="00D60A4D">
      <w:pPr>
        <w:pStyle w:val="FootnoteText"/>
        <w:rPr>
          <w:lang w:val="en-AU"/>
        </w:rPr>
      </w:pPr>
      <w:r>
        <w:rPr>
          <w:rStyle w:val="FootnoteReference"/>
        </w:rPr>
        <w:footnoteRef/>
      </w:r>
      <w:r>
        <w:t xml:space="preserve"> </w:t>
      </w:r>
      <w:hyperlink r:id="rId7" w:history="1">
        <w:r w:rsidRPr="000E7102">
          <w:rPr>
            <w:rStyle w:val="Hyperlink"/>
            <w:szCs w:val="18"/>
          </w:rPr>
          <w:t>http://www.rcpamanual.edu.au/index.php?option=com_pttests&amp;task=show_test&amp;id=450&amp;Itemid=34</w:t>
        </w:r>
      </w:hyperlink>
      <w:r>
        <w:rPr>
          <w:szCs w:val="18"/>
        </w:rPr>
        <w:t xml:space="preserve"> accessed 21 October 2014 </w:t>
      </w:r>
      <w:r>
        <w:t xml:space="preserve"> </w:t>
      </w:r>
    </w:p>
  </w:footnote>
  <w:footnote w:id="7">
    <w:p w14:paraId="405A6CBD" w14:textId="267993DC" w:rsidR="00D60A4D" w:rsidRPr="00593AD1" w:rsidRDefault="00D60A4D">
      <w:pPr>
        <w:pStyle w:val="FootnoteText"/>
        <w:rPr>
          <w:lang w:val="en-AU"/>
        </w:rPr>
      </w:pPr>
      <w:r>
        <w:rPr>
          <w:rStyle w:val="FootnoteReference"/>
        </w:rPr>
        <w:footnoteRef/>
      </w:r>
      <w:r>
        <w:rPr>
          <w:szCs w:val="18"/>
        </w:rPr>
        <w:t xml:space="preserve"> </w:t>
      </w:r>
      <w:hyperlink r:id="rId8" w:history="1">
        <w:r w:rsidRPr="000E7102">
          <w:rPr>
            <w:rStyle w:val="Hyperlink"/>
            <w:szCs w:val="18"/>
          </w:rPr>
          <w:t>http://www.swslhd.nsw.gov.au/sswps/handbook/Results4.asp?Test_ID=3094&amp;Org_ID=&amp;Query_TEXT=&amp;TEST_GRP=LIPID+TESTS&amp;DISEASE=_empty12&amp;ORGLAB=_empty12&amp;R1</w:t>
        </w:r>
      </w:hyperlink>
      <w:r>
        <w:rPr>
          <w:szCs w:val="18"/>
        </w:rPr>
        <w:t xml:space="preserve"> accessed 21 October 2014. </w:t>
      </w:r>
    </w:p>
  </w:footnote>
  <w:footnote w:id="8">
    <w:p w14:paraId="58FA94A7" w14:textId="77777777" w:rsidR="00D60A4D" w:rsidRPr="00EA4C54" w:rsidRDefault="00D60A4D" w:rsidP="00EA4C54">
      <w:pPr>
        <w:pStyle w:val="Default"/>
        <w:rPr>
          <w:rFonts w:ascii="Arial" w:hAnsi="Arial" w:cs="Arial"/>
          <w:sz w:val="18"/>
          <w:szCs w:val="18"/>
        </w:rPr>
      </w:pPr>
      <w:r>
        <w:rPr>
          <w:rStyle w:val="FootnoteReference"/>
        </w:rPr>
        <w:footnoteRef/>
      </w:r>
      <w:r>
        <w:t xml:space="preserve"> </w:t>
      </w:r>
      <w:proofErr w:type="spellStart"/>
      <w:r w:rsidRPr="00EA4C54">
        <w:rPr>
          <w:rFonts w:ascii="Arial" w:hAnsi="Arial" w:cs="Arial"/>
          <w:sz w:val="18"/>
          <w:szCs w:val="18"/>
        </w:rPr>
        <w:t>Friedewald</w:t>
      </w:r>
      <w:proofErr w:type="spellEnd"/>
      <w:r w:rsidRPr="00EA4C54">
        <w:rPr>
          <w:rFonts w:ascii="Arial" w:hAnsi="Arial" w:cs="Arial"/>
          <w:sz w:val="18"/>
          <w:szCs w:val="18"/>
        </w:rPr>
        <w:t xml:space="preserve"> equation calculates LDL cholesterol using the following formula: </w:t>
      </w:r>
    </w:p>
    <w:p w14:paraId="5687DBED" w14:textId="406DB68A" w:rsidR="00D60A4D" w:rsidRPr="00EA4C54" w:rsidRDefault="00D60A4D" w:rsidP="00EA4C54">
      <w:pPr>
        <w:pStyle w:val="FootnoteText"/>
        <w:rPr>
          <w:lang w:val="en-AU"/>
        </w:rPr>
      </w:pPr>
      <w:r w:rsidRPr="00EA4C54">
        <w:rPr>
          <w:rFonts w:cs="Arial"/>
          <w:color w:val="000000"/>
          <w:szCs w:val="18"/>
        </w:rPr>
        <w:t xml:space="preserve">LDL </w:t>
      </w:r>
      <w:r>
        <w:rPr>
          <w:rFonts w:cs="Arial"/>
          <w:color w:val="000000"/>
          <w:szCs w:val="18"/>
        </w:rPr>
        <w:t xml:space="preserve">cholesterol </w:t>
      </w:r>
      <w:r w:rsidRPr="00EA4C54">
        <w:rPr>
          <w:rFonts w:cs="Arial"/>
          <w:color w:val="000000"/>
          <w:szCs w:val="18"/>
        </w:rPr>
        <w:t>= total cholesterol – HDL cholesterol – (triglyceride/2.2) where all concentration</w:t>
      </w:r>
      <w:r>
        <w:rPr>
          <w:rFonts w:cs="Arial"/>
          <w:color w:val="000000"/>
          <w:szCs w:val="18"/>
        </w:rPr>
        <w:t>s</w:t>
      </w:r>
      <w:r w:rsidRPr="00EA4C54">
        <w:rPr>
          <w:rFonts w:cs="Arial"/>
          <w:color w:val="000000"/>
          <w:szCs w:val="18"/>
        </w:rPr>
        <w:t xml:space="preserve"> are in </w:t>
      </w:r>
      <w:proofErr w:type="spellStart"/>
      <w:r w:rsidRPr="00EA4C54">
        <w:rPr>
          <w:rFonts w:cs="Arial"/>
          <w:color w:val="000000"/>
          <w:szCs w:val="18"/>
        </w:rPr>
        <w:t>mmol</w:t>
      </w:r>
      <w:proofErr w:type="spellEnd"/>
      <w:r w:rsidRPr="00EA4C54">
        <w:rPr>
          <w:rFonts w:cs="Arial"/>
          <w:color w:val="000000"/>
          <w:szCs w:val="18"/>
        </w:rPr>
        <w:t xml:space="preserve">/L </w:t>
      </w:r>
      <w:r w:rsidRPr="00EA4C54">
        <w:rPr>
          <w:rFonts w:cs="Arial"/>
          <w:color w:val="000000"/>
          <w:sz w:val="24"/>
          <w:szCs w:val="24"/>
        </w:rPr>
        <w:t xml:space="preserve"> </w:t>
      </w:r>
    </w:p>
  </w:footnote>
  <w:footnote w:id="9">
    <w:p w14:paraId="30032935" w14:textId="77777777" w:rsidR="00D60A4D" w:rsidRDefault="00D60A4D" w:rsidP="00A15DA5">
      <w:r>
        <w:rPr>
          <w:rStyle w:val="FootnoteReference"/>
        </w:rPr>
        <w:footnoteRef/>
      </w:r>
      <w:r>
        <w:t xml:space="preserve"> Column 4 shows the inverse of Column 3, i.e. the </w:t>
      </w:r>
      <w:proofErr w:type="spellStart"/>
      <w:r>
        <w:t>isoenergetic</w:t>
      </w:r>
      <w:proofErr w:type="spellEnd"/>
      <w:r>
        <w:t xml:space="preserve"> replacement of carbohydrate with SFA. Although it would be expected that Columns 3 and 4 would be the exact inverse of each other, there is a small numerical </w:t>
      </w:r>
      <w:r w:rsidRPr="006A44E8">
        <w:t>difference owing to the different expression of other variables in the models</w:t>
      </w:r>
      <w:r>
        <w:t xml:space="preserve"> (see Supporting Document 1).</w:t>
      </w:r>
    </w:p>
    <w:p w14:paraId="0450B498" w14:textId="77777777" w:rsidR="00D60A4D" w:rsidRPr="00FC1C26" w:rsidRDefault="00D60A4D" w:rsidP="00A15DA5">
      <w:pPr>
        <w:pStyle w:val="FootnoteText"/>
        <w:rPr>
          <w:lang w:val="en-AU"/>
        </w:rPr>
      </w:pPr>
    </w:p>
  </w:footnote>
  <w:footnote w:id="10">
    <w:p w14:paraId="23891479" w14:textId="4519F072" w:rsidR="00D60A4D" w:rsidRPr="00FF59D2" w:rsidRDefault="00D60A4D">
      <w:pPr>
        <w:pStyle w:val="FootnoteText"/>
        <w:rPr>
          <w:lang w:val="en-AU"/>
        </w:rPr>
      </w:pPr>
      <w:r>
        <w:rPr>
          <w:rStyle w:val="FootnoteReference"/>
        </w:rPr>
        <w:footnoteRef/>
      </w:r>
      <w:r>
        <w:t xml:space="preserve"> </w:t>
      </w:r>
      <w:hyperlink r:id="rId9" w:history="1">
        <w:r w:rsidRPr="00C76215">
          <w:rPr>
            <w:rStyle w:val="Hyperlink"/>
          </w:rPr>
          <w:t>https://www.legislation.gov.au/Series/F2015L00395</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1441"/>
    <w:multiLevelType w:val="hybridMultilevel"/>
    <w:tmpl w:val="9DB6EBF0"/>
    <w:lvl w:ilvl="0" w:tplc="957AE9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3F72CC"/>
    <w:multiLevelType w:val="multilevel"/>
    <w:tmpl w:val="6474557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79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14095884"/>
    <w:multiLevelType w:val="hybridMultilevel"/>
    <w:tmpl w:val="239C6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F984CBB"/>
    <w:multiLevelType w:val="hybridMultilevel"/>
    <w:tmpl w:val="BC020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ED5106"/>
    <w:multiLevelType w:val="hybridMultilevel"/>
    <w:tmpl w:val="5074CDC0"/>
    <w:lvl w:ilvl="0" w:tplc="F8C682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6F25343"/>
    <w:multiLevelType w:val="multilevel"/>
    <w:tmpl w:val="7334EDDA"/>
    <w:lvl w:ilvl="0">
      <w:start w:val="1"/>
      <w:numFmt w:val="decimal"/>
      <w:lvlText w:val="%1"/>
      <w:lvlJc w:val="left"/>
      <w:pPr>
        <w:ind w:left="573" w:hanging="573"/>
      </w:pPr>
      <w:rPr>
        <w:rFonts w:hint="default"/>
        <w:sz w:val="32"/>
        <w:szCs w:val="32"/>
      </w:rPr>
    </w:lvl>
    <w:lvl w:ilvl="1">
      <w:start w:val="1"/>
      <w:numFmt w:val="decimal"/>
      <w:lvlRestart w:val="0"/>
      <w:lvlText w:val="%1.%2"/>
      <w:lvlJc w:val="left"/>
      <w:pPr>
        <w:ind w:left="573" w:hanging="573"/>
      </w:pPr>
      <w:rPr>
        <w:rFonts w:hint="default"/>
      </w:rPr>
    </w:lvl>
    <w:lvl w:ilvl="2">
      <w:start w:val="1"/>
      <w:numFmt w:val="decimal"/>
      <w:lvlRestart w:val="0"/>
      <w:lvlText w:val="%1.%2.%3"/>
      <w:lvlJc w:val="left"/>
      <w:pPr>
        <w:ind w:left="573" w:hanging="573"/>
      </w:pPr>
      <w:rPr>
        <w:rFonts w:hint="default"/>
      </w:rPr>
    </w:lvl>
    <w:lvl w:ilvl="3">
      <w:start w:val="1"/>
      <w:numFmt w:val="decimal"/>
      <w:lvlText w:val="%1.%2.%3.%4"/>
      <w:lvlJc w:val="left"/>
      <w:pPr>
        <w:ind w:left="573" w:hanging="573"/>
      </w:pPr>
      <w:rPr>
        <w:rFonts w:hint="default"/>
      </w:rPr>
    </w:lvl>
    <w:lvl w:ilvl="4">
      <w:start w:val="1"/>
      <w:numFmt w:val="decimal"/>
      <w:lvlText w:val="%1.%2.%3.%4.%5"/>
      <w:lvlJc w:val="left"/>
      <w:pPr>
        <w:ind w:left="573" w:hanging="573"/>
      </w:pPr>
      <w:rPr>
        <w:rFonts w:hint="default"/>
      </w:rPr>
    </w:lvl>
    <w:lvl w:ilvl="5">
      <w:start w:val="1"/>
      <w:numFmt w:val="decimal"/>
      <w:lvlText w:val="%1.%2.%3.%4.%5.%6"/>
      <w:lvlJc w:val="left"/>
      <w:pPr>
        <w:ind w:left="573" w:hanging="573"/>
      </w:pPr>
      <w:rPr>
        <w:rFonts w:hint="default"/>
      </w:rPr>
    </w:lvl>
    <w:lvl w:ilvl="6">
      <w:start w:val="1"/>
      <w:numFmt w:val="decimal"/>
      <w:lvlText w:val="%1.%2.%3.%4.%5.%6.%7"/>
      <w:lvlJc w:val="left"/>
      <w:pPr>
        <w:ind w:left="573" w:hanging="573"/>
      </w:pPr>
      <w:rPr>
        <w:rFonts w:hint="default"/>
      </w:rPr>
    </w:lvl>
    <w:lvl w:ilvl="7">
      <w:start w:val="1"/>
      <w:numFmt w:val="decimal"/>
      <w:lvlText w:val="%1.%2.%3.%4.%5.%6.%7.%8"/>
      <w:lvlJc w:val="left"/>
      <w:pPr>
        <w:ind w:left="573" w:hanging="573"/>
      </w:pPr>
      <w:rPr>
        <w:rFonts w:hint="default"/>
      </w:rPr>
    </w:lvl>
    <w:lvl w:ilvl="8">
      <w:start w:val="1"/>
      <w:numFmt w:val="decimal"/>
      <w:lvlText w:val="%1.%2.%3.%4.%5.%6.%7.%8.%9"/>
      <w:lvlJc w:val="left"/>
      <w:pPr>
        <w:ind w:left="573" w:hanging="573"/>
      </w:pPr>
      <w:rPr>
        <w:rFonts w:hint="default"/>
      </w:rPr>
    </w:lvl>
  </w:abstractNum>
  <w:abstractNum w:abstractNumId="6">
    <w:nsid w:val="27007482"/>
    <w:multiLevelType w:val="hybridMultilevel"/>
    <w:tmpl w:val="C32A9832"/>
    <w:lvl w:ilvl="0" w:tplc="4788C2DE">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E52F7F"/>
    <w:multiLevelType w:val="multilevel"/>
    <w:tmpl w:val="B3E4D038"/>
    <w:lvl w:ilvl="0">
      <w:start w:val="1"/>
      <w:numFmt w:val="decimal"/>
      <w:lvlText w:val="%1"/>
      <w:lvlJc w:val="left"/>
      <w:pPr>
        <w:ind w:left="574" w:hanging="432"/>
      </w:pPr>
      <w:rPr>
        <w:rFonts w:hint="default"/>
        <w:sz w:val="32"/>
        <w:szCs w:val="32"/>
      </w:rPr>
    </w:lvl>
    <w:lvl w:ilvl="1">
      <w:start w:val="2"/>
      <w:numFmt w:val="decimal"/>
      <w:lvlText w:val="%1.%2"/>
      <w:lvlJc w:val="left"/>
      <w:pPr>
        <w:ind w:left="576" w:hanging="576"/>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F6A195E"/>
    <w:multiLevelType w:val="hybridMultilevel"/>
    <w:tmpl w:val="B9FE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97763D3"/>
    <w:multiLevelType w:val="hybridMultilevel"/>
    <w:tmpl w:val="6A98C03C"/>
    <w:lvl w:ilvl="0" w:tplc="21D6565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0E0C03"/>
    <w:multiLevelType w:val="multilevel"/>
    <w:tmpl w:val="B7D26BCA"/>
    <w:lvl w:ilvl="0">
      <w:start w:val="1"/>
      <w:numFmt w:val="decimal"/>
      <w:lvlText w:val="%1"/>
      <w:lvlJc w:val="left"/>
      <w:pPr>
        <w:ind w:left="573" w:hanging="573"/>
      </w:pPr>
      <w:rPr>
        <w:rFonts w:hint="default"/>
        <w:sz w:val="32"/>
        <w:szCs w:val="32"/>
      </w:rPr>
    </w:lvl>
    <w:lvl w:ilvl="1">
      <w:start w:val="1"/>
      <w:numFmt w:val="decimal"/>
      <w:lvlText w:val="%1.%2"/>
      <w:lvlJc w:val="left"/>
      <w:pPr>
        <w:ind w:left="573" w:hanging="573"/>
      </w:pPr>
      <w:rPr>
        <w:rFonts w:hint="default"/>
      </w:rPr>
    </w:lvl>
    <w:lvl w:ilvl="2">
      <w:start w:val="1"/>
      <w:numFmt w:val="decimal"/>
      <w:lvlText w:val="%1.%2.%3"/>
      <w:lvlJc w:val="left"/>
      <w:pPr>
        <w:ind w:left="573" w:hanging="573"/>
      </w:pPr>
      <w:rPr>
        <w:rFonts w:hint="default"/>
      </w:rPr>
    </w:lvl>
    <w:lvl w:ilvl="3">
      <w:start w:val="1"/>
      <w:numFmt w:val="decimal"/>
      <w:lvlText w:val="%1.%2.%3.%4"/>
      <w:lvlJc w:val="left"/>
      <w:pPr>
        <w:ind w:left="573" w:hanging="573"/>
      </w:pPr>
      <w:rPr>
        <w:rFonts w:hint="default"/>
      </w:rPr>
    </w:lvl>
    <w:lvl w:ilvl="4">
      <w:start w:val="1"/>
      <w:numFmt w:val="decimal"/>
      <w:lvlText w:val="%1.%2.%3.%4.%5"/>
      <w:lvlJc w:val="left"/>
      <w:pPr>
        <w:ind w:left="573" w:hanging="573"/>
      </w:pPr>
      <w:rPr>
        <w:rFonts w:hint="default"/>
      </w:rPr>
    </w:lvl>
    <w:lvl w:ilvl="5">
      <w:start w:val="1"/>
      <w:numFmt w:val="decimal"/>
      <w:lvlText w:val="%1.%2.%3.%4.%5.%6"/>
      <w:lvlJc w:val="left"/>
      <w:pPr>
        <w:ind w:left="573" w:hanging="573"/>
      </w:pPr>
      <w:rPr>
        <w:rFonts w:hint="default"/>
      </w:rPr>
    </w:lvl>
    <w:lvl w:ilvl="6">
      <w:start w:val="1"/>
      <w:numFmt w:val="decimal"/>
      <w:lvlText w:val="%1.%2.%3.%4.%5.%6.%7"/>
      <w:lvlJc w:val="left"/>
      <w:pPr>
        <w:ind w:left="573" w:hanging="573"/>
      </w:pPr>
      <w:rPr>
        <w:rFonts w:hint="default"/>
      </w:rPr>
    </w:lvl>
    <w:lvl w:ilvl="7">
      <w:start w:val="1"/>
      <w:numFmt w:val="decimal"/>
      <w:lvlText w:val="%1.%2.%3.%4.%5.%6.%7.%8"/>
      <w:lvlJc w:val="left"/>
      <w:pPr>
        <w:ind w:left="573" w:hanging="573"/>
      </w:pPr>
      <w:rPr>
        <w:rFonts w:hint="default"/>
      </w:rPr>
    </w:lvl>
    <w:lvl w:ilvl="8">
      <w:start w:val="1"/>
      <w:numFmt w:val="decimal"/>
      <w:lvlText w:val="%1.%2.%3.%4.%5.%6.%7.%8.%9"/>
      <w:lvlJc w:val="left"/>
      <w:pPr>
        <w:ind w:left="573" w:hanging="573"/>
      </w:pPr>
      <w:rPr>
        <w:rFonts w:hint="default"/>
      </w:rPr>
    </w:lvl>
  </w:abstractNum>
  <w:abstractNum w:abstractNumId="13">
    <w:nsid w:val="5FE81FEE"/>
    <w:multiLevelType w:val="multilevel"/>
    <w:tmpl w:val="9222ACA8"/>
    <w:lvl w:ilvl="0">
      <w:start w:val="1"/>
      <w:numFmt w:val="decimal"/>
      <w:pStyle w:val="Heading1"/>
      <w:lvlText w:val="%1"/>
      <w:lvlJc w:val="left"/>
      <w:pPr>
        <w:ind w:left="1850" w:hanging="573"/>
      </w:pPr>
      <w:rPr>
        <w:rFonts w:hint="default"/>
        <w:sz w:val="32"/>
        <w:szCs w:val="32"/>
      </w:rPr>
    </w:lvl>
    <w:lvl w:ilvl="1">
      <w:start w:val="1"/>
      <w:numFmt w:val="decimal"/>
      <w:lvlText w:val="%1.%2"/>
      <w:lvlJc w:val="left"/>
      <w:pPr>
        <w:ind w:left="2558" w:hanging="573"/>
      </w:pPr>
      <w:rPr>
        <w:rFonts w:hint="default"/>
      </w:rPr>
    </w:lvl>
    <w:lvl w:ilvl="2">
      <w:start w:val="1"/>
      <w:numFmt w:val="decimal"/>
      <w:lvlRestart w:val="0"/>
      <w:pStyle w:val="Heading3"/>
      <w:lvlText w:val="%1.%2.%3"/>
      <w:lvlJc w:val="left"/>
      <w:pPr>
        <w:ind w:left="573" w:hanging="573"/>
      </w:pPr>
      <w:rPr>
        <w:rFonts w:hint="default"/>
      </w:rPr>
    </w:lvl>
    <w:lvl w:ilvl="3">
      <w:start w:val="1"/>
      <w:numFmt w:val="decimal"/>
      <w:lvlText w:val="%1.%2.%3.%4"/>
      <w:lvlJc w:val="left"/>
      <w:pPr>
        <w:ind w:left="573" w:hanging="573"/>
      </w:pPr>
      <w:rPr>
        <w:rFonts w:hint="default"/>
      </w:rPr>
    </w:lvl>
    <w:lvl w:ilvl="4">
      <w:start w:val="1"/>
      <w:numFmt w:val="decimal"/>
      <w:lvlText w:val="%1.%2.%3.%4.%5"/>
      <w:lvlJc w:val="left"/>
      <w:pPr>
        <w:ind w:left="573" w:hanging="573"/>
      </w:pPr>
      <w:rPr>
        <w:rFonts w:hint="default"/>
      </w:rPr>
    </w:lvl>
    <w:lvl w:ilvl="5">
      <w:start w:val="1"/>
      <w:numFmt w:val="decimal"/>
      <w:lvlText w:val="%1.%2.%3.%4.%5.%6"/>
      <w:lvlJc w:val="left"/>
      <w:pPr>
        <w:ind w:left="573" w:hanging="573"/>
      </w:pPr>
      <w:rPr>
        <w:rFonts w:hint="default"/>
      </w:rPr>
    </w:lvl>
    <w:lvl w:ilvl="6">
      <w:start w:val="1"/>
      <w:numFmt w:val="decimal"/>
      <w:lvlText w:val="%1.%2.%3.%4.%5.%6.%7"/>
      <w:lvlJc w:val="left"/>
      <w:pPr>
        <w:ind w:left="573" w:hanging="573"/>
      </w:pPr>
      <w:rPr>
        <w:rFonts w:hint="default"/>
      </w:rPr>
    </w:lvl>
    <w:lvl w:ilvl="7">
      <w:start w:val="1"/>
      <w:numFmt w:val="decimal"/>
      <w:lvlText w:val="%1.%2.%3.%4.%5.%6.%7.%8"/>
      <w:lvlJc w:val="left"/>
      <w:pPr>
        <w:ind w:left="573" w:hanging="573"/>
      </w:pPr>
      <w:rPr>
        <w:rFonts w:hint="default"/>
      </w:rPr>
    </w:lvl>
    <w:lvl w:ilvl="8">
      <w:start w:val="1"/>
      <w:numFmt w:val="decimal"/>
      <w:lvlText w:val="%1.%2.%3.%4.%5.%6.%7.%8.%9"/>
      <w:lvlJc w:val="left"/>
      <w:pPr>
        <w:ind w:left="573" w:hanging="573"/>
      </w:pPr>
      <w:rPr>
        <w:rFonts w:hint="default"/>
      </w:rPr>
    </w:lvl>
  </w:abstractNum>
  <w:abstractNum w:abstractNumId="14">
    <w:nsid w:val="71755AD1"/>
    <w:multiLevelType w:val="hybridMultilevel"/>
    <w:tmpl w:val="464089B6"/>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14"/>
  </w:num>
  <w:num w:numId="2">
    <w:abstractNumId w:val="9"/>
  </w:num>
  <w:num w:numId="3">
    <w:abstractNumId w:val="10"/>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4"/>
  </w:num>
  <w:num w:numId="9">
    <w:abstractNumId w:val="11"/>
  </w:num>
  <w:num w:numId="10">
    <w:abstractNumId w:val="6"/>
  </w:num>
  <w:num w:numId="1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3"/>
  </w:num>
  <w:num w:numId="17">
    <w:abstractNumId w:val="12"/>
  </w:num>
  <w:num w:numId="18">
    <w:abstractNumId w:val="2"/>
  </w:num>
  <w:num w:numId="19">
    <w:abstractNumId w:val="3"/>
  </w:num>
  <w:num w:numId="20">
    <w:abstractNumId w:val="8"/>
  </w:num>
  <w:num w:numId="21">
    <w:abstractNumId w:val="13"/>
    <w:lvlOverride w:ilvl="0">
      <w:startOverride w:val="3"/>
    </w:lvlOverride>
    <w:lvlOverride w:ilvl="1">
      <w:startOverride w:val="3"/>
    </w:lvlOverride>
    <w:lvlOverride w:ilvl="2">
      <w:startOverride w:val="3"/>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1FC"/>
    <w:rsid w:val="000000FE"/>
    <w:rsid w:val="00001C22"/>
    <w:rsid w:val="00002B80"/>
    <w:rsid w:val="00002F1C"/>
    <w:rsid w:val="00004D43"/>
    <w:rsid w:val="0000542C"/>
    <w:rsid w:val="000072B1"/>
    <w:rsid w:val="000079BB"/>
    <w:rsid w:val="00012B59"/>
    <w:rsid w:val="000172F8"/>
    <w:rsid w:val="00017BE3"/>
    <w:rsid w:val="00020BD7"/>
    <w:rsid w:val="00022AD5"/>
    <w:rsid w:val="00025E9B"/>
    <w:rsid w:val="000271B1"/>
    <w:rsid w:val="00031177"/>
    <w:rsid w:val="000328E9"/>
    <w:rsid w:val="0003317D"/>
    <w:rsid w:val="00033AA4"/>
    <w:rsid w:val="00033AA7"/>
    <w:rsid w:val="000359CE"/>
    <w:rsid w:val="000366CE"/>
    <w:rsid w:val="00041643"/>
    <w:rsid w:val="0004428B"/>
    <w:rsid w:val="00044304"/>
    <w:rsid w:val="00044964"/>
    <w:rsid w:val="00044997"/>
    <w:rsid w:val="00045A79"/>
    <w:rsid w:val="00053917"/>
    <w:rsid w:val="0005530D"/>
    <w:rsid w:val="000553D1"/>
    <w:rsid w:val="00060ABE"/>
    <w:rsid w:val="000622E7"/>
    <w:rsid w:val="00062868"/>
    <w:rsid w:val="000631EB"/>
    <w:rsid w:val="00063DE8"/>
    <w:rsid w:val="00063E0A"/>
    <w:rsid w:val="00066854"/>
    <w:rsid w:val="00066D85"/>
    <w:rsid w:val="0006736F"/>
    <w:rsid w:val="000712F7"/>
    <w:rsid w:val="00072BAA"/>
    <w:rsid w:val="00077740"/>
    <w:rsid w:val="0008168D"/>
    <w:rsid w:val="00090556"/>
    <w:rsid w:val="000928F2"/>
    <w:rsid w:val="00092A0A"/>
    <w:rsid w:val="00092AE1"/>
    <w:rsid w:val="000932F1"/>
    <w:rsid w:val="0009693F"/>
    <w:rsid w:val="000A1BCB"/>
    <w:rsid w:val="000A2F8E"/>
    <w:rsid w:val="000A328A"/>
    <w:rsid w:val="000A32A0"/>
    <w:rsid w:val="000A38F8"/>
    <w:rsid w:val="000A6E4D"/>
    <w:rsid w:val="000B230D"/>
    <w:rsid w:val="000B24A8"/>
    <w:rsid w:val="000B3478"/>
    <w:rsid w:val="000C019E"/>
    <w:rsid w:val="000C08C8"/>
    <w:rsid w:val="000C2357"/>
    <w:rsid w:val="000C2658"/>
    <w:rsid w:val="000C4D7B"/>
    <w:rsid w:val="000C504C"/>
    <w:rsid w:val="000C6542"/>
    <w:rsid w:val="000C7683"/>
    <w:rsid w:val="000D6B1F"/>
    <w:rsid w:val="000D6C1A"/>
    <w:rsid w:val="000D7520"/>
    <w:rsid w:val="000E02AE"/>
    <w:rsid w:val="000E065C"/>
    <w:rsid w:val="000E1E8B"/>
    <w:rsid w:val="000E477B"/>
    <w:rsid w:val="000E7102"/>
    <w:rsid w:val="000E7C4D"/>
    <w:rsid w:val="000F2196"/>
    <w:rsid w:val="000F584C"/>
    <w:rsid w:val="000F5D3A"/>
    <w:rsid w:val="000F72CC"/>
    <w:rsid w:val="00102A3E"/>
    <w:rsid w:val="00106591"/>
    <w:rsid w:val="00107E42"/>
    <w:rsid w:val="00107FFB"/>
    <w:rsid w:val="00110336"/>
    <w:rsid w:val="00110613"/>
    <w:rsid w:val="00112157"/>
    <w:rsid w:val="00112327"/>
    <w:rsid w:val="00114FFC"/>
    <w:rsid w:val="00116723"/>
    <w:rsid w:val="00116BC2"/>
    <w:rsid w:val="00126D59"/>
    <w:rsid w:val="00127F21"/>
    <w:rsid w:val="001309F7"/>
    <w:rsid w:val="00130B38"/>
    <w:rsid w:val="00131D86"/>
    <w:rsid w:val="001346C2"/>
    <w:rsid w:val="00145F51"/>
    <w:rsid w:val="00146CD7"/>
    <w:rsid w:val="001471C8"/>
    <w:rsid w:val="0014738A"/>
    <w:rsid w:val="00147DE0"/>
    <w:rsid w:val="001504E8"/>
    <w:rsid w:val="00151C86"/>
    <w:rsid w:val="0015399D"/>
    <w:rsid w:val="001542DD"/>
    <w:rsid w:val="001570A3"/>
    <w:rsid w:val="0016118A"/>
    <w:rsid w:val="001629FF"/>
    <w:rsid w:val="00164563"/>
    <w:rsid w:val="0016481E"/>
    <w:rsid w:val="00164FC2"/>
    <w:rsid w:val="00170778"/>
    <w:rsid w:val="00171FB1"/>
    <w:rsid w:val="0017259F"/>
    <w:rsid w:val="001734EA"/>
    <w:rsid w:val="001735FE"/>
    <w:rsid w:val="00173E80"/>
    <w:rsid w:val="00175C0A"/>
    <w:rsid w:val="0017757F"/>
    <w:rsid w:val="00184403"/>
    <w:rsid w:val="001871C3"/>
    <w:rsid w:val="00191770"/>
    <w:rsid w:val="00192B18"/>
    <w:rsid w:val="001933DD"/>
    <w:rsid w:val="00195D43"/>
    <w:rsid w:val="001A13DC"/>
    <w:rsid w:val="001A6240"/>
    <w:rsid w:val="001A6793"/>
    <w:rsid w:val="001A7CCE"/>
    <w:rsid w:val="001B1F1E"/>
    <w:rsid w:val="001B2716"/>
    <w:rsid w:val="001C3C9E"/>
    <w:rsid w:val="001C4353"/>
    <w:rsid w:val="001C5126"/>
    <w:rsid w:val="001C76B8"/>
    <w:rsid w:val="001D13DC"/>
    <w:rsid w:val="001E1D6C"/>
    <w:rsid w:val="001E3CCF"/>
    <w:rsid w:val="001E696B"/>
    <w:rsid w:val="001F0A7A"/>
    <w:rsid w:val="001F0B8C"/>
    <w:rsid w:val="001F19E6"/>
    <w:rsid w:val="001F1B47"/>
    <w:rsid w:val="001F23BF"/>
    <w:rsid w:val="0020131D"/>
    <w:rsid w:val="00202FFB"/>
    <w:rsid w:val="002071C3"/>
    <w:rsid w:val="002077C4"/>
    <w:rsid w:val="00210919"/>
    <w:rsid w:val="002112A8"/>
    <w:rsid w:val="00211D05"/>
    <w:rsid w:val="00214CD1"/>
    <w:rsid w:val="00215C4C"/>
    <w:rsid w:val="0022009D"/>
    <w:rsid w:val="002232B1"/>
    <w:rsid w:val="0022795E"/>
    <w:rsid w:val="00230DA6"/>
    <w:rsid w:val="002336E3"/>
    <w:rsid w:val="00234AF1"/>
    <w:rsid w:val="00234C31"/>
    <w:rsid w:val="002401B4"/>
    <w:rsid w:val="0024097D"/>
    <w:rsid w:val="00245437"/>
    <w:rsid w:val="00246032"/>
    <w:rsid w:val="0024627D"/>
    <w:rsid w:val="002501A2"/>
    <w:rsid w:val="002517A6"/>
    <w:rsid w:val="0025390F"/>
    <w:rsid w:val="002555D5"/>
    <w:rsid w:val="00255DE1"/>
    <w:rsid w:val="00260392"/>
    <w:rsid w:val="00261444"/>
    <w:rsid w:val="00261ED4"/>
    <w:rsid w:val="002621BE"/>
    <w:rsid w:val="00264DA0"/>
    <w:rsid w:val="00266FA6"/>
    <w:rsid w:val="002672DD"/>
    <w:rsid w:val="002679CC"/>
    <w:rsid w:val="00270F3B"/>
    <w:rsid w:val="002748C4"/>
    <w:rsid w:val="002753BA"/>
    <w:rsid w:val="00284349"/>
    <w:rsid w:val="002845A5"/>
    <w:rsid w:val="00286427"/>
    <w:rsid w:val="002911DE"/>
    <w:rsid w:val="002915FE"/>
    <w:rsid w:val="00291708"/>
    <w:rsid w:val="002A0DEE"/>
    <w:rsid w:val="002A2B51"/>
    <w:rsid w:val="002A5FF1"/>
    <w:rsid w:val="002A7063"/>
    <w:rsid w:val="002A7DE2"/>
    <w:rsid w:val="002B05B1"/>
    <w:rsid w:val="002B76CF"/>
    <w:rsid w:val="002C1832"/>
    <w:rsid w:val="002C3294"/>
    <w:rsid w:val="002C3958"/>
    <w:rsid w:val="002C5C64"/>
    <w:rsid w:val="002C6B9D"/>
    <w:rsid w:val="002C6C45"/>
    <w:rsid w:val="002C748A"/>
    <w:rsid w:val="002D2C28"/>
    <w:rsid w:val="002D2CB2"/>
    <w:rsid w:val="002D3D70"/>
    <w:rsid w:val="002D41B9"/>
    <w:rsid w:val="002E013B"/>
    <w:rsid w:val="002E1157"/>
    <w:rsid w:val="002E307A"/>
    <w:rsid w:val="002E3139"/>
    <w:rsid w:val="002E3B87"/>
    <w:rsid w:val="002E6944"/>
    <w:rsid w:val="002F1F44"/>
    <w:rsid w:val="002F2523"/>
    <w:rsid w:val="002F3522"/>
    <w:rsid w:val="002F3DF5"/>
    <w:rsid w:val="002F3ED5"/>
    <w:rsid w:val="002F714C"/>
    <w:rsid w:val="002F71A9"/>
    <w:rsid w:val="002F7283"/>
    <w:rsid w:val="002F7E39"/>
    <w:rsid w:val="00304B40"/>
    <w:rsid w:val="00310AC5"/>
    <w:rsid w:val="00310C41"/>
    <w:rsid w:val="00310C9A"/>
    <w:rsid w:val="003111E8"/>
    <w:rsid w:val="00311591"/>
    <w:rsid w:val="003138A4"/>
    <w:rsid w:val="00313D45"/>
    <w:rsid w:val="003161E5"/>
    <w:rsid w:val="00317086"/>
    <w:rsid w:val="00320550"/>
    <w:rsid w:val="003215ED"/>
    <w:rsid w:val="003241A2"/>
    <w:rsid w:val="00326B4E"/>
    <w:rsid w:val="0033021F"/>
    <w:rsid w:val="00330221"/>
    <w:rsid w:val="00330932"/>
    <w:rsid w:val="003329B8"/>
    <w:rsid w:val="00332D2C"/>
    <w:rsid w:val="003351C5"/>
    <w:rsid w:val="00335CF5"/>
    <w:rsid w:val="0033723C"/>
    <w:rsid w:val="00341D25"/>
    <w:rsid w:val="0034283B"/>
    <w:rsid w:val="00343172"/>
    <w:rsid w:val="003538FE"/>
    <w:rsid w:val="003549AC"/>
    <w:rsid w:val="00356A3E"/>
    <w:rsid w:val="003570DE"/>
    <w:rsid w:val="00357945"/>
    <w:rsid w:val="003618E6"/>
    <w:rsid w:val="003628DF"/>
    <w:rsid w:val="0036483B"/>
    <w:rsid w:val="003650A9"/>
    <w:rsid w:val="00371ADD"/>
    <w:rsid w:val="00372761"/>
    <w:rsid w:val="00372EFD"/>
    <w:rsid w:val="003745A8"/>
    <w:rsid w:val="0037734B"/>
    <w:rsid w:val="00377B69"/>
    <w:rsid w:val="00382D37"/>
    <w:rsid w:val="003876AD"/>
    <w:rsid w:val="00387F3F"/>
    <w:rsid w:val="003909B1"/>
    <w:rsid w:val="00390D91"/>
    <w:rsid w:val="003922E1"/>
    <w:rsid w:val="00392686"/>
    <w:rsid w:val="0039383B"/>
    <w:rsid w:val="00394024"/>
    <w:rsid w:val="00394315"/>
    <w:rsid w:val="00395322"/>
    <w:rsid w:val="00395A35"/>
    <w:rsid w:val="003972A5"/>
    <w:rsid w:val="00397470"/>
    <w:rsid w:val="00397E28"/>
    <w:rsid w:val="003A1675"/>
    <w:rsid w:val="003A3ED3"/>
    <w:rsid w:val="003A55B5"/>
    <w:rsid w:val="003A7268"/>
    <w:rsid w:val="003B139E"/>
    <w:rsid w:val="003B1A42"/>
    <w:rsid w:val="003B4AD7"/>
    <w:rsid w:val="003B4CF4"/>
    <w:rsid w:val="003B5207"/>
    <w:rsid w:val="003B6284"/>
    <w:rsid w:val="003C0046"/>
    <w:rsid w:val="003C1D6A"/>
    <w:rsid w:val="003C200F"/>
    <w:rsid w:val="003C36E4"/>
    <w:rsid w:val="003C6568"/>
    <w:rsid w:val="003C6A4E"/>
    <w:rsid w:val="003D0988"/>
    <w:rsid w:val="003D6DC1"/>
    <w:rsid w:val="003E01D1"/>
    <w:rsid w:val="003E3AB1"/>
    <w:rsid w:val="003E4284"/>
    <w:rsid w:val="003E5D68"/>
    <w:rsid w:val="003E7B5C"/>
    <w:rsid w:val="003F1678"/>
    <w:rsid w:val="003F3152"/>
    <w:rsid w:val="003F386A"/>
    <w:rsid w:val="003F45E0"/>
    <w:rsid w:val="003F7B7E"/>
    <w:rsid w:val="00401AD9"/>
    <w:rsid w:val="00401BA5"/>
    <w:rsid w:val="00402285"/>
    <w:rsid w:val="0040265B"/>
    <w:rsid w:val="00404702"/>
    <w:rsid w:val="00407D2B"/>
    <w:rsid w:val="00412B70"/>
    <w:rsid w:val="00412FA7"/>
    <w:rsid w:val="00413F7D"/>
    <w:rsid w:val="00416907"/>
    <w:rsid w:val="0041740C"/>
    <w:rsid w:val="00420E50"/>
    <w:rsid w:val="004221EF"/>
    <w:rsid w:val="00424370"/>
    <w:rsid w:val="004273D5"/>
    <w:rsid w:val="00427C98"/>
    <w:rsid w:val="00431F84"/>
    <w:rsid w:val="0043250F"/>
    <w:rsid w:val="0043420B"/>
    <w:rsid w:val="0043574F"/>
    <w:rsid w:val="00435F22"/>
    <w:rsid w:val="00437537"/>
    <w:rsid w:val="0044133C"/>
    <w:rsid w:val="00441D77"/>
    <w:rsid w:val="00443B1A"/>
    <w:rsid w:val="00443F05"/>
    <w:rsid w:val="00444F32"/>
    <w:rsid w:val="00445E65"/>
    <w:rsid w:val="00457A6C"/>
    <w:rsid w:val="00461A95"/>
    <w:rsid w:val="00461CF6"/>
    <w:rsid w:val="0046209F"/>
    <w:rsid w:val="00462E69"/>
    <w:rsid w:val="004630AC"/>
    <w:rsid w:val="00463105"/>
    <w:rsid w:val="004641AC"/>
    <w:rsid w:val="00464A66"/>
    <w:rsid w:val="00466247"/>
    <w:rsid w:val="004662B1"/>
    <w:rsid w:val="00472311"/>
    <w:rsid w:val="00474214"/>
    <w:rsid w:val="00476946"/>
    <w:rsid w:val="00477916"/>
    <w:rsid w:val="00477C57"/>
    <w:rsid w:val="00483D08"/>
    <w:rsid w:val="00483D80"/>
    <w:rsid w:val="00484B23"/>
    <w:rsid w:val="00486619"/>
    <w:rsid w:val="0048737F"/>
    <w:rsid w:val="0049379E"/>
    <w:rsid w:val="00495B28"/>
    <w:rsid w:val="00497BFD"/>
    <w:rsid w:val="004A0E28"/>
    <w:rsid w:val="004A0E76"/>
    <w:rsid w:val="004A1093"/>
    <w:rsid w:val="004A1F86"/>
    <w:rsid w:val="004A207D"/>
    <w:rsid w:val="004A388F"/>
    <w:rsid w:val="004A539B"/>
    <w:rsid w:val="004B12E3"/>
    <w:rsid w:val="004B19AC"/>
    <w:rsid w:val="004B313A"/>
    <w:rsid w:val="004B3C2C"/>
    <w:rsid w:val="004B5007"/>
    <w:rsid w:val="004B5B52"/>
    <w:rsid w:val="004B60BE"/>
    <w:rsid w:val="004C38F3"/>
    <w:rsid w:val="004C4597"/>
    <w:rsid w:val="004C7ACF"/>
    <w:rsid w:val="004D08BB"/>
    <w:rsid w:val="004D28BC"/>
    <w:rsid w:val="004D3868"/>
    <w:rsid w:val="004D4CC8"/>
    <w:rsid w:val="004D56E1"/>
    <w:rsid w:val="004D648B"/>
    <w:rsid w:val="004D69A7"/>
    <w:rsid w:val="004D7E4C"/>
    <w:rsid w:val="004E09AB"/>
    <w:rsid w:val="004E4063"/>
    <w:rsid w:val="004E42A6"/>
    <w:rsid w:val="004E6694"/>
    <w:rsid w:val="004E68B5"/>
    <w:rsid w:val="004F4459"/>
    <w:rsid w:val="004F4611"/>
    <w:rsid w:val="004F4AB4"/>
    <w:rsid w:val="005001A3"/>
    <w:rsid w:val="005012DE"/>
    <w:rsid w:val="00502F97"/>
    <w:rsid w:val="005039F7"/>
    <w:rsid w:val="00504BF4"/>
    <w:rsid w:val="00506628"/>
    <w:rsid w:val="005120F6"/>
    <w:rsid w:val="00512DB9"/>
    <w:rsid w:val="00517888"/>
    <w:rsid w:val="00520608"/>
    <w:rsid w:val="0052233A"/>
    <w:rsid w:val="00522F9C"/>
    <w:rsid w:val="005256D3"/>
    <w:rsid w:val="005264C7"/>
    <w:rsid w:val="00530D90"/>
    <w:rsid w:val="00532EAD"/>
    <w:rsid w:val="005340B0"/>
    <w:rsid w:val="0054036E"/>
    <w:rsid w:val="00540652"/>
    <w:rsid w:val="0054532C"/>
    <w:rsid w:val="005464F2"/>
    <w:rsid w:val="00546AB2"/>
    <w:rsid w:val="005529CF"/>
    <w:rsid w:val="0055398B"/>
    <w:rsid w:val="00553B78"/>
    <w:rsid w:val="00555427"/>
    <w:rsid w:val="005624F9"/>
    <w:rsid w:val="005631FF"/>
    <w:rsid w:val="005646FF"/>
    <w:rsid w:val="005669E3"/>
    <w:rsid w:val="00566A76"/>
    <w:rsid w:val="00571CE1"/>
    <w:rsid w:val="005748E5"/>
    <w:rsid w:val="00575541"/>
    <w:rsid w:val="00576B0C"/>
    <w:rsid w:val="0057707F"/>
    <w:rsid w:val="00580B1C"/>
    <w:rsid w:val="00581522"/>
    <w:rsid w:val="00581FEF"/>
    <w:rsid w:val="00583339"/>
    <w:rsid w:val="005842B4"/>
    <w:rsid w:val="005845B9"/>
    <w:rsid w:val="00584FF0"/>
    <w:rsid w:val="00585C47"/>
    <w:rsid w:val="00590D6D"/>
    <w:rsid w:val="005915AB"/>
    <w:rsid w:val="00591AA0"/>
    <w:rsid w:val="00592528"/>
    <w:rsid w:val="00592B0E"/>
    <w:rsid w:val="00593AD1"/>
    <w:rsid w:val="0059401F"/>
    <w:rsid w:val="00595718"/>
    <w:rsid w:val="00595D75"/>
    <w:rsid w:val="00596EBF"/>
    <w:rsid w:val="00597A69"/>
    <w:rsid w:val="005A27CC"/>
    <w:rsid w:val="005A2925"/>
    <w:rsid w:val="005A2C5D"/>
    <w:rsid w:val="005A394D"/>
    <w:rsid w:val="005A5A3A"/>
    <w:rsid w:val="005A726A"/>
    <w:rsid w:val="005A75C5"/>
    <w:rsid w:val="005A7DFC"/>
    <w:rsid w:val="005B18FB"/>
    <w:rsid w:val="005B364A"/>
    <w:rsid w:val="005B45CC"/>
    <w:rsid w:val="005B578D"/>
    <w:rsid w:val="005B580D"/>
    <w:rsid w:val="005B6C9E"/>
    <w:rsid w:val="005B7447"/>
    <w:rsid w:val="005C076B"/>
    <w:rsid w:val="005C0799"/>
    <w:rsid w:val="005C1996"/>
    <w:rsid w:val="005C40C9"/>
    <w:rsid w:val="005C5FBD"/>
    <w:rsid w:val="005C654E"/>
    <w:rsid w:val="005C7308"/>
    <w:rsid w:val="005D1FB6"/>
    <w:rsid w:val="005D3C23"/>
    <w:rsid w:val="005D5D04"/>
    <w:rsid w:val="005D60BA"/>
    <w:rsid w:val="005D7408"/>
    <w:rsid w:val="005D7594"/>
    <w:rsid w:val="005E0F77"/>
    <w:rsid w:val="005E6FA0"/>
    <w:rsid w:val="005F1EA3"/>
    <w:rsid w:val="005F2956"/>
    <w:rsid w:val="005F45C0"/>
    <w:rsid w:val="005F4B35"/>
    <w:rsid w:val="005F6001"/>
    <w:rsid w:val="00601BD4"/>
    <w:rsid w:val="00602E63"/>
    <w:rsid w:val="00603F8A"/>
    <w:rsid w:val="00604856"/>
    <w:rsid w:val="00611499"/>
    <w:rsid w:val="00611941"/>
    <w:rsid w:val="006124E2"/>
    <w:rsid w:val="006173C0"/>
    <w:rsid w:val="00620B3C"/>
    <w:rsid w:val="00621633"/>
    <w:rsid w:val="00622498"/>
    <w:rsid w:val="00623ED9"/>
    <w:rsid w:val="00625EDB"/>
    <w:rsid w:val="00627419"/>
    <w:rsid w:val="00631DD2"/>
    <w:rsid w:val="00634148"/>
    <w:rsid w:val="00634B0E"/>
    <w:rsid w:val="00637E6B"/>
    <w:rsid w:val="006405E9"/>
    <w:rsid w:val="00642026"/>
    <w:rsid w:val="00643193"/>
    <w:rsid w:val="00646770"/>
    <w:rsid w:val="006470BA"/>
    <w:rsid w:val="0064739E"/>
    <w:rsid w:val="00647AE2"/>
    <w:rsid w:val="00647E55"/>
    <w:rsid w:val="00650044"/>
    <w:rsid w:val="00650E5C"/>
    <w:rsid w:val="00652D48"/>
    <w:rsid w:val="00652E7F"/>
    <w:rsid w:val="006547DD"/>
    <w:rsid w:val="00657076"/>
    <w:rsid w:val="00661839"/>
    <w:rsid w:val="00661BA1"/>
    <w:rsid w:val="00662D50"/>
    <w:rsid w:val="00663230"/>
    <w:rsid w:val="006645AD"/>
    <w:rsid w:val="00664703"/>
    <w:rsid w:val="00664BEA"/>
    <w:rsid w:val="00664D63"/>
    <w:rsid w:val="006653F7"/>
    <w:rsid w:val="006659CA"/>
    <w:rsid w:val="00667450"/>
    <w:rsid w:val="0066761F"/>
    <w:rsid w:val="006677F9"/>
    <w:rsid w:val="00670E17"/>
    <w:rsid w:val="00672676"/>
    <w:rsid w:val="00675458"/>
    <w:rsid w:val="00677AE6"/>
    <w:rsid w:val="00680C91"/>
    <w:rsid w:val="00681E04"/>
    <w:rsid w:val="00682C1D"/>
    <w:rsid w:val="00683AFE"/>
    <w:rsid w:val="00683FFD"/>
    <w:rsid w:val="006847EE"/>
    <w:rsid w:val="00690BAD"/>
    <w:rsid w:val="00690C29"/>
    <w:rsid w:val="00693A48"/>
    <w:rsid w:val="006949E8"/>
    <w:rsid w:val="00695AA1"/>
    <w:rsid w:val="00696323"/>
    <w:rsid w:val="006967E4"/>
    <w:rsid w:val="00697F3C"/>
    <w:rsid w:val="006A0EF2"/>
    <w:rsid w:val="006A19F6"/>
    <w:rsid w:val="006A218C"/>
    <w:rsid w:val="006A44E8"/>
    <w:rsid w:val="006A4718"/>
    <w:rsid w:val="006A5757"/>
    <w:rsid w:val="006B023A"/>
    <w:rsid w:val="006B08D8"/>
    <w:rsid w:val="006B1AC2"/>
    <w:rsid w:val="006B6900"/>
    <w:rsid w:val="006B769E"/>
    <w:rsid w:val="006C189B"/>
    <w:rsid w:val="006C24AC"/>
    <w:rsid w:val="006C5D64"/>
    <w:rsid w:val="006C7AD6"/>
    <w:rsid w:val="006D429C"/>
    <w:rsid w:val="006D473E"/>
    <w:rsid w:val="006D6525"/>
    <w:rsid w:val="006D673E"/>
    <w:rsid w:val="006E1810"/>
    <w:rsid w:val="006E1FC1"/>
    <w:rsid w:val="006E2D67"/>
    <w:rsid w:val="006E41CF"/>
    <w:rsid w:val="006E49D0"/>
    <w:rsid w:val="006E6925"/>
    <w:rsid w:val="006F0777"/>
    <w:rsid w:val="006F0F97"/>
    <w:rsid w:val="006F137B"/>
    <w:rsid w:val="006F2BBF"/>
    <w:rsid w:val="006F3473"/>
    <w:rsid w:val="006F548C"/>
    <w:rsid w:val="006F7C6C"/>
    <w:rsid w:val="00703C34"/>
    <w:rsid w:val="00703D23"/>
    <w:rsid w:val="007046E9"/>
    <w:rsid w:val="00704F51"/>
    <w:rsid w:val="007051C3"/>
    <w:rsid w:val="00706D2F"/>
    <w:rsid w:val="00706EE2"/>
    <w:rsid w:val="00707523"/>
    <w:rsid w:val="007103B5"/>
    <w:rsid w:val="007116DF"/>
    <w:rsid w:val="007126F9"/>
    <w:rsid w:val="00713822"/>
    <w:rsid w:val="00713A16"/>
    <w:rsid w:val="0071570E"/>
    <w:rsid w:val="00720E58"/>
    <w:rsid w:val="00723279"/>
    <w:rsid w:val="007238BF"/>
    <w:rsid w:val="007242AA"/>
    <w:rsid w:val="00725CBC"/>
    <w:rsid w:val="00726AE5"/>
    <w:rsid w:val="00731444"/>
    <w:rsid w:val="0073179C"/>
    <w:rsid w:val="00732DE7"/>
    <w:rsid w:val="0073393E"/>
    <w:rsid w:val="00740735"/>
    <w:rsid w:val="0074184B"/>
    <w:rsid w:val="00742B07"/>
    <w:rsid w:val="00743C9D"/>
    <w:rsid w:val="007447FE"/>
    <w:rsid w:val="00744F70"/>
    <w:rsid w:val="0074599D"/>
    <w:rsid w:val="007464A1"/>
    <w:rsid w:val="00747482"/>
    <w:rsid w:val="0075196C"/>
    <w:rsid w:val="00752809"/>
    <w:rsid w:val="00754549"/>
    <w:rsid w:val="007554C6"/>
    <w:rsid w:val="007613CB"/>
    <w:rsid w:val="00761B5E"/>
    <w:rsid w:val="0076244A"/>
    <w:rsid w:val="0076393C"/>
    <w:rsid w:val="007644F8"/>
    <w:rsid w:val="00766545"/>
    <w:rsid w:val="00771175"/>
    <w:rsid w:val="0077204E"/>
    <w:rsid w:val="00775490"/>
    <w:rsid w:val="00776804"/>
    <w:rsid w:val="0078047D"/>
    <w:rsid w:val="0078297B"/>
    <w:rsid w:val="007847A1"/>
    <w:rsid w:val="00785F8E"/>
    <w:rsid w:val="0079211C"/>
    <w:rsid w:val="007921FF"/>
    <w:rsid w:val="0079259B"/>
    <w:rsid w:val="007937A4"/>
    <w:rsid w:val="00793DE6"/>
    <w:rsid w:val="007962CE"/>
    <w:rsid w:val="007A0AE1"/>
    <w:rsid w:val="007A0B3E"/>
    <w:rsid w:val="007A19D9"/>
    <w:rsid w:val="007A1D2E"/>
    <w:rsid w:val="007A1F8E"/>
    <w:rsid w:val="007A5BE5"/>
    <w:rsid w:val="007B2F64"/>
    <w:rsid w:val="007B3341"/>
    <w:rsid w:val="007B5C60"/>
    <w:rsid w:val="007B7825"/>
    <w:rsid w:val="007C003E"/>
    <w:rsid w:val="007C0B8C"/>
    <w:rsid w:val="007C0C97"/>
    <w:rsid w:val="007C0F6C"/>
    <w:rsid w:val="007D0EEA"/>
    <w:rsid w:val="007D2DB3"/>
    <w:rsid w:val="007D3564"/>
    <w:rsid w:val="007D56FA"/>
    <w:rsid w:val="007D5B62"/>
    <w:rsid w:val="007D6D42"/>
    <w:rsid w:val="007D729E"/>
    <w:rsid w:val="007D74BC"/>
    <w:rsid w:val="007E19DF"/>
    <w:rsid w:val="007E6B41"/>
    <w:rsid w:val="007E7BA0"/>
    <w:rsid w:val="007F06A3"/>
    <w:rsid w:val="007F26D6"/>
    <w:rsid w:val="007F34A6"/>
    <w:rsid w:val="007F48D4"/>
    <w:rsid w:val="007F6456"/>
    <w:rsid w:val="007F654D"/>
    <w:rsid w:val="007F695E"/>
    <w:rsid w:val="00801769"/>
    <w:rsid w:val="00802D7C"/>
    <w:rsid w:val="0080380F"/>
    <w:rsid w:val="00810426"/>
    <w:rsid w:val="00811DEB"/>
    <w:rsid w:val="008161BD"/>
    <w:rsid w:val="008162A9"/>
    <w:rsid w:val="008200BB"/>
    <w:rsid w:val="00824474"/>
    <w:rsid w:val="00825BFE"/>
    <w:rsid w:val="00827736"/>
    <w:rsid w:val="00830393"/>
    <w:rsid w:val="00831F23"/>
    <w:rsid w:val="0083258F"/>
    <w:rsid w:val="00833049"/>
    <w:rsid w:val="00833873"/>
    <w:rsid w:val="00833D5A"/>
    <w:rsid w:val="00837FF3"/>
    <w:rsid w:val="0084321F"/>
    <w:rsid w:val="00850A70"/>
    <w:rsid w:val="00851EFD"/>
    <w:rsid w:val="00852EAB"/>
    <w:rsid w:val="00857F89"/>
    <w:rsid w:val="00860EE7"/>
    <w:rsid w:val="00861FDC"/>
    <w:rsid w:val="008627E8"/>
    <w:rsid w:val="00862ACE"/>
    <w:rsid w:val="00863EEF"/>
    <w:rsid w:val="00863FFA"/>
    <w:rsid w:val="00865276"/>
    <w:rsid w:val="0086583C"/>
    <w:rsid w:val="0086797B"/>
    <w:rsid w:val="0087065D"/>
    <w:rsid w:val="008717B8"/>
    <w:rsid w:val="00872400"/>
    <w:rsid w:val="00872B23"/>
    <w:rsid w:val="008733F8"/>
    <w:rsid w:val="00873545"/>
    <w:rsid w:val="00875163"/>
    <w:rsid w:val="0087598C"/>
    <w:rsid w:val="00877A81"/>
    <w:rsid w:val="0088018B"/>
    <w:rsid w:val="0088065C"/>
    <w:rsid w:val="0088124B"/>
    <w:rsid w:val="00881DF8"/>
    <w:rsid w:val="0088274E"/>
    <w:rsid w:val="0088295A"/>
    <w:rsid w:val="00884BDB"/>
    <w:rsid w:val="008855A3"/>
    <w:rsid w:val="00886538"/>
    <w:rsid w:val="0088658D"/>
    <w:rsid w:val="00886623"/>
    <w:rsid w:val="008931F6"/>
    <w:rsid w:val="00897A25"/>
    <w:rsid w:val="008A1B42"/>
    <w:rsid w:val="008A3D54"/>
    <w:rsid w:val="008A3F3D"/>
    <w:rsid w:val="008A441A"/>
    <w:rsid w:val="008A4989"/>
    <w:rsid w:val="008A5186"/>
    <w:rsid w:val="008A5B75"/>
    <w:rsid w:val="008A7A0C"/>
    <w:rsid w:val="008B1D28"/>
    <w:rsid w:val="008B271F"/>
    <w:rsid w:val="008B54C3"/>
    <w:rsid w:val="008B6947"/>
    <w:rsid w:val="008C3CE0"/>
    <w:rsid w:val="008C67E4"/>
    <w:rsid w:val="008C6913"/>
    <w:rsid w:val="008D25B1"/>
    <w:rsid w:val="008D3D7E"/>
    <w:rsid w:val="008E2339"/>
    <w:rsid w:val="008E5E51"/>
    <w:rsid w:val="008E6213"/>
    <w:rsid w:val="008E67AD"/>
    <w:rsid w:val="008F30D3"/>
    <w:rsid w:val="008F350F"/>
    <w:rsid w:val="008F60DF"/>
    <w:rsid w:val="008F6CDF"/>
    <w:rsid w:val="008F71CD"/>
    <w:rsid w:val="009014CC"/>
    <w:rsid w:val="00903FF3"/>
    <w:rsid w:val="00905CD5"/>
    <w:rsid w:val="00905DB5"/>
    <w:rsid w:val="00914341"/>
    <w:rsid w:val="00915A59"/>
    <w:rsid w:val="00916374"/>
    <w:rsid w:val="00920104"/>
    <w:rsid w:val="00921E36"/>
    <w:rsid w:val="00921F4E"/>
    <w:rsid w:val="00923B7C"/>
    <w:rsid w:val="00925F4C"/>
    <w:rsid w:val="0092750E"/>
    <w:rsid w:val="009321ED"/>
    <w:rsid w:val="009340F7"/>
    <w:rsid w:val="00935023"/>
    <w:rsid w:val="00936E82"/>
    <w:rsid w:val="00941556"/>
    <w:rsid w:val="009445E7"/>
    <w:rsid w:val="009455D3"/>
    <w:rsid w:val="00946D3A"/>
    <w:rsid w:val="009475F3"/>
    <w:rsid w:val="0095168F"/>
    <w:rsid w:val="00951FFD"/>
    <w:rsid w:val="00954126"/>
    <w:rsid w:val="00954BF3"/>
    <w:rsid w:val="00956D08"/>
    <w:rsid w:val="00956E1F"/>
    <w:rsid w:val="009579E7"/>
    <w:rsid w:val="00960CFB"/>
    <w:rsid w:val="00961D49"/>
    <w:rsid w:val="00961ED1"/>
    <w:rsid w:val="00966945"/>
    <w:rsid w:val="00967D74"/>
    <w:rsid w:val="00972EA3"/>
    <w:rsid w:val="009741AA"/>
    <w:rsid w:val="00976711"/>
    <w:rsid w:val="00977736"/>
    <w:rsid w:val="009806A5"/>
    <w:rsid w:val="00982A48"/>
    <w:rsid w:val="00987DAA"/>
    <w:rsid w:val="00997738"/>
    <w:rsid w:val="009A021A"/>
    <w:rsid w:val="009A03C2"/>
    <w:rsid w:val="009A3D99"/>
    <w:rsid w:val="009A3F95"/>
    <w:rsid w:val="009A54CA"/>
    <w:rsid w:val="009A63F5"/>
    <w:rsid w:val="009B0DF6"/>
    <w:rsid w:val="009B22FF"/>
    <w:rsid w:val="009B255C"/>
    <w:rsid w:val="009B261B"/>
    <w:rsid w:val="009B5DA0"/>
    <w:rsid w:val="009B6900"/>
    <w:rsid w:val="009B6ACF"/>
    <w:rsid w:val="009C061C"/>
    <w:rsid w:val="009C2060"/>
    <w:rsid w:val="009C4B24"/>
    <w:rsid w:val="009D21D9"/>
    <w:rsid w:val="009D77A4"/>
    <w:rsid w:val="009D7E42"/>
    <w:rsid w:val="009E0DE0"/>
    <w:rsid w:val="009E265A"/>
    <w:rsid w:val="009E409D"/>
    <w:rsid w:val="009E64D3"/>
    <w:rsid w:val="009F1EEB"/>
    <w:rsid w:val="009F4211"/>
    <w:rsid w:val="009F46E9"/>
    <w:rsid w:val="009F5167"/>
    <w:rsid w:val="009F6484"/>
    <w:rsid w:val="009F6C5A"/>
    <w:rsid w:val="00A000B8"/>
    <w:rsid w:val="00A012D0"/>
    <w:rsid w:val="00A0209C"/>
    <w:rsid w:val="00A03E1D"/>
    <w:rsid w:val="00A0463E"/>
    <w:rsid w:val="00A04DCD"/>
    <w:rsid w:val="00A07274"/>
    <w:rsid w:val="00A11C35"/>
    <w:rsid w:val="00A13154"/>
    <w:rsid w:val="00A13471"/>
    <w:rsid w:val="00A14C34"/>
    <w:rsid w:val="00A15DA5"/>
    <w:rsid w:val="00A21FD0"/>
    <w:rsid w:val="00A23315"/>
    <w:rsid w:val="00A233BE"/>
    <w:rsid w:val="00A235A0"/>
    <w:rsid w:val="00A25AF7"/>
    <w:rsid w:val="00A25B29"/>
    <w:rsid w:val="00A264EA"/>
    <w:rsid w:val="00A26F82"/>
    <w:rsid w:val="00A361B2"/>
    <w:rsid w:val="00A36F32"/>
    <w:rsid w:val="00A403B6"/>
    <w:rsid w:val="00A42D46"/>
    <w:rsid w:val="00A431D9"/>
    <w:rsid w:val="00A43F84"/>
    <w:rsid w:val="00A46FB9"/>
    <w:rsid w:val="00A470C4"/>
    <w:rsid w:val="00A477EB"/>
    <w:rsid w:val="00A47FE3"/>
    <w:rsid w:val="00A50ECF"/>
    <w:rsid w:val="00A5200E"/>
    <w:rsid w:val="00A52DCF"/>
    <w:rsid w:val="00A53605"/>
    <w:rsid w:val="00A54CE9"/>
    <w:rsid w:val="00A61184"/>
    <w:rsid w:val="00A613C2"/>
    <w:rsid w:val="00A628D6"/>
    <w:rsid w:val="00A65E6C"/>
    <w:rsid w:val="00A70605"/>
    <w:rsid w:val="00A71E5F"/>
    <w:rsid w:val="00A7240A"/>
    <w:rsid w:val="00A72898"/>
    <w:rsid w:val="00A73919"/>
    <w:rsid w:val="00A77BDA"/>
    <w:rsid w:val="00A80C96"/>
    <w:rsid w:val="00A82B8A"/>
    <w:rsid w:val="00A83660"/>
    <w:rsid w:val="00A846FA"/>
    <w:rsid w:val="00A84BB7"/>
    <w:rsid w:val="00A856DD"/>
    <w:rsid w:val="00A8771B"/>
    <w:rsid w:val="00A879AD"/>
    <w:rsid w:val="00A91D87"/>
    <w:rsid w:val="00A92866"/>
    <w:rsid w:val="00A93935"/>
    <w:rsid w:val="00A93B82"/>
    <w:rsid w:val="00A956F8"/>
    <w:rsid w:val="00A97CB1"/>
    <w:rsid w:val="00AA193D"/>
    <w:rsid w:val="00AA219C"/>
    <w:rsid w:val="00AA26F5"/>
    <w:rsid w:val="00AA4053"/>
    <w:rsid w:val="00AB0D70"/>
    <w:rsid w:val="00AB1951"/>
    <w:rsid w:val="00AB1EEE"/>
    <w:rsid w:val="00AB4347"/>
    <w:rsid w:val="00AB5B42"/>
    <w:rsid w:val="00AC0033"/>
    <w:rsid w:val="00AC0886"/>
    <w:rsid w:val="00AC13A8"/>
    <w:rsid w:val="00AC401E"/>
    <w:rsid w:val="00AD0D91"/>
    <w:rsid w:val="00AD13D8"/>
    <w:rsid w:val="00AD181A"/>
    <w:rsid w:val="00AD1940"/>
    <w:rsid w:val="00AD4FB5"/>
    <w:rsid w:val="00AD63F6"/>
    <w:rsid w:val="00AE4AB7"/>
    <w:rsid w:val="00AE5E1C"/>
    <w:rsid w:val="00AF293D"/>
    <w:rsid w:val="00AF7476"/>
    <w:rsid w:val="00B00B3E"/>
    <w:rsid w:val="00B011E5"/>
    <w:rsid w:val="00B046CB"/>
    <w:rsid w:val="00B05580"/>
    <w:rsid w:val="00B05D02"/>
    <w:rsid w:val="00B05E64"/>
    <w:rsid w:val="00B10195"/>
    <w:rsid w:val="00B128F9"/>
    <w:rsid w:val="00B14885"/>
    <w:rsid w:val="00B17AD8"/>
    <w:rsid w:val="00B207C0"/>
    <w:rsid w:val="00B22835"/>
    <w:rsid w:val="00B318D1"/>
    <w:rsid w:val="00B31D19"/>
    <w:rsid w:val="00B31EB6"/>
    <w:rsid w:val="00B3623A"/>
    <w:rsid w:val="00B36405"/>
    <w:rsid w:val="00B373D8"/>
    <w:rsid w:val="00B4115A"/>
    <w:rsid w:val="00B430C4"/>
    <w:rsid w:val="00B4438C"/>
    <w:rsid w:val="00B47FFB"/>
    <w:rsid w:val="00B5247A"/>
    <w:rsid w:val="00B530DD"/>
    <w:rsid w:val="00B53154"/>
    <w:rsid w:val="00B5344F"/>
    <w:rsid w:val="00B53EBB"/>
    <w:rsid w:val="00B600BC"/>
    <w:rsid w:val="00B61552"/>
    <w:rsid w:val="00B6482C"/>
    <w:rsid w:val="00B66355"/>
    <w:rsid w:val="00B66DDB"/>
    <w:rsid w:val="00B67DEC"/>
    <w:rsid w:val="00B67E4C"/>
    <w:rsid w:val="00B70B8C"/>
    <w:rsid w:val="00B7221A"/>
    <w:rsid w:val="00B739DF"/>
    <w:rsid w:val="00B7415B"/>
    <w:rsid w:val="00B743E6"/>
    <w:rsid w:val="00B772ED"/>
    <w:rsid w:val="00B80C9E"/>
    <w:rsid w:val="00B847F8"/>
    <w:rsid w:val="00B8684C"/>
    <w:rsid w:val="00B870E9"/>
    <w:rsid w:val="00B87B13"/>
    <w:rsid w:val="00B902A9"/>
    <w:rsid w:val="00B922C0"/>
    <w:rsid w:val="00B92962"/>
    <w:rsid w:val="00B958A8"/>
    <w:rsid w:val="00B96F02"/>
    <w:rsid w:val="00B97436"/>
    <w:rsid w:val="00B977C1"/>
    <w:rsid w:val="00BA5071"/>
    <w:rsid w:val="00BA5A0E"/>
    <w:rsid w:val="00BB1C17"/>
    <w:rsid w:val="00BB24B4"/>
    <w:rsid w:val="00BB2D94"/>
    <w:rsid w:val="00BB2F9C"/>
    <w:rsid w:val="00BB3797"/>
    <w:rsid w:val="00BB386D"/>
    <w:rsid w:val="00BB3C0A"/>
    <w:rsid w:val="00BB7653"/>
    <w:rsid w:val="00BC1128"/>
    <w:rsid w:val="00BC2133"/>
    <w:rsid w:val="00BC3B7B"/>
    <w:rsid w:val="00BC4214"/>
    <w:rsid w:val="00BC6664"/>
    <w:rsid w:val="00BD06AB"/>
    <w:rsid w:val="00BD150D"/>
    <w:rsid w:val="00BD1C31"/>
    <w:rsid w:val="00BD48CC"/>
    <w:rsid w:val="00BD4C4C"/>
    <w:rsid w:val="00BD74C8"/>
    <w:rsid w:val="00BD7864"/>
    <w:rsid w:val="00BD788E"/>
    <w:rsid w:val="00BE00E7"/>
    <w:rsid w:val="00BE4F3A"/>
    <w:rsid w:val="00BE5E87"/>
    <w:rsid w:val="00BE6FF5"/>
    <w:rsid w:val="00BF19CA"/>
    <w:rsid w:val="00BF2F41"/>
    <w:rsid w:val="00BF2F7F"/>
    <w:rsid w:val="00BF341F"/>
    <w:rsid w:val="00BF3D61"/>
    <w:rsid w:val="00BF4724"/>
    <w:rsid w:val="00BF554E"/>
    <w:rsid w:val="00BF7F00"/>
    <w:rsid w:val="00C013E8"/>
    <w:rsid w:val="00C019A6"/>
    <w:rsid w:val="00C01B84"/>
    <w:rsid w:val="00C04242"/>
    <w:rsid w:val="00C0739B"/>
    <w:rsid w:val="00C07F7C"/>
    <w:rsid w:val="00C1023A"/>
    <w:rsid w:val="00C11D79"/>
    <w:rsid w:val="00C12A7D"/>
    <w:rsid w:val="00C12D27"/>
    <w:rsid w:val="00C13992"/>
    <w:rsid w:val="00C1448A"/>
    <w:rsid w:val="00C14F58"/>
    <w:rsid w:val="00C203BF"/>
    <w:rsid w:val="00C22C00"/>
    <w:rsid w:val="00C23E65"/>
    <w:rsid w:val="00C2530A"/>
    <w:rsid w:val="00C2555C"/>
    <w:rsid w:val="00C258AB"/>
    <w:rsid w:val="00C25E40"/>
    <w:rsid w:val="00C26497"/>
    <w:rsid w:val="00C26E22"/>
    <w:rsid w:val="00C26F9A"/>
    <w:rsid w:val="00C2729F"/>
    <w:rsid w:val="00C312AA"/>
    <w:rsid w:val="00C31C80"/>
    <w:rsid w:val="00C33E9F"/>
    <w:rsid w:val="00C34F49"/>
    <w:rsid w:val="00C37D85"/>
    <w:rsid w:val="00C405D4"/>
    <w:rsid w:val="00C40975"/>
    <w:rsid w:val="00C416F1"/>
    <w:rsid w:val="00C42123"/>
    <w:rsid w:val="00C44277"/>
    <w:rsid w:val="00C45C1D"/>
    <w:rsid w:val="00C4607F"/>
    <w:rsid w:val="00C51D65"/>
    <w:rsid w:val="00C5428F"/>
    <w:rsid w:val="00C54938"/>
    <w:rsid w:val="00C561BC"/>
    <w:rsid w:val="00C572A2"/>
    <w:rsid w:val="00C57FFC"/>
    <w:rsid w:val="00C60653"/>
    <w:rsid w:val="00C609BC"/>
    <w:rsid w:val="00C60ABC"/>
    <w:rsid w:val="00C640F8"/>
    <w:rsid w:val="00C641A0"/>
    <w:rsid w:val="00C64264"/>
    <w:rsid w:val="00C6462B"/>
    <w:rsid w:val="00C6684E"/>
    <w:rsid w:val="00C67521"/>
    <w:rsid w:val="00C70117"/>
    <w:rsid w:val="00C7248A"/>
    <w:rsid w:val="00C728C2"/>
    <w:rsid w:val="00C74710"/>
    <w:rsid w:val="00C76215"/>
    <w:rsid w:val="00C77D21"/>
    <w:rsid w:val="00C8206F"/>
    <w:rsid w:val="00C8472A"/>
    <w:rsid w:val="00C866DA"/>
    <w:rsid w:val="00C87D58"/>
    <w:rsid w:val="00C90621"/>
    <w:rsid w:val="00C91DD4"/>
    <w:rsid w:val="00C93D68"/>
    <w:rsid w:val="00C94FEF"/>
    <w:rsid w:val="00C968A0"/>
    <w:rsid w:val="00C96F48"/>
    <w:rsid w:val="00CA0330"/>
    <w:rsid w:val="00CA3CBF"/>
    <w:rsid w:val="00CA58D5"/>
    <w:rsid w:val="00CA6DD9"/>
    <w:rsid w:val="00CB1208"/>
    <w:rsid w:val="00CB213C"/>
    <w:rsid w:val="00CB29A1"/>
    <w:rsid w:val="00CB5503"/>
    <w:rsid w:val="00CB5E02"/>
    <w:rsid w:val="00CB6827"/>
    <w:rsid w:val="00CB68BE"/>
    <w:rsid w:val="00CC0CDA"/>
    <w:rsid w:val="00CC0FF1"/>
    <w:rsid w:val="00CC1568"/>
    <w:rsid w:val="00CC52E7"/>
    <w:rsid w:val="00CC55DF"/>
    <w:rsid w:val="00CC662C"/>
    <w:rsid w:val="00CD108F"/>
    <w:rsid w:val="00CD128E"/>
    <w:rsid w:val="00CD326F"/>
    <w:rsid w:val="00CD335C"/>
    <w:rsid w:val="00CD43D4"/>
    <w:rsid w:val="00CD4A97"/>
    <w:rsid w:val="00CE0369"/>
    <w:rsid w:val="00CE1618"/>
    <w:rsid w:val="00CE1A42"/>
    <w:rsid w:val="00CE256C"/>
    <w:rsid w:val="00CE448D"/>
    <w:rsid w:val="00CE59BB"/>
    <w:rsid w:val="00CF1861"/>
    <w:rsid w:val="00CF385B"/>
    <w:rsid w:val="00CF4246"/>
    <w:rsid w:val="00CF7303"/>
    <w:rsid w:val="00CF76B9"/>
    <w:rsid w:val="00D017CC"/>
    <w:rsid w:val="00D02DE2"/>
    <w:rsid w:val="00D04B56"/>
    <w:rsid w:val="00D06DC5"/>
    <w:rsid w:val="00D11653"/>
    <w:rsid w:val="00D11EAF"/>
    <w:rsid w:val="00D171FB"/>
    <w:rsid w:val="00D20F70"/>
    <w:rsid w:val="00D225BF"/>
    <w:rsid w:val="00D22E41"/>
    <w:rsid w:val="00D24279"/>
    <w:rsid w:val="00D246E6"/>
    <w:rsid w:val="00D26629"/>
    <w:rsid w:val="00D316CD"/>
    <w:rsid w:val="00D327E4"/>
    <w:rsid w:val="00D331D1"/>
    <w:rsid w:val="00D337ED"/>
    <w:rsid w:val="00D3538D"/>
    <w:rsid w:val="00D36195"/>
    <w:rsid w:val="00D43578"/>
    <w:rsid w:val="00D465CA"/>
    <w:rsid w:val="00D514D6"/>
    <w:rsid w:val="00D51C55"/>
    <w:rsid w:val="00D52E77"/>
    <w:rsid w:val="00D533E6"/>
    <w:rsid w:val="00D534BB"/>
    <w:rsid w:val="00D53DB4"/>
    <w:rsid w:val="00D548B0"/>
    <w:rsid w:val="00D5526B"/>
    <w:rsid w:val="00D60A4D"/>
    <w:rsid w:val="00D621A4"/>
    <w:rsid w:val="00D63722"/>
    <w:rsid w:val="00D63DE6"/>
    <w:rsid w:val="00D66962"/>
    <w:rsid w:val="00D66BAC"/>
    <w:rsid w:val="00D71AE3"/>
    <w:rsid w:val="00D72D6D"/>
    <w:rsid w:val="00D7387E"/>
    <w:rsid w:val="00D73DFC"/>
    <w:rsid w:val="00D74E31"/>
    <w:rsid w:val="00D77D2C"/>
    <w:rsid w:val="00D809E8"/>
    <w:rsid w:val="00D8155D"/>
    <w:rsid w:val="00D82208"/>
    <w:rsid w:val="00D832FC"/>
    <w:rsid w:val="00D8456E"/>
    <w:rsid w:val="00D87D9C"/>
    <w:rsid w:val="00D928FE"/>
    <w:rsid w:val="00D92B3B"/>
    <w:rsid w:val="00D95611"/>
    <w:rsid w:val="00D964D9"/>
    <w:rsid w:val="00D97A90"/>
    <w:rsid w:val="00DA036D"/>
    <w:rsid w:val="00DA0F82"/>
    <w:rsid w:val="00DA3536"/>
    <w:rsid w:val="00DA382C"/>
    <w:rsid w:val="00DA4733"/>
    <w:rsid w:val="00DA6443"/>
    <w:rsid w:val="00DA6BFC"/>
    <w:rsid w:val="00DA6DED"/>
    <w:rsid w:val="00DA7DED"/>
    <w:rsid w:val="00DB1124"/>
    <w:rsid w:val="00DB170D"/>
    <w:rsid w:val="00DB1B05"/>
    <w:rsid w:val="00DB3270"/>
    <w:rsid w:val="00DB448A"/>
    <w:rsid w:val="00DB4752"/>
    <w:rsid w:val="00DB4F2E"/>
    <w:rsid w:val="00DB64EC"/>
    <w:rsid w:val="00DB7054"/>
    <w:rsid w:val="00DB7EEB"/>
    <w:rsid w:val="00DC1182"/>
    <w:rsid w:val="00DC11FD"/>
    <w:rsid w:val="00DC1203"/>
    <w:rsid w:val="00DC1BD6"/>
    <w:rsid w:val="00DC21B1"/>
    <w:rsid w:val="00DC30E8"/>
    <w:rsid w:val="00DC7623"/>
    <w:rsid w:val="00DD0017"/>
    <w:rsid w:val="00DD3349"/>
    <w:rsid w:val="00DE1791"/>
    <w:rsid w:val="00DE21FC"/>
    <w:rsid w:val="00DE38D7"/>
    <w:rsid w:val="00DE547C"/>
    <w:rsid w:val="00DE6BA4"/>
    <w:rsid w:val="00DE7EF8"/>
    <w:rsid w:val="00DF051E"/>
    <w:rsid w:val="00DF3FB1"/>
    <w:rsid w:val="00DF4A30"/>
    <w:rsid w:val="00E0050C"/>
    <w:rsid w:val="00E126A4"/>
    <w:rsid w:val="00E159AE"/>
    <w:rsid w:val="00E15C97"/>
    <w:rsid w:val="00E1661C"/>
    <w:rsid w:val="00E169AA"/>
    <w:rsid w:val="00E21CB3"/>
    <w:rsid w:val="00E24306"/>
    <w:rsid w:val="00E2450C"/>
    <w:rsid w:val="00E25913"/>
    <w:rsid w:val="00E2645C"/>
    <w:rsid w:val="00E30686"/>
    <w:rsid w:val="00E30A5F"/>
    <w:rsid w:val="00E30D9B"/>
    <w:rsid w:val="00E30FEF"/>
    <w:rsid w:val="00E33BC2"/>
    <w:rsid w:val="00E340B5"/>
    <w:rsid w:val="00E35036"/>
    <w:rsid w:val="00E4001E"/>
    <w:rsid w:val="00E40433"/>
    <w:rsid w:val="00E4106B"/>
    <w:rsid w:val="00E41EB1"/>
    <w:rsid w:val="00E420C0"/>
    <w:rsid w:val="00E4325F"/>
    <w:rsid w:val="00E440B1"/>
    <w:rsid w:val="00E5117E"/>
    <w:rsid w:val="00E514BD"/>
    <w:rsid w:val="00E52E72"/>
    <w:rsid w:val="00E53ACA"/>
    <w:rsid w:val="00E53E36"/>
    <w:rsid w:val="00E556FB"/>
    <w:rsid w:val="00E55EF0"/>
    <w:rsid w:val="00E6164F"/>
    <w:rsid w:val="00E640B3"/>
    <w:rsid w:val="00E70194"/>
    <w:rsid w:val="00E71C4F"/>
    <w:rsid w:val="00E725B6"/>
    <w:rsid w:val="00E75683"/>
    <w:rsid w:val="00E766D0"/>
    <w:rsid w:val="00E7714E"/>
    <w:rsid w:val="00E8167E"/>
    <w:rsid w:val="00E81FF0"/>
    <w:rsid w:val="00E82BF9"/>
    <w:rsid w:val="00E847D3"/>
    <w:rsid w:val="00E854B8"/>
    <w:rsid w:val="00E86103"/>
    <w:rsid w:val="00E86971"/>
    <w:rsid w:val="00E90400"/>
    <w:rsid w:val="00E91A56"/>
    <w:rsid w:val="00E92362"/>
    <w:rsid w:val="00E925CC"/>
    <w:rsid w:val="00E9409E"/>
    <w:rsid w:val="00E94C42"/>
    <w:rsid w:val="00E96D75"/>
    <w:rsid w:val="00EA0E92"/>
    <w:rsid w:val="00EA22BD"/>
    <w:rsid w:val="00EA4C54"/>
    <w:rsid w:val="00EB4502"/>
    <w:rsid w:val="00EB4DE1"/>
    <w:rsid w:val="00EB697E"/>
    <w:rsid w:val="00EC0051"/>
    <w:rsid w:val="00EC0F94"/>
    <w:rsid w:val="00EC218C"/>
    <w:rsid w:val="00EC5667"/>
    <w:rsid w:val="00EC5AB9"/>
    <w:rsid w:val="00EC5F62"/>
    <w:rsid w:val="00EC7334"/>
    <w:rsid w:val="00ED04AC"/>
    <w:rsid w:val="00ED380D"/>
    <w:rsid w:val="00ED3973"/>
    <w:rsid w:val="00ED3FE0"/>
    <w:rsid w:val="00ED4627"/>
    <w:rsid w:val="00EE315C"/>
    <w:rsid w:val="00EE3617"/>
    <w:rsid w:val="00EE6816"/>
    <w:rsid w:val="00EF0B42"/>
    <w:rsid w:val="00EF4011"/>
    <w:rsid w:val="00EF4B8E"/>
    <w:rsid w:val="00EF5127"/>
    <w:rsid w:val="00F01A97"/>
    <w:rsid w:val="00F02B55"/>
    <w:rsid w:val="00F033D9"/>
    <w:rsid w:val="00F038E4"/>
    <w:rsid w:val="00F05116"/>
    <w:rsid w:val="00F11EE5"/>
    <w:rsid w:val="00F124BF"/>
    <w:rsid w:val="00F12D83"/>
    <w:rsid w:val="00F1401D"/>
    <w:rsid w:val="00F1577E"/>
    <w:rsid w:val="00F17DAE"/>
    <w:rsid w:val="00F2109A"/>
    <w:rsid w:val="00F25EC0"/>
    <w:rsid w:val="00F2731C"/>
    <w:rsid w:val="00F274C4"/>
    <w:rsid w:val="00F2768F"/>
    <w:rsid w:val="00F30F7F"/>
    <w:rsid w:val="00F3276F"/>
    <w:rsid w:val="00F3282F"/>
    <w:rsid w:val="00F34F99"/>
    <w:rsid w:val="00F358FE"/>
    <w:rsid w:val="00F365D6"/>
    <w:rsid w:val="00F40C13"/>
    <w:rsid w:val="00F40FFF"/>
    <w:rsid w:val="00F4105E"/>
    <w:rsid w:val="00F47082"/>
    <w:rsid w:val="00F47820"/>
    <w:rsid w:val="00F479CF"/>
    <w:rsid w:val="00F52020"/>
    <w:rsid w:val="00F531DB"/>
    <w:rsid w:val="00F548F9"/>
    <w:rsid w:val="00F5657E"/>
    <w:rsid w:val="00F616DA"/>
    <w:rsid w:val="00F640C9"/>
    <w:rsid w:val="00F6421D"/>
    <w:rsid w:val="00F644FA"/>
    <w:rsid w:val="00F65E8F"/>
    <w:rsid w:val="00F65F98"/>
    <w:rsid w:val="00F6609E"/>
    <w:rsid w:val="00F716B3"/>
    <w:rsid w:val="00F747F7"/>
    <w:rsid w:val="00F752F5"/>
    <w:rsid w:val="00F75C82"/>
    <w:rsid w:val="00F76BFB"/>
    <w:rsid w:val="00F76DD4"/>
    <w:rsid w:val="00F76F95"/>
    <w:rsid w:val="00F8121E"/>
    <w:rsid w:val="00F838F4"/>
    <w:rsid w:val="00F873DA"/>
    <w:rsid w:val="00F92900"/>
    <w:rsid w:val="00F92903"/>
    <w:rsid w:val="00F93E75"/>
    <w:rsid w:val="00F942A5"/>
    <w:rsid w:val="00F96531"/>
    <w:rsid w:val="00FA124D"/>
    <w:rsid w:val="00FA1A12"/>
    <w:rsid w:val="00FA385A"/>
    <w:rsid w:val="00FA3D7C"/>
    <w:rsid w:val="00FA6263"/>
    <w:rsid w:val="00FB1622"/>
    <w:rsid w:val="00FB2F6C"/>
    <w:rsid w:val="00FB55B2"/>
    <w:rsid w:val="00FB5EA4"/>
    <w:rsid w:val="00FB78A7"/>
    <w:rsid w:val="00FC0B26"/>
    <w:rsid w:val="00FC19C8"/>
    <w:rsid w:val="00FC1C26"/>
    <w:rsid w:val="00FC2739"/>
    <w:rsid w:val="00FC2815"/>
    <w:rsid w:val="00FC2F58"/>
    <w:rsid w:val="00FC5564"/>
    <w:rsid w:val="00FC77F1"/>
    <w:rsid w:val="00FD08BD"/>
    <w:rsid w:val="00FD1205"/>
    <w:rsid w:val="00FD3BBB"/>
    <w:rsid w:val="00FD4B8D"/>
    <w:rsid w:val="00FE0A0D"/>
    <w:rsid w:val="00FE1E69"/>
    <w:rsid w:val="00FE2F63"/>
    <w:rsid w:val="00FE6720"/>
    <w:rsid w:val="00FE70ED"/>
    <w:rsid w:val="00FF1D6E"/>
    <w:rsid w:val="00FF21C7"/>
    <w:rsid w:val="00FF23CD"/>
    <w:rsid w:val="00FF5459"/>
    <w:rsid w:val="00FF55E9"/>
    <w:rsid w:val="00FF59D2"/>
    <w:rsid w:val="00FF69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F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5" w:qFormat="1"/>
    <w:lsdException w:name="header" w:uiPriority="3"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6F0F97"/>
    <w:rPr>
      <w:rFonts w:cstheme="minorBidi"/>
      <w:lang w:val="en-GB"/>
    </w:rPr>
  </w:style>
  <w:style w:type="paragraph" w:styleId="Heading1">
    <w:name w:val="heading 1"/>
    <w:aliases w:val="FSHeading 1,Chapter heading"/>
    <w:basedOn w:val="Normal"/>
    <w:next w:val="Normal"/>
    <w:link w:val="Heading1Char"/>
    <w:uiPriority w:val="2"/>
    <w:qFormat/>
    <w:rsid w:val="00522F9C"/>
    <w:pPr>
      <w:keepNext/>
      <w:numPr>
        <w:numId w:val="15"/>
      </w:numPr>
      <w:spacing w:before="240" w:after="240"/>
      <w:ind w:left="0" w:firstLine="0"/>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2"/>
    <w:unhideWhenUsed/>
    <w:qFormat/>
    <w:rsid w:val="00D60A4D"/>
    <w:pPr>
      <w:keepNext/>
      <w:spacing w:before="240" w:after="240"/>
      <w:outlineLvl w:val="1"/>
    </w:pPr>
    <w:rPr>
      <w:rFonts w:eastAsiaTheme="majorEastAsia" w:cs="Arial"/>
      <w:b/>
      <w:bCs/>
      <w:sz w:val="28"/>
    </w:rPr>
  </w:style>
  <w:style w:type="paragraph" w:styleId="Heading3">
    <w:name w:val="heading 3"/>
    <w:aliases w:val="FSHeading 3,Subheading 1"/>
    <w:basedOn w:val="Normal"/>
    <w:next w:val="Normal"/>
    <w:link w:val="Heading3Char"/>
    <w:uiPriority w:val="2"/>
    <w:unhideWhenUsed/>
    <w:qFormat/>
    <w:rsid w:val="00522F9C"/>
    <w:pPr>
      <w:keepNext/>
      <w:numPr>
        <w:ilvl w:val="2"/>
        <w:numId w:val="15"/>
      </w:numPr>
      <w:spacing w:before="240" w:after="240"/>
      <w:ind w:left="576" w:hanging="576"/>
      <w:outlineLvl w:val="2"/>
    </w:pPr>
    <w:rPr>
      <w:rFonts w:eastAsiaTheme="majorEastAsia" w:cstheme="majorBidi"/>
      <w:b/>
      <w:bCs/>
      <w:szCs w:val="24"/>
      <w:lang w:eastAsia="en-AU"/>
    </w:rPr>
  </w:style>
  <w:style w:type="paragraph" w:styleId="Heading4">
    <w:name w:val="heading 4"/>
    <w:aliases w:val="FSHeading 4,Subheading 2"/>
    <w:basedOn w:val="Normal"/>
    <w:next w:val="Normal"/>
    <w:link w:val="Heading4Char"/>
    <w:uiPriority w:val="2"/>
    <w:unhideWhenUsed/>
    <w:qFormat/>
    <w:rsid w:val="00404702"/>
    <w:pPr>
      <w:keepNext/>
      <w:numPr>
        <w:ilvl w:val="3"/>
        <w:numId w:val="4"/>
      </w:numPr>
      <w:spacing w:before="240" w:after="240"/>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numPr>
        <w:ilvl w:val="4"/>
        <w:numId w:val="4"/>
      </w:numPr>
      <w:spacing w:before="240" w:after="240"/>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6F0F9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F97"/>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0F97"/>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522F9C"/>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D60A4D"/>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2"/>
    <w:rsid w:val="00522F9C"/>
    <w:rPr>
      <w:rFonts w:eastAsiaTheme="majorEastAsia" w:cstheme="majorBidi"/>
      <w:b/>
      <w:bCs/>
      <w:szCs w:val="24"/>
      <w:lang w:val="en-GB" w:eastAsia="en-AU"/>
    </w:rPr>
  </w:style>
  <w:style w:type="character" w:customStyle="1" w:styleId="Heading4Char">
    <w:name w:val="Heading 4 Char"/>
    <w:aliases w:val="FSHeading 4 Char,Subheading 2 Char"/>
    <w:basedOn w:val="DefaultParagraphFont"/>
    <w:link w:val="Heading4"/>
    <w:uiPriority w:val="2"/>
    <w:rsid w:val="0000542C"/>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rPr>
      <w:sz w:val="20"/>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E53ACA"/>
    <w:rPr>
      <w:sz w:val="18"/>
      <w:szCs w:val="20"/>
    </w:rPr>
  </w:style>
  <w:style w:type="character" w:customStyle="1" w:styleId="FootnoteTextChar">
    <w:name w:val="Footnote Text Char"/>
    <w:aliases w:val="Footnotes Text Char,FSFootnotes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
      </w:numPr>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2"/>
      </w:numPr>
      <w:ind w:left="1134" w:hanging="567"/>
    </w:pPr>
  </w:style>
  <w:style w:type="paragraph" w:customStyle="1" w:styleId="FSBullet3">
    <w:name w:val="FSBullet 3"/>
    <w:basedOn w:val="Normal"/>
    <w:uiPriority w:val="6"/>
    <w:qFormat/>
    <w:rsid w:val="006B6900"/>
    <w:pPr>
      <w:keepNext/>
      <w:numPr>
        <w:numId w:val="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iPriority w:val="3"/>
    <w:unhideWhenUsed/>
    <w:qFormat/>
    <w:rsid w:val="00D92B3B"/>
    <w:pPr>
      <w:jc w:val="center"/>
    </w:pPr>
    <w:rPr>
      <w:b/>
    </w:rPr>
  </w:style>
  <w:style w:type="character" w:customStyle="1" w:styleId="HeaderChar">
    <w:name w:val="Header Char"/>
    <w:aliases w:val="FSHeader Char"/>
    <w:basedOn w:val="DefaultParagraphFont"/>
    <w:link w:val="Header"/>
    <w:uiPriority w:val="3"/>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qFormat/>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DF4A30"/>
    <w:pPr>
      <w:ind w:left="720"/>
      <w:contextualSpacing/>
    </w:pPr>
  </w:style>
  <w:style w:type="paragraph" w:styleId="TOCHeading">
    <w:name w:val="TOC Heading"/>
    <w:basedOn w:val="Heading1"/>
    <w:next w:val="Normal"/>
    <w:uiPriority w:val="39"/>
    <w:unhideWhenUsed/>
    <w:qFormat/>
    <w:rsid w:val="006F0F97"/>
    <w:pPr>
      <w:keepLines/>
      <w:spacing w:before="480" w:after="0" w:line="276" w:lineRule="auto"/>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6F0F97"/>
    <w:rPr>
      <w:rFonts w:ascii="Tahoma" w:hAnsi="Tahoma" w:cs="Tahoma"/>
      <w:sz w:val="16"/>
      <w:szCs w:val="16"/>
    </w:rPr>
  </w:style>
  <w:style w:type="character" w:customStyle="1" w:styleId="BalloonTextChar">
    <w:name w:val="Balloon Text Char"/>
    <w:basedOn w:val="DefaultParagraphFont"/>
    <w:link w:val="BalloonText"/>
    <w:uiPriority w:val="99"/>
    <w:semiHidden/>
    <w:rsid w:val="006F0F97"/>
    <w:rPr>
      <w:rFonts w:ascii="Tahoma" w:hAnsi="Tahoma" w:cs="Tahoma"/>
      <w:sz w:val="16"/>
      <w:szCs w:val="16"/>
      <w:lang w:val="en-GB"/>
    </w:rPr>
  </w:style>
  <w:style w:type="character" w:customStyle="1" w:styleId="Heading7Char">
    <w:name w:val="Heading 7 Char"/>
    <w:basedOn w:val="DefaultParagraphFont"/>
    <w:link w:val="Heading7"/>
    <w:uiPriority w:val="9"/>
    <w:semiHidden/>
    <w:rsid w:val="006F0F97"/>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6F0F97"/>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6F0F97"/>
    <w:rPr>
      <w:rFonts w:asciiTheme="majorHAnsi" w:eastAsiaTheme="majorEastAsia" w:hAnsiTheme="majorHAnsi" w:cstheme="majorBidi"/>
      <w:i/>
      <w:iCs/>
      <w:color w:val="404040" w:themeColor="text1" w:themeTint="BF"/>
      <w:sz w:val="20"/>
      <w:szCs w:val="20"/>
      <w:lang w:val="en-GB"/>
    </w:rPr>
  </w:style>
  <w:style w:type="table" w:styleId="TableGrid">
    <w:name w:val="Table Grid"/>
    <w:basedOn w:val="TableNormal"/>
    <w:uiPriority w:val="59"/>
    <w:rsid w:val="006F0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2F8E"/>
    <w:rPr>
      <w:sz w:val="16"/>
      <w:szCs w:val="16"/>
    </w:rPr>
  </w:style>
  <w:style w:type="paragraph" w:styleId="CommentText">
    <w:name w:val="annotation text"/>
    <w:basedOn w:val="Normal"/>
    <w:link w:val="CommentTextChar"/>
    <w:uiPriority w:val="99"/>
    <w:unhideWhenUsed/>
    <w:rsid w:val="000A2F8E"/>
    <w:rPr>
      <w:sz w:val="20"/>
      <w:szCs w:val="20"/>
    </w:rPr>
  </w:style>
  <w:style w:type="character" w:customStyle="1" w:styleId="CommentTextChar">
    <w:name w:val="Comment Text Char"/>
    <w:basedOn w:val="DefaultParagraphFont"/>
    <w:link w:val="CommentText"/>
    <w:uiPriority w:val="99"/>
    <w:rsid w:val="000A2F8E"/>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0A2F8E"/>
    <w:rPr>
      <w:b/>
      <w:bCs/>
    </w:rPr>
  </w:style>
  <w:style w:type="character" w:customStyle="1" w:styleId="CommentSubjectChar">
    <w:name w:val="Comment Subject Char"/>
    <w:basedOn w:val="CommentTextChar"/>
    <w:link w:val="CommentSubject"/>
    <w:uiPriority w:val="99"/>
    <w:semiHidden/>
    <w:rsid w:val="000A2F8E"/>
    <w:rPr>
      <w:rFonts w:cstheme="minorBidi"/>
      <w:b/>
      <w:bCs/>
      <w:sz w:val="20"/>
      <w:szCs w:val="20"/>
      <w:lang w:val="en-GB"/>
    </w:rPr>
  </w:style>
  <w:style w:type="paragraph" w:styleId="TOC1">
    <w:name w:val="toc 1"/>
    <w:basedOn w:val="Normal"/>
    <w:next w:val="Normal"/>
    <w:autoRedefine/>
    <w:uiPriority w:val="39"/>
    <w:unhideWhenUsed/>
    <w:rsid w:val="00744F70"/>
    <w:pPr>
      <w:spacing w:after="100"/>
    </w:pPr>
  </w:style>
  <w:style w:type="paragraph" w:styleId="TOC2">
    <w:name w:val="toc 2"/>
    <w:basedOn w:val="Normal"/>
    <w:next w:val="Normal"/>
    <w:autoRedefine/>
    <w:uiPriority w:val="39"/>
    <w:unhideWhenUsed/>
    <w:rsid w:val="00744F70"/>
    <w:pPr>
      <w:spacing w:after="100"/>
      <w:ind w:left="220"/>
    </w:pPr>
  </w:style>
  <w:style w:type="character" w:styleId="Hyperlink">
    <w:name w:val="Hyperlink"/>
    <w:basedOn w:val="DefaultParagraphFont"/>
    <w:uiPriority w:val="99"/>
    <w:unhideWhenUsed/>
    <w:rsid w:val="00744F70"/>
    <w:rPr>
      <w:color w:val="0000FF" w:themeColor="hyperlink"/>
      <w:u w:val="single"/>
    </w:rPr>
  </w:style>
  <w:style w:type="paragraph" w:styleId="Caption">
    <w:name w:val="caption"/>
    <w:basedOn w:val="Normal"/>
    <w:next w:val="Normal"/>
    <w:uiPriority w:val="35"/>
    <w:unhideWhenUsed/>
    <w:qFormat/>
    <w:rsid w:val="007D729E"/>
    <w:pPr>
      <w:spacing w:after="200"/>
    </w:pPr>
    <w:rPr>
      <w:b/>
      <w:bCs/>
      <w:color w:val="4F81BD" w:themeColor="accent1"/>
      <w:sz w:val="18"/>
      <w:szCs w:val="18"/>
    </w:rPr>
  </w:style>
  <w:style w:type="character" w:styleId="FootnoteReference">
    <w:name w:val="footnote reference"/>
    <w:basedOn w:val="DefaultParagraphFont"/>
    <w:uiPriority w:val="99"/>
    <w:semiHidden/>
    <w:unhideWhenUsed/>
    <w:rsid w:val="007D729E"/>
    <w:rPr>
      <w:vertAlign w:val="superscript"/>
    </w:rPr>
  </w:style>
  <w:style w:type="table" w:styleId="LightGrid-Accent1">
    <w:name w:val="Light Grid Accent 1"/>
    <w:basedOn w:val="TableNormal"/>
    <w:uiPriority w:val="62"/>
    <w:rsid w:val="00FD3BB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
    <w:name w:val="Medium Shading 1"/>
    <w:basedOn w:val="TableNormal"/>
    <w:uiPriority w:val="63"/>
    <w:rsid w:val="00C866D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C866D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C866DA"/>
    <w:pPr>
      <w:spacing w:before="100" w:beforeAutospacing="1" w:after="100" w:afterAutospacing="1"/>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1A6240"/>
    <w:pPr>
      <w:spacing w:after="100"/>
      <w:ind w:left="440"/>
    </w:pPr>
  </w:style>
  <w:style w:type="table" w:styleId="LightList-Accent5">
    <w:name w:val="Light List Accent 5"/>
    <w:basedOn w:val="TableNormal"/>
    <w:uiPriority w:val="61"/>
    <w:rsid w:val="001C3C9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ubtitle1">
    <w:name w:val="subtitle1"/>
    <w:basedOn w:val="Normal"/>
    <w:rsid w:val="002F714C"/>
    <w:pPr>
      <w:spacing w:before="240" w:after="240"/>
    </w:pPr>
    <w:rPr>
      <w:rFonts w:ascii="Times New Roman" w:eastAsia="Times New Roman" w:hAnsi="Times New Roman" w:cs="Times New Roman"/>
      <w:b/>
      <w:bCs/>
      <w:sz w:val="26"/>
      <w:szCs w:val="26"/>
      <w:lang w:eastAsia="en-GB"/>
    </w:rPr>
  </w:style>
  <w:style w:type="character" w:customStyle="1" w:styleId="Title1">
    <w:name w:val="Title1"/>
    <w:basedOn w:val="DefaultParagraphFont"/>
    <w:rsid w:val="009B6900"/>
  </w:style>
  <w:style w:type="table" w:styleId="LightGrid">
    <w:name w:val="Light Grid"/>
    <w:basedOn w:val="TableNormal"/>
    <w:uiPriority w:val="62"/>
    <w:rsid w:val="0048737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48737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FA3D7C"/>
    <w:pPr>
      <w:autoSpaceDE w:val="0"/>
      <w:autoSpaceDN w:val="0"/>
      <w:adjustRightInd w:val="0"/>
    </w:pPr>
    <w:rPr>
      <w:rFonts w:ascii="Calibri" w:hAnsi="Calibri" w:cs="Calibri"/>
      <w:color w:val="000000"/>
      <w:sz w:val="24"/>
      <w:szCs w:val="24"/>
      <w:lang w:val="en-GB"/>
    </w:rPr>
  </w:style>
  <w:style w:type="character" w:customStyle="1" w:styleId="highlight2">
    <w:name w:val="highlight2"/>
    <w:basedOn w:val="DefaultParagraphFont"/>
    <w:rsid w:val="00954BF3"/>
  </w:style>
  <w:style w:type="character" w:customStyle="1" w:styleId="ui-ncbitoggler-master-text">
    <w:name w:val="ui-ncbitoggler-master-text"/>
    <w:basedOn w:val="DefaultParagraphFont"/>
    <w:rsid w:val="00954BF3"/>
  </w:style>
  <w:style w:type="character" w:styleId="FollowedHyperlink">
    <w:name w:val="FollowedHyperlink"/>
    <w:basedOn w:val="DefaultParagraphFont"/>
    <w:uiPriority w:val="99"/>
    <w:semiHidden/>
    <w:unhideWhenUsed/>
    <w:rsid w:val="00954BF3"/>
    <w:rPr>
      <w:color w:val="800080" w:themeColor="followedHyperlink"/>
      <w:u w:val="single"/>
    </w:rPr>
  </w:style>
  <w:style w:type="paragraph" w:customStyle="1" w:styleId="table10">
    <w:name w:val="table1"/>
    <w:basedOn w:val="Normal"/>
    <w:rsid w:val="00CA58D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able20">
    <w:name w:val="table2"/>
    <w:basedOn w:val="Normal"/>
    <w:rsid w:val="00CA58D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2ff">
    <w:name w:val="paragraph2ff"/>
    <w:basedOn w:val="Normal"/>
    <w:rsid w:val="00A11C3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0">
    <w:name w:val="heading2"/>
    <w:basedOn w:val="DefaultParagraphFont"/>
    <w:rsid w:val="00C54938"/>
  </w:style>
  <w:style w:type="character" w:styleId="Emphasis">
    <w:name w:val="Emphasis"/>
    <w:basedOn w:val="DefaultParagraphFont"/>
    <w:uiPriority w:val="20"/>
    <w:qFormat/>
    <w:rsid w:val="00CD108F"/>
    <w:rPr>
      <w:i/>
      <w:iCs/>
    </w:rPr>
  </w:style>
  <w:style w:type="character" w:styleId="HTMLCite">
    <w:name w:val="HTML Cite"/>
    <w:basedOn w:val="DefaultParagraphFont"/>
    <w:uiPriority w:val="99"/>
    <w:semiHidden/>
    <w:unhideWhenUsed/>
    <w:rsid w:val="003650A9"/>
    <w:rPr>
      <w:i/>
      <w:iCs/>
    </w:rPr>
  </w:style>
  <w:style w:type="paragraph" w:customStyle="1" w:styleId="subclause0">
    <w:name w:val="subclause"/>
    <w:basedOn w:val="Normal"/>
    <w:rsid w:val="002753B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0">
    <w:name w:val="paragraph"/>
    <w:basedOn w:val="Normal"/>
    <w:rsid w:val="002753BA"/>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45437"/>
    <w:rPr>
      <w:b/>
      <w:bCs/>
    </w:rPr>
  </w:style>
  <w:style w:type="paragraph" w:customStyle="1" w:styleId="title10">
    <w:name w:val="title1"/>
    <w:basedOn w:val="Normal"/>
    <w:rsid w:val="00A5200E"/>
    <w:rPr>
      <w:rFonts w:ascii="Times New Roman" w:eastAsia="Times New Roman" w:hAnsi="Times New Roman" w:cs="Times New Roman"/>
      <w:sz w:val="27"/>
      <w:szCs w:val="27"/>
      <w:lang w:eastAsia="en-GB"/>
    </w:rPr>
  </w:style>
  <w:style w:type="paragraph" w:customStyle="1" w:styleId="desc2">
    <w:name w:val="desc2"/>
    <w:basedOn w:val="Normal"/>
    <w:rsid w:val="00A5200E"/>
    <w:rPr>
      <w:rFonts w:ascii="Times New Roman" w:eastAsia="Times New Roman" w:hAnsi="Times New Roman" w:cs="Times New Roman"/>
      <w:sz w:val="26"/>
      <w:szCs w:val="26"/>
      <w:lang w:eastAsia="en-GB"/>
    </w:rPr>
  </w:style>
  <w:style w:type="character" w:customStyle="1" w:styleId="jrnl">
    <w:name w:val="jrnl"/>
    <w:basedOn w:val="DefaultParagraphFont"/>
    <w:rsid w:val="00A5200E"/>
  </w:style>
  <w:style w:type="paragraph" w:customStyle="1" w:styleId="Pa34">
    <w:name w:val="Pa34"/>
    <w:basedOn w:val="Default"/>
    <w:next w:val="Default"/>
    <w:uiPriority w:val="99"/>
    <w:rsid w:val="000C2658"/>
    <w:pPr>
      <w:spacing w:line="201" w:lineRule="atLeast"/>
    </w:pPr>
    <w:rPr>
      <w:rFonts w:ascii="Source Sans Pro" w:hAnsi="Source Sans Pro" w:cs="Arial"/>
      <w:color w:val="auto"/>
    </w:rPr>
  </w:style>
  <w:style w:type="character" w:customStyle="1" w:styleId="copypaste2">
    <w:name w:val="copypaste2"/>
    <w:basedOn w:val="DefaultParagraphFont"/>
    <w:rsid w:val="00304B40"/>
  </w:style>
  <w:style w:type="paragraph" w:styleId="Revision">
    <w:name w:val="Revision"/>
    <w:hidden/>
    <w:uiPriority w:val="99"/>
    <w:semiHidden/>
    <w:rsid w:val="005F45C0"/>
    <w:rPr>
      <w:rFonts w:cstheme="minorBid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5" w:qFormat="1"/>
    <w:lsdException w:name="header" w:uiPriority="3"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6F0F97"/>
    <w:rPr>
      <w:rFonts w:cstheme="minorBidi"/>
      <w:lang w:val="en-GB"/>
    </w:rPr>
  </w:style>
  <w:style w:type="paragraph" w:styleId="Heading1">
    <w:name w:val="heading 1"/>
    <w:aliases w:val="FSHeading 1,Chapter heading"/>
    <w:basedOn w:val="Normal"/>
    <w:next w:val="Normal"/>
    <w:link w:val="Heading1Char"/>
    <w:uiPriority w:val="2"/>
    <w:qFormat/>
    <w:rsid w:val="00522F9C"/>
    <w:pPr>
      <w:keepNext/>
      <w:numPr>
        <w:numId w:val="15"/>
      </w:numPr>
      <w:spacing w:before="240" w:after="240"/>
      <w:ind w:left="0" w:firstLine="0"/>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2"/>
    <w:unhideWhenUsed/>
    <w:qFormat/>
    <w:rsid w:val="00D60A4D"/>
    <w:pPr>
      <w:keepNext/>
      <w:spacing w:before="240" w:after="240"/>
      <w:outlineLvl w:val="1"/>
    </w:pPr>
    <w:rPr>
      <w:rFonts w:eastAsiaTheme="majorEastAsia" w:cs="Arial"/>
      <w:b/>
      <w:bCs/>
      <w:sz w:val="28"/>
    </w:rPr>
  </w:style>
  <w:style w:type="paragraph" w:styleId="Heading3">
    <w:name w:val="heading 3"/>
    <w:aliases w:val="FSHeading 3,Subheading 1"/>
    <w:basedOn w:val="Normal"/>
    <w:next w:val="Normal"/>
    <w:link w:val="Heading3Char"/>
    <w:uiPriority w:val="2"/>
    <w:unhideWhenUsed/>
    <w:qFormat/>
    <w:rsid w:val="00522F9C"/>
    <w:pPr>
      <w:keepNext/>
      <w:numPr>
        <w:ilvl w:val="2"/>
        <w:numId w:val="15"/>
      </w:numPr>
      <w:spacing w:before="240" w:after="240"/>
      <w:ind w:left="576" w:hanging="576"/>
      <w:outlineLvl w:val="2"/>
    </w:pPr>
    <w:rPr>
      <w:rFonts w:eastAsiaTheme="majorEastAsia" w:cstheme="majorBidi"/>
      <w:b/>
      <w:bCs/>
      <w:szCs w:val="24"/>
      <w:lang w:eastAsia="en-AU"/>
    </w:rPr>
  </w:style>
  <w:style w:type="paragraph" w:styleId="Heading4">
    <w:name w:val="heading 4"/>
    <w:aliases w:val="FSHeading 4,Subheading 2"/>
    <w:basedOn w:val="Normal"/>
    <w:next w:val="Normal"/>
    <w:link w:val="Heading4Char"/>
    <w:uiPriority w:val="2"/>
    <w:unhideWhenUsed/>
    <w:qFormat/>
    <w:rsid w:val="00404702"/>
    <w:pPr>
      <w:keepNext/>
      <w:numPr>
        <w:ilvl w:val="3"/>
        <w:numId w:val="4"/>
      </w:numPr>
      <w:spacing w:before="240" w:after="240"/>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numPr>
        <w:ilvl w:val="4"/>
        <w:numId w:val="4"/>
      </w:numPr>
      <w:spacing w:before="240" w:after="240"/>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6F0F9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F97"/>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0F97"/>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522F9C"/>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D60A4D"/>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2"/>
    <w:rsid w:val="00522F9C"/>
    <w:rPr>
      <w:rFonts w:eastAsiaTheme="majorEastAsia" w:cstheme="majorBidi"/>
      <w:b/>
      <w:bCs/>
      <w:szCs w:val="24"/>
      <w:lang w:val="en-GB" w:eastAsia="en-AU"/>
    </w:rPr>
  </w:style>
  <w:style w:type="character" w:customStyle="1" w:styleId="Heading4Char">
    <w:name w:val="Heading 4 Char"/>
    <w:aliases w:val="FSHeading 4 Char,Subheading 2 Char"/>
    <w:basedOn w:val="DefaultParagraphFont"/>
    <w:link w:val="Heading4"/>
    <w:uiPriority w:val="2"/>
    <w:rsid w:val="0000542C"/>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rPr>
      <w:sz w:val="20"/>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E53ACA"/>
    <w:rPr>
      <w:sz w:val="18"/>
      <w:szCs w:val="20"/>
    </w:rPr>
  </w:style>
  <w:style w:type="character" w:customStyle="1" w:styleId="FootnoteTextChar">
    <w:name w:val="Footnote Text Char"/>
    <w:aliases w:val="Footnotes Text Char,FSFootnotes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
      </w:numPr>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2"/>
      </w:numPr>
      <w:ind w:left="1134" w:hanging="567"/>
    </w:pPr>
  </w:style>
  <w:style w:type="paragraph" w:customStyle="1" w:styleId="FSBullet3">
    <w:name w:val="FSBullet 3"/>
    <w:basedOn w:val="Normal"/>
    <w:uiPriority w:val="6"/>
    <w:qFormat/>
    <w:rsid w:val="006B6900"/>
    <w:pPr>
      <w:keepNext/>
      <w:numPr>
        <w:numId w:val="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iPriority w:val="3"/>
    <w:unhideWhenUsed/>
    <w:qFormat/>
    <w:rsid w:val="00D92B3B"/>
    <w:pPr>
      <w:jc w:val="center"/>
    </w:pPr>
    <w:rPr>
      <w:b/>
    </w:rPr>
  </w:style>
  <w:style w:type="character" w:customStyle="1" w:styleId="HeaderChar">
    <w:name w:val="Header Char"/>
    <w:aliases w:val="FSHeader Char"/>
    <w:basedOn w:val="DefaultParagraphFont"/>
    <w:link w:val="Header"/>
    <w:uiPriority w:val="3"/>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qFormat/>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DF4A30"/>
    <w:pPr>
      <w:ind w:left="720"/>
      <w:contextualSpacing/>
    </w:pPr>
  </w:style>
  <w:style w:type="paragraph" w:styleId="TOCHeading">
    <w:name w:val="TOC Heading"/>
    <w:basedOn w:val="Heading1"/>
    <w:next w:val="Normal"/>
    <w:uiPriority w:val="39"/>
    <w:unhideWhenUsed/>
    <w:qFormat/>
    <w:rsid w:val="006F0F97"/>
    <w:pPr>
      <w:keepLines/>
      <w:spacing w:before="480" w:after="0" w:line="276" w:lineRule="auto"/>
      <w:outlineLvl w:val="9"/>
    </w:pPr>
    <w:rPr>
      <w:rFonts w:asciiTheme="majorHAnsi" w:hAnsiTheme="majorHAnsi"/>
      <w:color w:val="365F91" w:themeColor="accent1" w:themeShade="BF"/>
      <w:sz w:val="28"/>
      <w:lang w:val="en-US" w:eastAsia="ja-JP"/>
    </w:rPr>
  </w:style>
  <w:style w:type="paragraph" w:styleId="BalloonText">
    <w:name w:val="Balloon Text"/>
    <w:basedOn w:val="Normal"/>
    <w:link w:val="BalloonTextChar"/>
    <w:uiPriority w:val="99"/>
    <w:semiHidden/>
    <w:unhideWhenUsed/>
    <w:rsid w:val="006F0F97"/>
    <w:rPr>
      <w:rFonts w:ascii="Tahoma" w:hAnsi="Tahoma" w:cs="Tahoma"/>
      <w:sz w:val="16"/>
      <w:szCs w:val="16"/>
    </w:rPr>
  </w:style>
  <w:style w:type="character" w:customStyle="1" w:styleId="BalloonTextChar">
    <w:name w:val="Balloon Text Char"/>
    <w:basedOn w:val="DefaultParagraphFont"/>
    <w:link w:val="BalloonText"/>
    <w:uiPriority w:val="99"/>
    <w:semiHidden/>
    <w:rsid w:val="006F0F97"/>
    <w:rPr>
      <w:rFonts w:ascii="Tahoma" w:hAnsi="Tahoma" w:cs="Tahoma"/>
      <w:sz w:val="16"/>
      <w:szCs w:val="16"/>
      <w:lang w:val="en-GB"/>
    </w:rPr>
  </w:style>
  <w:style w:type="character" w:customStyle="1" w:styleId="Heading7Char">
    <w:name w:val="Heading 7 Char"/>
    <w:basedOn w:val="DefaultParagraphFont"/>
    <w:link w:val="Heading7"/>
    <w:uiPriority w:val="9"/>
    <w:semiHidden/>
    <w:rsid w:val="006F0F97"/>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6F0F97"/>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6F0F97"/>
    <w:rPr>
      <w:rFonts w:asciiTheme="majorHAnsi" w:eastAsiaTheme="majorEastAsia" w:hAnsiTheme="majorHAnsi" w:cstheme="majorBidi"/>
      <w:i/>
      <w:iCs/>
      <w:color w:val="404040" w:themeColor="text1" w:themeTint="BF"/>
      <w:sz w:val="20"/>
      <w:szCs w:val="20"/>
      <w:lang w:val="en-GB"/>
    </w:rPr>
  </w:style>
  <w:style w:type="table" w:styleId="TableGrid">
    <w:name w:val="Table Grid"/>
    <w:basedOn w:val="TableNormal"/>
    <w:uiPriority w:val="59"/>
    <w:rsid w:val="006F0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2F8E"/>
    <w:rPr>
      <w:sz w:val="16"/>
      <w:szCs w:val="16"/>
    </w:rPr>
  </w:style>
  <w:style w:type="paragraph" w:styleId="CommentText">
    <w:name w:val="annotation text"/>
    <w:basedOn w:val="Normal"/>
    <w:link w:val="CommentTextChar"/>
    <w:uiPriority w:val="99"/>
    <w:unhideWhenUsed/>
    <w:rsid w:val="000A2F8E"/>
    <w:rPr>
      <w:sz w:val="20"/>
      <w:szCs w:val="20"/>
    </w:rPr>
  </w:style>
  <w:style w:type="character" w:customStyle="1" w:styleId="CommentTextChar">
    <w:name w:val="Comment Text Char"/>
    <w:basedOn w:val="DefaultParagraphFont"/>
    <w:link w:val="CommentText"/>
    <w:uiPriority w:val="99"/>
    <w:rsid w:val="000A2F8E"/>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0A2F8E"/>
    <w:rPr>
      <w:b/>
      <w:bCs/>
    </w:rPr>
  </w:style>
  <w:style w:type="character" w:customStyle="1" w:styleId="CommentSubjectChar">
    <w:name w:val="Comment Subject Char"/>
    <w:basedOn w:val="CommentTextChar"/>
    <w:link w:val="CommentSubject"/>
    <w:uiPriority w:val="99"/>
    <w:semiHidden/>
    <w:rsid w:val="000A2F8E"/>
    <w:rPr>
      <w:rFonts w:cstheme="minorBidi"/>
      <w:b/>
      <w:bCs/>
      <w:sz w:val="20"/>
      <w:szCs w:val="20"/>
      <w:lang w:val="en-GB"/>
    </w:rPr>
  </w:style>
  <w:style w:type="paragraph" w:styleId="TOC1">
    <w:name w:val="toc 1"/>
    <w:basedOn w:val="Normal"/>
    <w:next w:val="Normal"/>
    <w:autoRedefine/>
    <w:uiPriority w:val="39"/>
    <w:unhideWhenUsed/>
    <w:rsid w:val="00744F70"/>
    <w:pPr>
      <w:spacing w:after="100"/>
    </w:pPr>
  </w:style>
  <w:style w:type="paragraph" w:styleId="TOC2">
    <w:name w:val="toc 2"/>
    <w:basedOn w:val="Normal"/>
    <w:next w:val="Normal"/>
    <w:autoRedefine/>
    <w:uiPriority w:val="39"/>
    <w:unhideWhenUsed/>
    <w:rsid w:val="00744F70"/>
    <w:pPr>
      <w:spacing w:after="100"/>
      <w:ind w:left="220"/>
    </w:pPr>
  </w:style>
  <w:style w:type="character" w:styleId="Hyperlink">
    <w:name w:val="Hyperlink"/>
    <w:basedOn w:val="DefaultParagraphFont"/>
    <w:uiPriority w:val="99"/>
    <w:unhideWhenUsed/>
    <w:rsid w:val="00744F70"/>
    <w:rPr>
      <w:color w:val="0000FF" w:themeColor="hyperlink"/>
      <w:u w:val="single"/>
    </w:rPr>
  </w:style>
  <w:style w:type="paragraph" w:styleId="Caption">
    <w:name w:val="caption"/>
    <w:basedOn w:val="Normal"/>
    <w:next w:val="Normal"/>
    <w:uiPriority w:val="35"/>
    <w:unhideWhenUsed/>
    <w:qFormat/>
    <w:rsid w:val="007D729E"/>
    <w:pPr>
      <w:spacing w:after="200"/>
    </w:pPr>
    <w:rPr>
      <w:b/>
      <w:bCs/>
      <w:color w:val="4F81BD" w:themeColor="accent1"/>
      <w:sz w:val="18"/>
      <w:szCs w:val="18"/>
    </w:rPr>
  </w:style>
  <w:style w:type="character" w:styleId="FootnoteReference">
    <w:name w:val="footnote reference"/>
    <w:basedOn w:val="DefaultParagraphFont"/>
    <w:uiPriority w:val="99"/>
    <w:semiHidden/>
    <w:unhideWhenUsed/>
    <w:rsid w:val="007D729E"/>
    <w:rPr>
      <w:vertAlign w:val="superscript"/>
    </w:rPr>
  </w:style>
  <w:style w:type="table" w:styleId="LightGrid-Accent1">
    <w:name w:val="Light Grid Accent 1"/>
    <w:basedOn w:val="TableNormal"/>
    <w:uiPriority w:val="62"/>
    <w:rsid w:val="00FD3BB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
    <w:name w:val="Medium Shading 1"/>
    <w:basedOn w:val="TableNormal"/>
    <w:uiPriority w:val="63"/>
    <w:rsid w:val="00C866D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C866D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C866DA"/>
    <w:pPr>
      <w:spacing w:before="100" w:beforeAutospacing="1" w:after="100" w:afterAutospacing="1"/>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1A6240"/>
    <w:pPr>
      <w:spacing w:after="100"/>
      <w:ind w:left="440"/>
    </w:pPr>
  </w:style>
  <w:style w:type="table" w:styleId="LightList-Accent5">
    <w:name w:val="Light List Accent 5"/>
    <w:basedOn w:val="TableNormal"/>
    <w:uiPriority w:val="61"/>
    <w:rsid w:val="001C3C9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ubtitle1">
    <w:name w:val="subtitle1"/>
    <w:basedOn w:val="Normal"/>
    <w:rsid w:val="002F714C"/>
    <w:pPr>
      <w:spacing w:before="240" w:after="240"/>
    </w:pPr>
    <w:rPr>
      <w:rFonts w:ascii="Times New Roman" w:eastAsia="Times New Roman" w:hAnsi="Times New Roman" w:cs="Times New Roman"/>
      <w:b/>
      <w:bCs/>
      <w:sz w:val="26"/>
      <w:szCs w:val="26"/>
      <w:lang w:eastAsia="en-GB"/>
    </w:rPr>
  </w:style>
  <w:style w:type="character" w:customStyle="1" w:styleId="Title1">
    <w:name w:val="Title1"/>
    <w:basedOn w:val="DefaultParagraphFont"/>
    <w:rsid w:val="009B6900"/>
  </w:style>
  <w:style w:type="table" w:styleId="LightGrid">
    <w:name w:val="Light Grid"/>
    <w:basedOn w:val="TableNormal"/>
    <w:uiPriority w:val="62"/>
    <w:rsid w:val="0048737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48737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FA3D7C"/>
    <w:pPr>
      <w:autoSpaceDE w:val="0"/>
      <w:autoSpaceDN w:val="0"/>
      <w:adjustRightInd w:val="0"/>
    </w:pPr>
    <w:rPr>
      <w:rFonts w:ascii="Calibri" w:hAnsi="Calibri" w:cs="Calibri"/>
      <w:color w:val="000000"/>
      <w:sz w:val="24"/>
      <w:szCs w:val="24"/>
      <w:lang w:val="en-GB"/>
    </w:rPr>
  </w:style>
  <w:style w:type="character" w:customStyle="1" w:styleId="highlight2">
    <w:name w:val="highlight2"/>
    <w:basedOn w:val="DefaultParagraphFont"/>
    <w:rsid w:val="00954BF3"/>
  </w:style>
  <w:style w:type="character" w:customStyle="1" w:styleId="ui-ncbitoggler-master-text">
    <w:name w:val="ui-ncbitoggler-master-text"/>
    <w:basedOn w:val="DefaultParagraphFont"/>
    <w:rsid w:val="00954BF3"/>
  </w:style>
  <w:style w:type="character" w:styleId="FollowedHyperlink">
    <w:name w:val="FollowedHyperlink"/>
    <w:basedOn w:val="DefaultParagraphFont"/>
    <w:uiPriority w:val="99"/>
    <w:semiHidden/>
    <w:unhideWhenUsed/>
    <w:rsid w:val="00954BF3"/>
    <w:rPr>
      <w:color w:val="800080" w:themeColor="followedHyperlink"/>
      <w:u w:val="single"/>
    </w:rPr>
  </w:style>
  <w:style w:type="paragraph" w:customStyle="1" w:styleId="table10">
    <w:name w:val="table1"/>
    <w:basedOn w:val="Normal"/>
    <w:rsid w:val="00CA58D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able20">
    <w:name w:val="table2"/>
    <w:basedOn w:val="Normal"/>
    <w:rsid w:val="00CA58D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2ff">
    <w:name w:val="paragraph2ff"/>
    <w:basedOn w:val="Normal"/>
    <w:rsid w:val="00A11C3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0">
    <w:name w:val="heading2"/>
    <w:basedOn w:val="DefaultParagraphFont"/>
    <w:rsid w:val="00C54938"/>
  </w:style>
  <w:style w:type="character" w:styleId="Emphasis">
    <w:name w:val="Emphasis"/>
    <w:basedOn w:val="DefaultParagraphFont"/>
    <w:uiPriority w:val="20"/>
    <w:qFormat/>
    <w:rsid w:val="00CD108F"/>
    <w:rPr>
      <w:i/>
      <w:iCs/>
    </w:rPr>
  </w:style>
  <w:style w:type="character" w:styleId="HTMLCite">
    <w:name w:val="HTML Cite"/>
    <w:basedOn w:val="DefaultParagraphFont"/>
    <w:uiPriority w:val="99"/>
    <w:semiHidden/>
    <w:unhideWhenUsed/>
    <w:rsid w:val="003650A9"/>
    <w:rPr>
      <w:i/>
      <w:iCs/>
    </w:rPr>
  </w:style>
  <w:style w:type="paragraph" w:customStyle="1" w:styleId="subclause0">
    <w:name w:val="subclause"/>
    <w:basedOn w:val="Normal"/>
    <w:rsid w:val="002753B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0">
    <w:name w:val="paragraph"/>
    <w:basedOn w:val="Normal"/>
    <w:rsid w:val="002753BA"/>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45437"/>
    <w:rPr>
      <w:b/>
      <w:bCs/>
    </w:rPr>
  </w:style>
  <w:style w:type="paragraph" w:customStyle="1" w:styleId="title10">
    <w:name w:val="title1"/>
    <w:basedOn w:val="Normal"/>
    <w:rsid w:val="00A5200E"/>
    <w:rPr>
      <w:rFonts w:ascii="Times New Roman" w:eastAsia="Times New Roman" w:hAnsi="Times New Roman" w:cs="Times New Roman"/>
      <w:sz w:val="27"/>
      <w:szCs w:val="27"/>
      <w:lang w:eastAsia="en-GB"/>
    </w:rPr>
  </w:style>
  <w:style w:type="paragraph" w:customStyle="1" w:styleId="desc2">
    <w:name w:val="desc2"/>
    <w:basedOn w:val="Normal"/>
    <w:rsid w:val="00A5200E"/>
    <w:rPr>
      <w:rFonts w:ascii="Times New Roman" w:eastAsia="Times New Roman" w:hAnsi="Times New Roman" w:cs="Times New Roman"/>
      <w:sz w:val="26"/>
      <w:szCs w:val="26"/>
      <w:lang w:eastAsia="en-GB"/>
    </w:rPr>
  </w:style>
  <w:style w:type="character" w:customStyle="1" w:styleId="jrnl">
    <w:name w:val="jrnl"/>
    <w:basedOn w:val="DefaultParagraphFont"/>
    <w:rsid w:val="00A5200E"/>
  </w:style>
  <w:style w:type="paragraph" w:customStyle="1" w:styleId="Pa34">
    <w:name w:val="Pa34"/>
    <w:basedOn w:val="Default"/>
    <w:next w:val="Default"/>
    <w:uiPriority w:val="99"/>
    <w:rsid w:val="000C2658"/>
    <w:pPr>
      <w:spacing w:line="201" w:lineRule="atLeast"/>
    </w:pPr>
    <w:rPr>
      <w:rFonts w:ascii="Source Sans Pro" w:hAnsi="Source Sans Pro" w:cs="Arial"/>
      <w:color w:val="auto"/>
    </w:rPr>
  </w:style>
  <w:style w:type="character" w:customStyle="1" w:styleId="copypaste2">
    <w:name w:val="copypaste2"/>
    <w:basedOn w:val="DefaultParagraphFont"/>
    <w:rsid w:val="00304B40"/>
  </w:style>
  <w:style w:type="paragraph" w:styleId="Revision">
    <w:name w:val="Revision"/>
    <w:hidden/>
    <w:uiPriority w:val="99"/>
    <w:semiHidden/>
    <w:rsid w:val="005F45C0"/>
    <w:rPr>
      <w:rFonts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34012">
      <w:bodyDiv w:val="1"/>
      <w:marLeft w:val="0"/>
      <w:marRight w:val="0"/>
      <w:marTop w:val="0"/>
      <w:marBottom w:val="0"/>
      <w:divBdr>
        <w:top w:val="none" w:sz="0" w:space="0" w:color="auto"/>
        <w:left w:val="none" w:sz="0" w:space="0" w:color="auto"/>
        <w:bottom w:val="none" w:sz="0" w:space="0" w:color="auto"/>
        <w:right w:val="none" w:sz="0" w:space="0" w:color="auto"/>
      </w:divBdr>
      <w:divsChild>
        <w:div w:id="429207142">
          <w:marLeft w:val="0"/>
          <w:marRight w:val="1"/>
          <w:marTop w:val="0"/>
          <w:marBottom w:val="0"/>
          <w:divBdr>
            <w:top w:val="none" w:sz="0" w:space="0" w:color="auto"/>
            <w:left w:val="none" w:sz="0" w:space="0" w:color="auto"/>
            <w:bottom w:val="none" w:sz="0" w:space="0" w:color="auto"/>
            <w:right w:val="none" w:sz="0" w:space="0" w:color="auto"/>
          </w:divBdr>
          <w:divsChild>
            <w:div w:id="102194450">
              <w:marLeft w:val="0"/>
              <w:marRight w:val="0"/>
              <w:marTop w:val="0"/>
              <w:marBottom w:val="0"/>
              <w:divBdr>
                <w:top w:val="none" w:sz="0" w:space="0" w:color="auto"/>
                <w:left w:val="none" w:sz="0" w:space="0" w:color="auto"/>
                <w:bottom w:val="none" w:sz="0" w:space="0" w:color="auto"/>
                <w:right w:val="none" w:sz="0" w:space="0" w:color="auto"/>
              </w:divBdr>
              <w:divsChild>
                <w:div w:id="36247934">
                  <w:marLeft w:val="0"/>
                  <w:marRight w:val="1"/>
                  <w:marTop w:val="0"/>
                  <w:marBottom w:val="0"/>
                  <w:divBdr>
                    <w:top w:val="none" w:sz="0" w:space="0" w:color="auto"/>
                    <w:left w:val="none" w:sz="0" w:space="0" w:color="auto"/>
                    <w:bottom w:val="none" w:sz="0" w:space="0" w:color="auto"/>
                    <w:right w:val="none" w:sz="0" w:space="0" w:color="auto"/>
                  </w:divBdr>
                  <w:divsChild>
                    <w:div w:id="235822423">
                      <w:marLeft w:val="0"/>
                      <w:marRight w:val="0"/>
                      <w:marTop w:val="0"/>
                      <w:marBottom w:val="0"/>
                      <w:divBdr>
                        <w:top w:val="none" w:sz="0" w:space="0" w:color="auto"/>
                        <w:left w:val="none" w:sz="0" w:space="0" w:color="auto"/>
                        <w:bottom w:val="none" w:sz="0" w:space="0" w:color="auto"/>
                        <w:right w:val="none" w:sz="0" w:space="0" w:color="auto"/>
                      </w:divBdr>
                      <w:divsChild>
                        <w:div w:id="22757668">
                          <w:marLeft w:val="0"/>
                          <w:marRight w:val="0"/>
                          <w:marTop w:val="0"/>
                          <w:marBottom w:val="0"/>
                          <w:divBdr>
                            <w:top w:val="none" w:sz="0" w:space="0" w:color="auto"/>
                            <w:left w:val="none" w:sz="0" w:space="0" w:color="auto"/>
                            <w:bottom w:val="none" w:sz="0" w:space="0" w:color="auto"/>
                            <w:right w:val="none" w:sz="0" w:space="0" w:color="auto"/>
                          </w:divBdr>
                          <w:divsChild>
                            <w:div w:id="1014965330">
                              <w:marLeft w:val="0"/>
                              <w:marRight w:val="0"/>
                              <w:marTop w:val="120"/>
                              <w:marBottom w:val="360"/>
                              <w:divBdr>
                                <w:top w:val="none" w:sz="0" w:space="0" w:color="auto"/>
                                <w:left w:val="none" w:sz="0" w:space="0" w:color="auto"/>
                                <w:bottom w:val="none" w:sz="0" w:space="0" w:color="auto"/>
                                <w:right w:val="none" w:sz="0" w:space="0" w:color="auto"/>
                              </w:divBdr>
                              <w:divsChild>
                                <w:div w:id="622929804">
                                  <w:marLeft w:val="420"/>
                                  <w:marRight w:val="0"/>
                                  <w:marTop w:val="0"/>
                                  <w:marBottom w:val="0"/>
                                  <w:divBdr>
                                    <w:top w:val="none" w:sz="0" w:space="0" w:color="auto"/>
                                    <w:left w:val="none" w:sz="0" w:space="0" w:color="auto"/>
                                    <w:bottom w:val="none" w:sz="0" w:space="0" w:color="auto"/>
                                    <w:right w:val="none" w:sz="0" w:space="0" w:color="auto"/>
                                  </w:divBdr>
                                  <w:divsChild>
                                    <w:div w:id="145051657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81767">
      <w:bodyDiv w:val="1"/>
      <w:marLeft w:val="0"/>
      <w:marRight w:val="0"/>
      <w:marTop w:val="0"/>
      <w:marBottom w:val="0"/>
      <w:divBdr>
        <w:top w:val="none" w:sz="0" w:space="0" w:color="auto"/>
        <w:left w:val="none" w:sz="0" w:space="0" w:color="auto"/>
        <w:bottom w:val="none" w:sz="0" w:space="0" w:color="auto"/>
        <w:right w:val="none" w:sz="0" w:space="0" w:color="auto"/>
      </w:divBdr>
    </w:div>
    <w:div w:id="187918380">
      <w:bodyDiv w:val="1"/>
      <w:marLeft w:val="0"/>
      <w:marRight w:val="0"/>
      <w:marTop w:val="0"/>
      <w:marBottom w:val="0"/>
      <w:divBdr>
        <w:top w:val="none" w:sz="0" w:space="0" w:color="auto"/>
        <w:left w:val="none" w:sz="0" w:space="0" w:color="auto"/>
        <w:bottom w:val="none" w:sz="0" w:space="0" w:color="auto"/>
        <w:right w:val="none" w:sz="0" w:space="0" w:color="auto"/>
      </w:divBdr>
    </w:div>
    <w:div w:id="215623738">
      <w:bodyDiv w:val="1"/>
      <w:marLeft w:val="0"/>
      <w:marRight w:val="0"/>
      <w:marTop w:val="0"/>
      <w:marBottom w:val="0"/>
      <w:divBdr>
        <w:top w:val="none" w:sz="0" w:space="0" w:color="auto"/>
        <w:left w:val="none" w:sz="0" w:space="0" w:color="auto"/>
        <w:bottom w:val="none" w:sz="0" w:space="0" w:color="auto"/>
        <w:right w:val="none" w:sz="0" w:space="0" w:color="auto"/>
      </w:divBdr>
    </w:div>
    <w:div w:id="220019046">
      <w:bodyDiv w:val="1"/>
      <w:marLeft w:val="0"/>
      <w:marRight w:val="0"/>
      <w:marTop w:val="0"/>
      <w:marBottom w:val="0"/>
      <w:divBdr>
        <w:top w:val="none" w:sz="0" w:space="0" w:color="auto"/>
        <w:left w:val="none" w:sz="0" w:space="0" w:color="auto"/>
        <w:bottom w:val="none" w:sz="0" w:space="0" w:color="auto"/>
        <w:right w:val="none" w:sz="0" w:space="0" w:color="auto"/>
      </w:divBdr>
      <w:divsChild>
        <w:div w:id="551885339">
          <w:marLeft w:val="0"/>
          <w:marRight w:val="0"/>
          <w:marTop w:val="0"/>
          <w:marBottom w:val="0"/>
          <w:divBdr>
            <w:top w:val="none" w:sz="0" w:space="0" w:color="auto"/>
            <w:left w:val="none" w:sz="0" w:space="0" w:color="auto"/>
            <w:bottom w:val="none" w:sz="0" w:space="0" w:color="auto"/>
            <w:right w:val="none" w:sz="0" w:space="0" w:color="auto"/>
          </w:divBdr>
          <w:divsChild>
            <w:div w:id="586839913">
              <w:marLeft w:val="0"/>
              <w:marRight w:val="0"/>
              <w:marTop w:val="0"/>
              <w:marBottom w:val="0"/>
              <w:divBdr>
                <w:top w:val="none" w:sz="0" w:space="0" w:color="auto"/>
                <w:left w:val="none" w:sz="0" w:space="0" w:color="auto"/>
                <w:bottom w:val="none" w:sz="0" w:space="0" w:color="auto"/>
                <w:right w:val="none" w:sz="0" w:space="0" w:color="auto"/>
              </w:divBdr>
              <w:divsChild>
                <w:div w:id="319041230">
                  <w:marLeft w:val="0"/>
                  <w:marRight w:val="0"/>
                  <w:marTop w:val="0"/>
                  <w:marBottom w:val="0"/>
                  <w:divBdr>
                    <w:top w:val="none" w:sz="0" w:space="0" w:color="auto"/>
                    <w:left w:val="none" w:sz="0" w:space="0" w:color="auto"/>
                    <w:bottom w:val="none" w:sz="0" w:space="0" w:color="auto"/>
                    <w:right w:val="none" w:sz="0" w:space="0" w:color="auto"/>
                  </w:divBdr>
                  <w:divsChild>
                    <w:div w:id="2137290410">
                      <w:marLeft w:val="0"/>
                      <w:marRight w:val="0"/>
                      <w:marTop w:val="0"/>
                      <w:marBottom w:val="0"/>
                      <w:divBdr>
                        <w:top w:val="none" w:sz="0" w:space="0" w:color="auto"/>
                        <w:left w:val="none" w:sz="0" w:space="0" w:color="auto"/>
                        <w:bottom w:val="none" w:sz="0" w:space="0" w:color="auto"/>
                        <w:right w:val="none" w:sz="0" w:space="0" w:color="auto"/>
                      </w:divBdr>
                      <w:divsChild>
                        <w:div w:id="209465748">
                          <w:marLeft w:val="0"/>
                          <w:marRight w:val="0"/>
                          <w:marTop w:val="0"/>
                          <w:marBottom w:val="0"/>
                          <w:divBdr>
                            <w:top w:val="none" w:sz="0" w:space="0" w:color="auto"/>
                            <w:left w:val="none" w:sz="0" w:space="0" w:color="auto"/>
                            <w:bottom w:val="none" w:sz="0" w:space="0" w:color="auto"/>
                            <w:right w:val="none" w:sz="0" w:space="0" w:color="auto"/>
                          </w:divBdr>
                          <w:divsChild>
                            <w:div w:id="446897888">
                              <w:marLeft w:val="0"/>
                              <w:marRight w:val="0"/>
                              <w:marTop w:val="0"/>
                              <w:marBottom w:val="0"/>
                              <w:divBdr>
                                <w:top w:val="single" w:sz="6" w:space="0" w:color="828282"/>
                                <w:left w:val="single" w:sz="6" w:space="0" w:color="828282"/>
                                <w:bottom w:val="single" w:sz="6" w:space="0" w:color="828282"/>
                                <w:right w:val="single" w:sz="6" w:space="0" w:color="828282"/>
                              </w:divBdr>
                              <w:divsChild>
                                <w:div w:id="1804539729">
                                  <w:marLeft w:val="0"/>
                                  <w:marRight w:val="0"/>
                                  <w:marTop w:val="0"/>
                                  <w:marBottom w:val="0"/>
                                  <w:divBdr>
                                    <w:top w:val="none" w:sz="0" w:space="0" w:color="auto"/>
                                    <w:left w:val="none" w:sz="0" w:space="0" w:color="auto"/>
                                    <w:bottom w:val="none" w:sz="0" w:space="0" w:color="auto"/>
                                    <w:right w:val="none" w:sz="0" w:space="0" w:color="auto"/>
                                  </w:divBdr>
                                  <w:divsChild>
                                    <w:div w:id="1183714047">
                                      <w:marLeft w:val="0"/>
                                      <w:marRight w:val="0"/>
                                      <w:marTop w:val="0"/>
                                      <w:marBottom w:val="0"/>
                                      <w:divBdr>
                                        <w:top w:val="none" w:sz="0" w:space="0" w:color="auto"/>
                                        <w:left w:val="none" w:sz="0" w:space="0" w:color="auto"/>
                                        <w:bottom w:val="none" w:sz="0" w:space="0" w:color="auto"/>
                                        <w:right w:val="none" w:sz="0" w:space="0" w:color="auto"/>
                                      </w:divBdr>
                                      <w:divsChild>
                                        <w:div w:id="1649674193">
                                          <w:marLeft w:val="0"/>
                                          <w:marRight w:val="0"/>
                                          <w:marTop w:val="0"/>
                                          <w:marBottom w:val="0"/>
                                          <w:divBdr>
                                            <w:top w:val="none" w:sz="0" w:space="0" w:color="auto"/>
                                            <w:left w:val="none" w:sz="0" w:space="0" w:color="auto"/>
                                            <w:bottom w:val="none" w:sz="0" w:space="0" w:color="auto"/>
                                            <w:right w:val="none" w:sz="0" w:space="0" w:color="auto"/>
                                          </w:divBdr>
                                          <w:divsChild>
                                            <w:div w:id="1419789346">
                                              <w:marLeft w:val="0"/>
                                              <w:marRight w:val="0"/>
                                              <w:marTop w:val="0"/>
                                              <w:marBottom w:val="0"/>
                                              <w:divBdr>
                                                <w:top w:val="none" w:sz="0" w:space="0" w:color="auto"/>
                                                <w:left w:val="none" w:sz="0" w:space="0" w:color="auto"/>
                                                <w:bottom w:val="none" w:sz="0" w:space="0" w:color="auto"/>
                                                <w:right w:val="none" w:sz="0" w:space="0" w:color="auto"/>
                                              </w:divBdr>
                                              <w:divsChild>
                                                <w:div w:id="1668441534">
                                                  <w:marLeft w:val="0"/>
                                                  <w:marRight w:val="0"/>
                                                  <w:marTop w:val="0"/>
                                                  <w:marBottom w:val="0"/>
                                                  <w:divBdr>
                                                    <w:top w:val="none" w:sz="0" w:space="0" w:color="auto"/>
                                                    <w:left w:val="none" w:sz="0" w:space="0" w:color="auto"/>
                                                    <w:bottom w:val="none" w:sz="0" w:space="0" w:color="auto"/>
                                                    <w:right w:val="none" w:sz="0" w:space="0" w:color="auto"/>
                                                  </w:divBdr>
                                                  <w:divsChild>
                                                    <w:div w:id="1987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412967">
      <w:bodyDiv w:val="1"/>
      <w:marLeft w:val="0"/>
      <w:marRight w:val="0"/>
      <w:marTop w:val="0"/>
      <w:marBottom w:val="0"/>
      <w:divBdr>
        <w:top w:val="none" w:sz="0" w:space="0" w:color="auto"/>
        <w:left w:val="none" w:sz="0" w:space="0" w:color="auto"/>
        <w:bottom w:val="none" w:sz="0" w:space="0" w:color="auto"/>
        <w:right w:val="none" w:sz="0" w:space="0" w:color="auto"/>
      </w:divBdr>
      <w:divsChild>
        <w:div w:id="1141575788">
          <w:marLeft w:val="0"/>
          <w:marRight w:val="0"/>
          <w:marTop w:val="0"/>
          <w:marBottom w:val="0"/>
          <w:divBdr>
            <w:top w:val="none" w:sz="0" w:space="0" w:color="auto"/>
            <w:left w:val="none" w:sz="0" w:space="0" w:color="auto"/>
            <w:bottom w:val="none" w:sz="0" w:space="0" w:color="auto"/>
            <w:right w:val="none" w:sz="0" w:space="0" w:color="auto"/>
          </w:divBdr>
          <w:divsChild>
            <w:div w:id="545066193">
              <w:marLeft w:val="0"/>
              <w:marRight w:val="0"/>
              <w:marTop w:val="0"/>
              <w:marBottom w:val="0"/>
              <w:divBdr>
                <w:top w:val="none" w:sz="0" w:space="0" w:color="auto"/>
                <w:left w:val="none" w:sz="0" w:space="0" w:color="auto"/>
                <w:bottom w:val="none" w:sz="0" w:space="0" w:color="auto"/>
                <w:right w:val="none" w:sz="0" w:space="0" w:color="auto"/>
              </w:divBdr>
              <w:divsChild>
                <w:div w:id="1231620341">
                  <w:marLeft w:val="0"/>
                  <w:marRight w:val="0"/>
                  <w:marTop w:val="0"/>
                  <w:marBottom w:val="0"/>
                  <w:divBdr>
                    <w:top w:val="none" w:sz="0" w:space="0" w:color="auto"/>
                    <w:left w:val="none" w:sz="0" w:space="0" w:color="auto"/>
                    <w:bottom w:val="none" w:sz="0" w:space="0" w:color="auto"/>
                    <w:right w:val="none" w:sz="0" w:space="0" w:color="auto"/>
                  </w:divBdr>
                  <w:divsChild>
                    <w:div w:id="1132362956">
                      <w:marLeft w:val="0"/>
                      <w:marRight w:val="0"/>
                      <w:marTop w:val="0"/>
                      <w:marBottom w:val="0"/>
                      <w:divBdr>
                        <w:top w:val="none" w:sz="0" w:space="0" w:color="auto"/>
                        <w:left w:val="none" w:sz="0" w:space="0" w:color="auto"/>
                        <w:bottom w:val="none" w:sz="0" w:space="0" w:color="auto"/>
                        <w:right w:val="none" w:sz="0" w:space="0" w:color="auto"/>
                      </w:divBdr>
                      <w:divsChild>
                        <w:div w:id="1083910669">
                          <w:marLeft w:val="0"/>
                          <w:marRight w:val="0"/>
                          <w:marTop w:val="0"/>
                          <w:marBottom w:val="0"/>
                          <w:divBdr>
                            <w:top w:val="single" w:sz="6" w:space="0" w:color="828282"/>
                            <w:left w:val="single" w:sz="6" w:space="0" w:color="828282"/>
                            <w:bottom w:val="single" w:sz="6" w:space="0" w:color="828282"/>
                            <w:right w:val="single" w:sz="6" w:space="0" w:color="828282"/>
                          </w:divBdr>
                          <w:divsChild>
                            <w:div w:id="1222667670">
                              <w:marLeft w:val="0"/>
                              <w:marRight w:val="0"/>
                              <w:marTop w:val="0"/>
                              <w:marBottom w:val="0"/>
                              <w:divBdr>
                                <w:top w:val="none" w:sz="0" w:space="0" w:color="auto"/>
                                <w:left w:val="none" w:sz="0" w:space="0" w:color="auto"/>
                                <w:bottom w:val="none" w:sz="0" w:space="0" w:color="auto"/>
                                <w:right w:val="none" w:sz="0" w:space="0" w:color="auto"/>
                              </w:divBdr>
                              <w:divsChild>
                                <w:div w:id="1874346010">
                                  <w:marLeft w:val="0"/>
                                  <w:marRight w:val="0"/>
                                  <w:marTop w:val="0"/>
                                  <w:marBottom w:val="0"/>
                                  <w:divBdr>
                                    <w:top w:val="none" w:sz="0" w:space="0" w:color="auto"/>
                                    <w:left w:val="none" w:sz="0" w:space="0" w:color="auto"/>
                                    <w:bottom w:val="none" w:sz="0" w:space="0" w:color="auto"/>
                                    <w:right w:val="none" w:sz="0" w:space="0" w:color="auto"/>
                                  </w:divBdr>
                                  <w:divsChild>
                                    <w:div w:id="1590501478">
                                      <w:marLeft w:val="0"/>
                                      <w:marRight w:val="0"/>
                                      <w:marTop w:val="0"/>
                                      <w:marBottom w:val="0"/>
                                      <w:divBdr>
                                        <w:top w:val="none" w:sz="0" w:space="0" w:color="auto"/>
                                        <w:left w:val="none" w:sz="0" w:space="0" w:color="auto"/>
                                        <w:bottom w:val="none" w:sz="0" w:space="0" w:color="auto"/>
                                        <w:right w:val="none" w:sz="0" w:space="0" w:color="auto"/>
                                      </w:divBdr>
                                      <w:divsChild>
                                        <w:div w:id="2092001827">
                                          <w:marLeft w:val="0"/>
                                          <w:marRight w:val="0"/>
                                          <w:marTop w:val="0"/>
                                          <w:marBottom w:val="0"/>
                                          <w:divBdr>
                                            <w:top w:val="none" w:sz="0" w:space="0" w:color="auto"/>
                                            <w:left w:val="none" w:sz="0" w:space="0" w:color="auto"/>
                                            <w:bottom w:val="none" w:sz="0" w:space="0" w:color="auto"/>
                                            <w:right w:val="none" w:sz="0" w:space="0" w:color="auto"/>
                                          </w:divBdr>
                                          <w:divsChild>
                                            <w:div w:id="1230381241">
                                              <w:marLeft w:val="0"/>
                                              <w:marRight w:val="0"/>
                                              <w:marTop w:val="0"/>
                                              <w:marBottom w:val="0"/>
                                              <w:divBdr>
                                                <w:top w:val="none" w:sz="0" w:space="0" w:color="auto"/>
                                                <w:left w:val="none" w:sz="0" w:space="0" w:color="auto"/>
                                                <w:bottom w:val="none" w:sz="0" w:space="0" w:color="auto"/>
                                                <w:right w:val="none" w:sz="0" w:space="0" w:color="auto"/>
                                              </w:divBdr>
                                              <w:divsChild>
                                                <w:div w:id="14588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8954106">
      <w:bodyDiv w:val="1"/>
      <w:marLeft w:val="0"/>
      <w:marRight w:val="0"/>
      <w:marTop w:val="0"/>
      <w:marBottom w:val="0"/>
      <w:divBdr>
        <w:top w:val="none" w:sz="0" w:space="0" w:color="auto"/>
        <w:left w:val="none" w:sz="0" w:space="0" w:color="auto"/>
        <w:bottom w:val="none" w:sz="0" w:space="0" w:color="auto"/>
        <w:right w:val="none" w:sz="0" w:space="0" w:color="auto"/>
      </w:divBdr>
    </w:div>
    <w:div w:id="272254394">
      <w:bodyDiv w:val="1"/>
      <w:marLeft w:val="0"/>
      <w:marRight w:val="0"/>
      <w:marTop w:val="0"/>
      <w:marBottom w:val="0"/>
      <w:divBdr>
        <w:top w:val="none" w:sz="0" w:space="0" w:color="auto"/>
        <w:left w:val="none" w:sz="0" w:space="0" w:color="auto"/>
        <w:bottom w:val="none" w:sz="0" w:space="0" w:color="auto"/>
        <w:right w:val="none" w:sz="0" w:space="0" w:color="auto"/>
      </w:divBdr>
      <w:divsChild>
        <w:div w:id="589311443">
          <w:marLeft w:val="0"/>
          <w:marRight w:val="1"/>
          <w:marTop w:val="0"/>
          <w:marBottom w:val="0"/>
          <w:divBdr>
            <w:top w:val="none" w:sz="0" w:space="0" w:color="auto"/>
            <w:left w:val="none" w:sz="0" w:space="0" w:color="auto"/>
            <w:bottom w:val="none" w:sz="0" w:space="0" w:color="auto"/>
            <w:right w:val="none" w:sz="0" w:space="0" w:color="auto"/>
          </w:divBdr>
          <w:divsChild>
            <w:div w:id="1882743098">
              <w:marLeft w:val="0"/>
              <w:marRight w:val="0"/>
              <w:marTop w:val="0"/>
              <w:marBottom w:val="0"/>
              <w:divBdr>
                <w:top w:val="none" w:sz="0" w:space="0" w:color="auto"/>
                <w:left w:val="none" w:sz="0" w:space="0" w:color="auto"/>
                <w:bottom w:val="none" w:sz="0" w:space="0" w:color="auto"/>
                <w:right w:val="none" w:sz="0" w:space="0" w:color="auto"/>
              </w:divBdr>
              <w:divsChild>
                <w:div w:id="634676361">
                  <w:marLeft w:val="0"/>
                  <w:marRight w:val="1"/>
                  <w:marTop w:val="0"/>
                  <w:marBottom w:val="0"/>
                  <w:divBdr>
                    <w:top w:val="none" w:sz="0" w:space="0" w:color="auto"/>
                    <w:left w:val="none" w:sz="0" w:space="0" w:color="auto"/>
                    <w:bottom w:val="none" w:sz="0" w:space="0" w:color="auto"/>
                    <w:right w:val="none" w:sz="0" w:space="0" w:color="auto"/>
                  </w:divBdr>
                  <w:divsChild>
                    <w:div w:id="573130821">
                      <w:marLeft w:val="0"/>
                      <w:marRight w:val="0"/>
                      <w:marTop w:val="0"/>
                      <w:marBottom w:val="0"/>
                      <w:divBdr>
                        <w:top w:val="none" w:sz="0" w:space="0" w:color="auto"/>
                        <w:left w:val="none" w:sz="0" w:space="0" w:color="auto"/>
                        <w:bottom w:val="none" w:sz="0" w:space="0" w:color="auto"/>
                        <w:right w:val="none" w:sz="0" w:space="0" w:color="auto"/>
                      </w:divBdr>
                      <w:divsChild>
                        <w:div w:id="1747877247">
                          <w:marLeft w:val="0"/>
                          <w:marRight w:val="0"/>
                          <w:marTop w:val="0"/>
                          <w:marBottom w:val="0"/>
                          <w:divBdr>
                            <w:top w:val="none" w:sz="0" w:space="0" w:color="auto"/>
                            <w:left w:val="none" w:sz="0" w:space="0" w:color="auto"/>
                            <w:bottom w:val="none" w:sz="0" w:space="0" w:color="auto"/>
                            <w:right w:val="none" w:sz="0" w:space="0" w:color="auto"/>
                          </w:divBdr>
                          <w:divsChild>
                            <w:div w:id="993679352">
                              <w:marLeft w:val="0"/>
                              <w:marRight w:val="0"/>
                              <w:marTop w:val="120"/>
                              <w:marBottom w:val="360"/>
                              <w:divBdr>
                                <w:top w:val="none" w:sz="0" w:space="0" w:color="auto"/>
                                <w:left w:val="none" w:sz="0" w:space="0" w:color="auto"/>
                                <w:bottom w:val="none" w:sz="0" w:space="0" w:color="auto"/>
                                <w:right w:val="none" w:sz="0" w:space="0" w:color="auto"/>
                              </w:divBdr>
                              <w:divsChild>
                                <w:div w:id="1139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5919">
                          <w:marLeft w:val="0"/>
                          <w:marRight w:val="0"/>
                          <w:marTop w:val="0"/>
                          <w:marBottom w:val="0"/>
                          <w:divBdr>
                            <w:top w:val="none" w:sz="0" w:space="0" w:color="auto"/>
                            <w:left w:val="none" w:sz="0" w:space="0" w:color="auto"/>
                            <w:bottom w:val="none" w:sz="0" w:space="0" w:color="auto"/>
                            <w:right w:val="none" w:sz="0" w:space="0" w:color="auto"/>
                          </w:divBdr>
                          <w:divsChild>
                            <w:div w:id="20689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299406">
      <w:bodyDiv w:val="1"/>
      <w:marLeft w:val="0"/>
      <w:marRight w:val="0"/>
      <w:marTop w:val="0"/>
      <w:marBottom w:val="0"/>
      <w:divBdr>
        <w:top w:val="none" w:sz="0" w:space="0" w:color="auto"/>
        <w:left w:val="none" w:sz="0" w:space="0" w:color="auto"/>
        <w:bottom w:val="none" w:sz="0" w:space="0" w:color="auto"/>
        <w:right w:val="none" w:sz="0" w:space="0" w:color="auto"/>
      </w:divBdr>
    </w:div>
    <w:div w:id="486627442">
      <w:bodyDiv w:val="1"/>
      <w:marLeft w:val="0"/>
      <w:marRight w:val="0"/>
      <w:marTop w:val="0"/>
      <w:marBottom w:val="0"/>
      <w:divBdr>
        <w:top w:val="none" w:sz="0" w:space="0" w:color="auto"/>
        <w:left w:val="none" w:sz="0" w:space="0" w:color="auto"/>
        <w:bottom w:val="none" w:sz="0" w:space="0" w:color="auto"/>
        <w:right w:val="none" w:sz="0" w:space="0" w:color="auto"/>
      </w:divBdr>
    </w:div>
    <w:div w:id="515005320">
      <w:bodyDiv w:val="1"/>
      <w:marLeft w:val="0"/>
      <w:marRight w:val="0"/>
      <w:marTop w:val="0"/>
      <w:marBottom w:val="0"/>
      <w:divBdr>
        <w:top w:val="none" w:sz="0" w:space="0" w:color="auto"/>
        <w:left w:val="none" w:sz="0" w:space="0" w:color="auto"/>
        <w:bottom w:val="none" w:sz="0" w:space="0" w:color="auto"/>
        <w:right w:val="none" w:sz="0" w:space="0" w:color="auto"/>
      </w:divBdr>
      <w:divsChild>
        <w:div w:id="83768388">
          <w:marLeft w:val="0"/>
          <w:marRight w:val="0"/>
          <w:marTop w:val="0"/>
          <w:marBottom w:val="450"/>
          <w:divBdr>
            <w:top w:val="none" w:sz="0" w:space="0" w:color="auto"/>
            <w:left w:val="single" w:sz="6" w:space="0" w:color="013667"/>
            <w:bottom w:val="single" w:sz="6" w:space="0" w:color="013667"/>
            <w:right w:val="single" w:sz="6" w:space="0" w:color="013667"/>
          </w:divBdr>
          <w:divsChild>
            <w:div w:id="863517653">
              <w:marLeft w:val="0"/>
              <w:marRight w:val="0"/>
              <w:marTop w:val="0"/>
              <w:marBottom w:val="0"/>
              <w:divBdr>
                <w:top w:val="none" w:sz="0" w:space="0" w:color="auto"/>
                <w:left w:val="none" w:sz="0" w:space="0" w:color="auto"/>
                <w:bottom w:val="none" w:sz="0" w:space="0" w:color="auto"/>
                <w:right w:val="none" w:sz="0" w:space="0" w:color="auto"/>
              </w:divBdr>
              <w:divsChild>
                <w:div w:id="1886408711">
                  <w:marLeft w:val="0"/>
                  <w:marRight w:val="0"/>
                  <w:marTop w:val="0"/>
                  <w:marBottom w:val="0"/>
                  <w:divBdr>
                    <w:top w:val="none" w:sz="0" w:space="0" w:color="auto"/>
                    <w:left w:val="none" w:sz="0" w:space="0" w:color="auto"/>
                    <w:bottom w:val="none" w:sz="0" w:space="0" w:color="auto"/>
                    <w:right w:val="none" w:sz="0" w:space="0" w:color="auto"/>
                  </w:divBdr>
                  <w:divsChild>
                    <w:div w:id="12338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367258">
      <w:bodyDiv w:val="1"/>
      <w:marLeft w:val="0"/>
      <w:marRight w:val="0"/>
      <w:marTop w:val="0"/>
      <w:marBottom w:val="0"/>
      <w:divBdr>
        <w:top w:val="none" w:sz="0" w:space="0" w:color="auto"/>
        <w:left w:val="none" w:sz="0" w:space="0" w:color="auto"/>
        <w:bottom w:val="none" w:sz="0" w:space="0" w:color="auto"/>
        <w:right w:val="none" w:sz="0" w:space="0" w:color="auto"/>
      </w:divBdr>
    </w:div>
    <w:div w:id="689644727">
      <w:bodyDiv w:val="1"/>
      <w:marLeft w:val="0"/>
      <w:marRight w:val="0"/>
      <w:marTop w:val="0"/>
      <w:marBottom w:val="0"/>
      <w:divBdr>
        <w:top w:val="none" w:sz="0" w:space="0" w:color="auto"/>
        <w:left w:val="none" w:sz="0" w:space="0" w:color="auto"/>
        <w:bottom w:val="none" w:sz="0" w:space="0" w:color="auto"/>
        <w:right w:val="none" w:sz="0" w:space="0" w:color="auto"/>
      </w:divBdr>
      <w:divsChild>
        <w:div w:id="2091388743">
          <w:marLeft w:val="0"/>
          <w:marRight w:val="0"/>
          <w:marTop w:val="0"/>
          <w:marBottom w:val="450"/>
          <w:divBdr>
            <w:top w:val="none" w:sz="0" w:space="0" w:color="auto"/>
            <w:left w:val="single" w:sz="6" w:space="0" w:color="013667"/>
            <w:bottom w:val="single" w:sz="6" w:space="0" w:color="013667"/>
            <w:right w:val="single" w:sz="6" w:space="0" w:color="013667"/>
          </w:divBdr>
          <w:divsChild>
            <w:div w:id="1918320087">
              <w:marLeft w:val="0"/>
              <w:marRight w:val="0"/>
              <w:marTop w:val="0"/>
              <w:marBottom w:val="0"/>
              <w:divBdr>
                <w:top w:val="none" w:sz="0" w:space="0" w:color="auto"/>
                <w:left w:val="none" w:sz="0" w:space="0" w:color="auto"/>
                <w:bottom w:val="none" w:sz="0" w:space="0" w:color="auto"/>
                <w:right w:val="none" w:sz="0" w:space="0" w:color="auto"/>
              </w:divBdr>
              <w:divsChild>
                <w:div w:id="1721397833">
                  <w:marLeft w:val="0"/>
                  <w:marRight w:val="0"/>
                  <w:marTop w:val="0"/>
                  <w:marBottom w:val="0"/>
                  <w:divBdr>
                    <w:top w:val="none" w:sz="0" w:space="0" w:color="auto"/>
                    <w:left w:val="none" w:sz="0" w:space="0" w:color="auto"/>
                    <w:bottom w:val="none" w:sz="0" w:space="0" w:color="auto"/>
                    <w:right w:val="none" w:sz="0" w:space="0" w:color="auto"/>
                  </w:divBdr>
                  <w:divsChild>
                    <w:div w:id="1721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77906">
      <w:bodyDiv w:val="1"/>
      <w:marLeft w:val="0"/>
      <w:marRight w:val="0"/>
      <w:marTop w:val="0"/>
      <w:marBottom w:val="0"/>
      <w:divBdr>
        <w:top w:val="none" w:sz="0" w:space="0" w:color="auto"/>
        <w:left w:val="none" w:sz="0" w:space="0" w:color="auto"/>
        <w:bottom w:val="none" w:sz="0" w:space="0" w:color="auto"/>
        <w:right w:val="none" w:sz="0" w:space="0" w:color="auto"/>
      </w:divBdr>
    </w:div>
    <w:div w:id="1023286097">
      <w:bodyDiv w:val="1"/>
      <w:marLeft w:val="0"/>
      <w:marRight w:val="0"/>
      <w:marTop w:val="0"/>
      <w:marBottom w:val="0"/>
      <w:divBdr>
        <w:top w:val="none" w:sz="0" w:space="0" w:color="auto"/>
        <w:left w:val="none" w:sz="0" w:space="0" w:color="auto"/>
        <w:bottom w:val="none" w:sz="0" w:space="0" w:color="auto"/>
        <w:right w:val="none" w:sz="0" w:space="0" w:color="auto"/>
      </w:divBdr>
    </w:div>
    <w:div w:id="1046416992">
      <w:bodyDiv w:val="1"/>
      <w:marLeft w:val="0"/>
      <w:marRight w:val="0"/>
      <w:marTop w:val="0"/>
      <w:marBottom w:val="0"/>
      <w:divBdr>
        <w:top w:val="none" w:sz="0" w:space="0" w:color="auto"/>
        <w:left w:val="none" w:sz="0" w:space="0" w:color="auto"/>
        <w:bottom w:val="none" w:sz="0" w:space="0" w:color="auto"/>
        <w:right w:val="none" w:sz="0" w:space="0" w:color="auto"/>
      </w:divBdr>
      <w:divsChild>
        <w:div w:id="916016512">
          <w:marLeft w:val="0"/>
          <w:marRight w:val="0"/>
          <w:marTop w:val="0"/>
          <w:marBottom w:val="0"/>
          <w:divBdr>
            <w:top w:val="none" w:sz="0" w:space="0" w:color="auto"/>
            <w:left w:val="none" w:sz="0" w:space="0" w:color="auto"/>
            <w:bottom w:val="none" w:sz="0" w:space="0" w:color="auto"/>
            <w:right w:val="none" w:sz="0" w:space="0" w:color="auto"/>
          </w:divBdr>
          <w:divsChild>
            <w:div w:id="953096519">
              <w:marLeft w:val="0"/>
              <w:marRight w:val="0"/>
              <w:marTop w:val="0"/>
              <w:marBottom w:val="0"/>
              <w:divBdr>
                <w:top w:val="none" w:sz="0" w:space="0" w:color="auto"/>
                <w:left w:val="none" w:sz="0" w:space="0" w:color="auto"/>
                <w:bottom w:val="none" w:sz="0" w:space="0" w:color="auto"/>
                <w:right w:val="none" w:sz="0" w:space="0" w:color="auto"/>
              </w:divBdr>
              <w:divsChild>
                <w:div w:id="1844733480">
                  <w:marLeft w:val="0"/>
                  <w:marRight w:val="0"/>
                  <w:marTop w:val="0"/>
                  <w:marBottom w:val="0"/>
                  <w:divBdr>
                    <w:top w:val="none" w:sz="0" w:space="0" w:color="auto"/>
                    <w:left w:val="none" w:sz="0" w:space="0" w:color="auto"/>
                    <w:bottom w:val="none" w:sz="0" w:space="0" w:color="auto"/>
                    <w:right w:val="none" w:sz="0" w:space="0" w:color="auto"/>
                  </w:divBdr>
                  <w:divsChild>
                    <w:div w:id="157697969">
                      <w:marLeft w:val="0"/>
                      <w:marRight w:val="0"/>
                      <w:marTop w:val="0"/>
                      <w:marBottom w:val="0"/>
                      <w:divBdr>
                        <w:top w:val="none" w:sz="0" w:space="0" w:color="auto"/>
                        <w:left w:val="none" w:sz="0" w:space="0" w:color="auto"/>
                        <w:bottom w:val="none" w:sz="0" w:space="0" w:color="auto"/>
                        <w:right w:val="none" w:sz="0" w:space="0" w:color="auto"/>
                      </w:divBdr>
                      <w:divsChild>
                        <w:div w:id="1186747308">
                          <w:marLeft w:val="0"/>
                          <w:marRight w:val="0"/>
                          <w:marTop w:val="0"/>
                          <w:marBottom w:val="0"/>
                          <w:divBdr>
                            <w:top w:val="none" w:sz="0" w:space="0" w:color="auto"/>
                            <w:left w:val="none" w:sz="0" w:space="0" w:color="auto"/>
                            <w:bottom w:val="none" w:sz="0" w:space="0" w:color="auto"/>
                            <w:right w:val="none" w:sz="0" w:space="0" w:color="auto"/>
                          </w:divBdr>
                          <w:divsChild>
                            <w:div w:id="134882538">
                              <w:marLeft w:val="0"/>
                              <w:marRight w:val="0"/>
                              <w:marTop w:val="0"/>
                              <w:marBottom w:val="0"/>
                              <w:divBdr>
                                <w:top w:val="single" w:sz="6" w:space="0" w:color="828282"/>
                                <w:left w:val="single" w:sz="6" w:space="0" w:color="828282"/>
                                <w:bottom w:val="single" w:sz="6" w:space="0" w:color="828282"/>
                                <w:right w:val="single" w:sz="6" w:space="0" w:color="828282"/>
                              </w:divBdr>
                              <w:divsChild>
                                <w:div w:id="61103698">
                                  <w:marLeft w:val="0"/>
                                  <w:marRight w:val="0"/>
                                  <w:marTop w:val="0"/>
                                  <w:marBottom w:val="0"/>
                                  <w:divBdr>
                                    <w:top w:val="none" w:sz="0" w:space="0" w:color="auto"/>
                                    <w:left w:val="none" w:sz="0" w:space="0" w:color="auto"/>
                                    <w:bottom w:val="none" w:sz="0" w:space="0" w:color="auto"/>
                                    <w:right w:val="none" w:sz="0" w:space="0" w:color="auto"/>
                                  </w:divBdr>
                                  <w:divsChild>
                                    <w:div w:id="2053767482">
                                      <w:marLeft w:val="0"/>
                                      <w:marRight w:val="0"/>
                                      <w:marTop w:val="0"/>
                                      <w:marBottom w:val="0"/>
                                      <w:divBdr>
                                        <w:top w:val="none" w:sz="0" w:space="0" w:color="auto"/>
                                        <w:left w:val="none" w:sz="0" w:space="0" w:color="auto"/>
                                        <w:bottom w:val="none" w:sz="0" w:space="0" w:color="auto"/>
                                        <w:right w:val="none" w:sz="0" w:space="0" w:color="auto"/>
                                      </w:divBdr>
                                      <w:divsChild>
                                        <w:div w:id="1927028631">
                                          <w:marLeft w:val="0"/>
                                          <w:marRight w:val="0"/>
                                          <w:marTop w:val="0"/>
                                          <w:marBottom w:val="0"/>
                                          <w:divBdr>
                                            <w:top w:val="none" w:sz="0" w:space="0" w:color="auto"/>
                                            <w:left w:val="none" w:sz="0" w:space="0" w:color="auto"/>
                                            <w:bottom w:val="none" w:sz="0" w:space="0" w:color="auto"/>
                                            <w:right w:val="none" w:sz="0" w:space="0" w:color="auto"/>
                                          </w:divBdr>
                                          <w:divsChild>
                                            <w:div w:id="2020695864">
                                              <w:marLeft w:val="0"/>
                                              <w:marRight w:val="0"/>
                                              <w:marTop w:val="0"/>
                                              <w:marBottom w:val="0"/>
                                              <w:divBdr>
                                                <w:top w:val="none" w:sz="0" w:space="0" w:color="auto"/>
                                                <w:left w:val="none" w:sz="0" w:space="0" w:color="auto"/>
                                                <w:bottom w:val="none" w:sz="0" w:space="0" w:color="auto"/>
                                                <w:right w:val="none" w:sz="0" w:space="0" w:color="auto"/>
                                              </w:divBdr>
                                              <w:divsChild>
                                                <w:div w:id="1640189664">
                                                  <w:marLeft w:val="0"/>
                                                  <w:marRight w:val="0"/>
                                                  <w:marTop w:val="0"/>
                                                  <w:marBottom w:val="0"/>
                                                  <w:divBdr>
                                                    <w:top w:val="none" w:sz="0" w:space="0" w:color="auto"/>
                                                    <w:left w:val="none" w:sz="0" w:space="0" w:color="auto"/>
                                                    <w:bottom w:val="none" w:sz="0" w:space="0" w:color="auto"/>
                                                    <w:right w:val="none" w:sz="0" w:space="0" w:color="auto"/>
                                                  </w:divBdr>
                                                  <w:divsChild>
                                                    <w:div w:id="1825387886">
                                                      <w:marLeft w:val="0"/>
                                                      <w:marRight w:val="0"/>
                                                      <w:marTop w:val="0"/>
                                                      <w:marBottom w:val="0"/>
                                                      <w:divBdr>
                                                        <w:top w:val="none" w:sz="0" w:space="0" w:color="auto"/>
                                                        <w:left w:val="none" w:sz="0" w:space="0" w:color="auto"/>
                                                        <w:bottom w:val="none" w:sz="0" w:space="0" w:color="auto"/>
                                                        <w:right w:val="none" w:sz="0" w:space="0" w:color="auto"/>
                                                      </w:divBdr>
                                                      <w:divsChild>
                                                        <w:div w:id="4136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3302171">
      <w:bodyDiv w:val="1"/>
      <w:marLeft w:val="0"/>
      <w:marRight w:val="0"/>
      <w:marTop w:val="0"/>
      <w:marBottom w:val="0"/>
      <w:divBdr>
        <w:top w:val="none" w:sz="0" w:space="0" w:color="auto"/>
        <w:left w:val="none" w:sz="0" w:space="0" w:color="auto"/>
        <w:bottom w:val="none" w:sz="0" w:space="0" w:color="auto"/>
        <w:right w:val="none" w:sz="0" w:space="0" w:color="auto"/>
      </w:divBdr>
      <w:divsChild>
        <w:div w:id="1691028616">
          <w:marLeft w:val="0"/>
          <w:marRight w:val="0"/>
          <w:marTop w:val="0"/>
          <w:marBottom w:val="450"/>
          <w:divBdr>
            <w:top w:val="none" w:sz="0" w:space="0" w:color="auto"/>
            <w:left w:val="single" w:sz="6" w:space="0" w:color="013667"/>
            <w:bottom w:val="single" w:sz="6" w:space="0" w:color="013667"/>
            <w:right w:val="single" w:sz="6" w:space="0" w:color="013667"/>
          </w:divBdr>
          <w:divsChild>
            <w:div w:id="15236271">
              <w:marLeft w:val="0"/>
              <w:marRight w:val="0"/>
              <w:marTop w:val="0"/>
              <w:marBottom w:val="0"/>
              <w:divBdr>
                <w:top w:val="none" w:sz="0" w:space="0" w:color="auto"/>
                <w:left w:val="none" w:sz="0" w:space="0" w:color="auto"/>
                <w:bottom w:val="none" w:sz="0" w:space="0" w:color="auto"/>
                <w:right w:val="none" w:sz="0" w:space="0" w:color="auto"/>
              </w:divBdr>
              <w:divsChild>
                <w:div w:id="2047439673">
                  <w:marLeft w:val="0"/>
                  <w:marRight w:val="0"/>
                  <w:marTop w:val="0"/>
                  <w:marBottom w:val="0"/>
                  <w:divBdr>
                    <w:top w:val="none" w:sz="0" w:space="0" w:color="auto"/>
                    <w:left w:val="none" w:sz="0" w:space="0" w:color="auto"/>
                    <w:bottom w:val="none" w:sz="0" w:space="0" w:color="auto"/>
                    <w:right w:val="none" w:sz="0" w:space="0" w:color="auto"/>
                  </w:divBdr>
                  <w:divsChild>
                    <w:div w:id="21032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667005">
      <w:bodyDiv w:val="1"/>
      <w:marLeft w:val="0"/>
      <w:marRight w:val="0"/>
      <w:marTop w:val="0"/>
      <w:marBottom w:val="0"/>
      <w:divBdr>
        <w:top w:val="none" w:sz="0" w:space="0" w:color="auto"/>
        <w:left w:val="none" w:sz="0" w:space="0" w:color="auto"/>
        <w:bottom w:val="none" w:sz="0" w:space="0" w:color="auto"/>
        <w:right w:val="none" w:sz="0" w:space="0" w:color="auto"/>
      </w:divBdr>
    </w:div>
    <w:div w:id="1222248533">
      <w:bodyDiv w:val="1"/>
      <w:marLeft w:val="0"/>
      <w:marRight w:val="0"/>
      <w:marTop w:val="0"/>
      <w:marBottom w:val="0"/>
      <w:divBdr>
        <w:top w:val="none" w:sz="0" w:space="0" w:color="auto"/>
        <w:left w:val="none" w:sz="0" w:space="0" w:color="auto"/>
        <w:bottom w:val="none" w:sz="0" w:space="0" w:color="auto"/>
        <w:right w:val="none" w:sz="0" w:space="0" w:color="auto"/>
      </w:divBdr>
      <w:divsChild>
        <w:div w:id="711615427">
          <w:marLeft w:val="0"/>
          <w:marRight w:val="0"/>
          <w:marTop w:val="0"/>
          <w:marBottom w:val="0"/>
          <w:divBdr>
            <w:top w:val="none" w:sz="0" w:space="0" w:color="auto"/>
            <w:left w:val="none" w:sz="0" w:space="0" w:color="auto"/>
            <w:bottom w:val="none" w:sz="0" w:space="0" w:color="auto"/>
            <w:right w:val="none" w:sz="0" w:space="0" w:color="auto"/>
          </w:divBdr>
        </w:div>
      </w:divsChild>
    </w:div>
    <w:div w:id="1224291715">
      <w:bodyDiv w:val="1"/>
      <w:marLeft w:val="0"/>
      <w:marRight w:val="0"/>
      <w:marTop w:val="0"/>
      <w:marBottom w:val="0"/>
      <w:divBdr>
        <w:top w:val="none" w:sz="0" w:space="0" w:color="auto"/>
        <w:left w:val="none" w:sz="0" w:space="0" w:color="auto"/>
        <w:bottom w:val="none" w:sz="0" w:space="0" w:color="auto"/>
        <w:right w:val="none" w:sz="0" w:space="0" w:color="auto"/>
      </w:divBdr>
    </w:div>
    <w:div w:id="1235629393">
      <w:bodyDiv w:val="1"/>
      <w:marLeft w:val="0"/>
      <w:marRight w:val="0"/>
      <w:marTop w:val="0"/>
      <w:marBottom w:val="0"/>
      <w:divBdr>
        <w:top w:val="none" w:sz="0" w:space="0" w:color="auto"/>
        <w:left w:val="none" w:sz="0" w:space="0" w:color="auto"/>
        <w:bottom w:val="none" w:sz="0" w:space="0" w:color="auto"/>
        <w:right w:val="none" w:sz="0" w:space="0" w:color="auto"/>
      </w:divBdr>
    </w:div>
    <w:div w:id="1286305066">
      <w:bodyDiv w:val="1"/>
      <w:marLeft w:val="0"/>
      <w:marRight w:val="0"/>
      <w:marTop w:val="0"/>
      <w:marBottom w:val="0"/>
      <w:divBdr>
        <w:top w:val="none" w:sz="0" w:space="0" w:color="auto"/>
        <w:left w:val="none" w:sz="0" w:space="0" w:color="auto"/>
        <w:bottom w:val="none" w:sz="0" w:space="0" w:color="auto"/>
        <w:right w:val="none" w:sz="0" w:space="0" w:color="auto"/>
      </w:divBdr>
    </w:div>
    <w:div w:id="1317689831">
      <w:bodyDiv w:val="1"/>
      <w:marLeft w:val="0"/>
      <w:marRight w:val="0"/>
      <w:marTop w:val="0"/>
      <w:marBottom w:val="0"/>
      <w:divBdr>
        <w:top w:val="none" w:sz="0" w:space="0" w:color="auto"/>
        <w:left w:val="none" w:sz="0" w:space="0" w:color="auto"/>
        <w:bottom w:val="none" w:sz="0" w:space="0" w:color="auto"/>
        <w:right w:val="none" w:sz="0" w:space="0" w:color="auto"/>
      </w:divBdr>
      <w:divsChild>
        <w:div w:id="853157293">
          <w:marLeft w:val="0"/>
          <w:marRight w:val="0"/>
          <w:marTop w:val="0"/>
          <w:marBottom w:val="0"/>
          <w:divBdr>
            <w:top w:val="none" w:sz="0" w:space="0" w:color="auto"/>
            <w:left w:val="none" w:sz="0" w:space="0" w:color="auto"/>
            <w:bottom w:val="none" w:sz="0" w:space="0" w:color="auto"/>
            <w:right w:val="none" w:sz="0" w:space="0" w:color="auto"/>
          </w:divBdr>
        </w:div>
      </w:divsChild>
    </w:div>
    <w:div w:id="1362440534">
      <w:bodyDiv w:val="1"/>
      <w:marLeft w:val="0"/>
      <w:marRight w:val="0"/>
      <w:marTop w:val="0"/>
      <w:marBottom w:val="0"/>
      <w:divBdr>
        <w:top w:val="none" w:sz="0" w:space="0" w:color="auto"/>
        <w:left w:val="none" w:sz="0" w:space="0" w:color="auto"/>
        <w:bottom w:val="none" w:sz="0" w:space="0" w:color="auto"/>
        <w:right w:val="none" w:sz="0" w:space="0" w:color="auto"/>
      </w:divBdr>
    </w:div>
    <w:div w:id="1438478272">
      <w:bodyDiv w:val="1"/>
      <w:marLeft w:val="0"/>
      <w:marRight w:val="0"/>
      <w:marTop w:val="0"/>
      <w:marBottom w:val="0"/>
      <w:divBdr>
        <w:top w:val="none" w:sz="0" w:space="0" w:color="auto"/>
        <w:left w:val="none" w:sz="0" w:space="0" w:color="auto"/>
        <w:bottom w:val="none" w:sz="0" w:space="0" w:color="auto"/>
        <w:right w:val="none" w:sz="0" w:space="0" w:color="auto"/>
      </w:divBdr>
      <w:divsChild>
        <w:div w:id="709376903">
          <w:marLeft w:val="0"/>
          <w:marRight w:val="1"/>
          <w:marTop w:val="0"/>
          <w:marBottom w:val="0"/>
          <w:divBdr>
            <w:top w:val="none" w:sz="0" w:space="0" w:color="auto"/>
            <w:left w:val="none" w:sz="0" w:space="0" w:color="auto"/>
            <w:bottom w:val="none" w:sz="0" w:space="0" w:color="auto"/>
            <w:right w:val="none" w:sz="0" w:space="0" w:color="auto"/>
          </w:divBdr>
          <w:divsChild>
            <w:div w:id="27878141">
              <w:marLeft w:val="0"/>
              <w:marRight w:val="0"/>
              <w:marTop w:val="0"/>
              <w:marBottom w:val="0"/>
              <w:divBdr>
                <w:top w:val="none" w:sz="0" w:space="0" w:color="auto"/>
                <w:left w:val="none" w:sz="0" w:space="0" w:color="auto"/>
                <w:bottom w:val="none" w:sz="0" w:space="0" w:color="auto"/>
                <w:right w:val="none" w:sz="0" w:space="0" w:color="auto"/>
              </w:divBdr>
              <w:divsChild>
                <w:div w:id="203718495">
                  <w:marLeft w:val="0"/>
                  <w:marRight w:val="1"/>
                  <w:marTop w:val="0"/>
                  <w:marBottom w:val="0"/>
                  <w:divBdr>
                    <w:top w:val="none" w:sz="0" w:space="0" w:color="auto"/>
                    <w:left w:val="none" w:sz="0" w:space="0" w:color="auto"/>
                    <w:bottom w:val="none" w:sz="0" w:space="0" w:color="auto"/>
                    <w:right w:val="none" w:sz="0" w:space="0" w:color="auto"/>
                  </w:divBdr>
                  <w:divsChild>
                    <w:div w:id="1772822354">
                      <w:marLeft w:val="0"/>
                      <w:marRight w:val="0"/>
                      <w:marTop w:val="0"/>
                      <w:marBottom w:val="0"/>
                      <w:divBdr>
                        <w:top w:val="none" w:sz="0" w:space="0" w:color="auto"/>
                        <w:left w:val="none" w:sz="0" w:space="0" w:color="auto"/>
                        <w:bottom w:val="none" w:sz="0" w:space="0" w:color="auto"/>
                        <w:right w:val="none" w:sz="0" w:space="0" w:color="auto"/>
                      </w:divBdr>
                      <w:divsChild>
                        <w:div w:id="680280698">
                          <w:marLeft w:val="0"/>
                          <w:marRight w:val="0"/>
                          <w:marTop w:val="0"/>
                          <w:marBottom w:val="0"/>
                          <w:divBdr>
                            <w:top w:val="none" w:sz="0" w:space="0" w:color="auto"/>
                            <w:left w:val="none" w:sz="0" w:space="0" w:color="auto"/>
                            <w:bottom w:val="none" w:sz="0" w:space="0" w:color="auto"/>
                            <w:right w:val="none" w:sz="0" w:space="0" w:color="auto"/>
                          </w:divBdr>
                          <w:divsChild>
                            <w:div w:id="1346203300">
                              <w:marLeft w:val="0"/>
                              <w:marRight w:val="0"/>
                              <w:marTop w:val="0"/>
                              <w:marBottom w:val="0"/>
                              <w:divBdr>
                                <w:top w:val="none" w:sz="0" w:space="0" w:color="auto"/>
                                <w:left w:val="none" w:sz="0" w:space="0" w:color="auto"/>
                                <w:bottom w:val="none" w:sz="0" w:space="0" w:color="auto"/>
                                <w:right w:val="none" w:sz="0" w:space="0" w:color="auto"/>
                              </w:divBdr>
                            </w:div>
                          </w:divsChild>
                        </w:div>
                        <w:div w:id="1027026076">
                          <w:marLeft w:val="0"/>
                          <w:marRight w:val="0"/>
                          <w:marTop w:val="0"/>
                          <w:marBottom w:val="0"/>
                          <w:divBdr>
                            <w:top w:val="none" w:sz="0" w:space="0" w:color="auto"/>
                            <w:left w:val="none" w:sz="0" w:space="0" w:color="auto"/>
                            <w:bottom w:val="none" w:sz="0" w:space="0" w:color="auto"/>
                            <w:right w:val="none" w:sz="0" w:space="0" w:color="auto"/>
                          </w:divBdr>
                          <w:divsChild>
                            <w:div w:id="837118061">
                              <w:marLeft w:val="0"/>
                              <w:marRight w:val="0"/>
                              <w:marTop w:val="120"/>
                              <w:marBottom w:val="360"/>
                              <w:divBdr>
                                <w:top w:val="none" w:sz="0" w:space="0" w:color="auto"/>
                                <w:left w:val="none" w:sz="0" w:space="0" w:color="auto"/>
                                <w:bottom w:val="none" w:sz="0" w:space="0" w:color="auto"/>
                                <w:right w:val="none" w:sz="0" w:space="0" w:color="auto"/>
                              </w:divBdr>
                              <w:divsChild>
                                <w:div w:id="14343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744271">
      <w:bodyDiv w:val="1"/>
      <w:marLeft w:val="0"/>
      <w:marRight w:val="0"/>
      <w:marTop w:val="0"/>
      <w:marBottom w:val="0"/>
      <w:divBdr>
        <w:top w:val="none" w:sz="0" w:space="0" w:color="auto"/>
        <w:left w:val="none" w:sz="0" w:space="0" w:color="auto"/>
        <w:bottom w:val="none" w:sz="0" w:space="0" w:color="auto"/>
        <w:right w:val="none" w:sz="0" w:space="0" w:color="auto"/>
      </w:divBdr>
    </w:div>
    <w:div w:id="1520269377">
      <w:bodyDiv w:val="1"/>
      <w:marLeft w:val="0"/>
      <w:marRight w:val="0"/>
      <w:marTop w:val="0"/>
      <w:marBottom w:val="0"/>
      <w:divBdr>
        <w:top w:val="none" w:sz="0" w:space="0" w:color="auto"/>
        <w:left w:val="none" w:sz="0" w:space="0" w:color="auto"/>
        <w:bottom w:val="none" w:sz="0" w:space="0" w:color="auto"/>
        <w:right w:val="none" w:sz="0" w:space="0" w:color="auto"/>
      </w:divBdr>
    </w:div>
    <w:div w:id="1522620578">
      <w:bodyDiv w:val="1"/>
      <w:marLeft w:val="0"/>
      <w:marRight w:val="0"/>
      <w:marTop w:val="0"/>
      <w:marBottom w:val="0"/>
      <w:divBdr>
        <w:top w:val="none" w:sz="0" w:space="0" w:color="auto"/>
        <w:left w:val="none" w:sz="0" w:space="0" w:color="auto"/>
        <w:bottom w:val="none" w:sz="0" w:space="0" w:color="auto"/>
        <w:right w:val="none" w:sz="0" w:space="0" w:color="auto"/>
      </w:divBdr>
    </w:div>
    <w:div w:id="1659377568">
      <w:bodyDiv w:val="1"/>
      <w:marLeft w:val="0"/>
      <w:marRight w:val="0"/>
      <w:marTop w:val="0"/>
      <w:marBottom w:val="0"/>
      <w:divBdr>
        <w:top w:val="none" w:sz="0" w:space="0" w:color="auto"/>
        <w:left w:val="none" w:sz="0" w:space="0" w:color="auto"/>
        <w:bottom w:val="none" w:sz="0" w:space="0" w:color="auto"/>
        <w:right w:val="none" w:sz="0" w:space="0" w:color="auto"/>
      </w:divBdr>
    </w:div>
    <w:div w:id="1705515921">
      <w:bodyDiv w:val="1"/>
      <w:marLeft w:val="0"/>
      <w:marRight w:val="0"/>
      <w:marTop w:val="0"/>
      <w:marBottom w:val="0"/>
      <w:divBdr>
        <w:top w:val="none" w:sz="0" w:space="0" w:color="auto"/>
        <w:left w:val="none" w:sz="0" w:space="0" w:color="auto"/>
        <w:bottom w:val="none" w:sz="0" w:space="0" w:color="auto"/>
        <w:right w:val="none" w:sz="0" w:space="0" w:color="auto"/>
      </w:divBdr>
      <w:divsChild>
        <w:div w:id="70587545">
          <w:marLeft w:val="0"/>
          <w:marRight w:val="0"/>
          <w:marTop w:val="0"/>
          <w:marBottom w:val="0"/>
          <w:divBdr>
            <w:top w:val="none" w:sz="0" w:space="0" w:color="auto"/>
            <w:left w:val="none" w:sz="0" w:space="0" w:color="auto"/>
            <w:bottom w:val="none" w:sz="0" w:space="0" w:color="auto"/>
            <w:right w:val="none" w:sz="0" w:space="0" w:color="auto"/>
          </w:divBdr>
        </w:div>
      </w:divsChild>
    </w:div>
    <w:div w:id="1827087670">
      <w:bodyDiv w:val="1"/>
      <w:marLeft w:val="0"/>
      <w:marRight w:val="0"/>
      <w:marTop w:val="0"/>
      <w:marBottom w:val="0"/>
      <w:divBdr>
        <w:top w:val="none" w:sz="0" w:space="0" w:color="auto"/>
        <w:left w:val="none" w:sz="0" w:space="0" w:color="auto"/>
        <w:bottom w:val="none" w:sz="0" w:space="0" w:color="auto"/>
        <w:right w:val="none" w:sz="0" w:space="0" w:color="auto"/>
      </w:divBdr>
    </w:div>
    <w:div w:id="1838618450">
      <w:bodyDiv w:val="1"/>
      <w:marLeft w:val="0"/>
      <w:marRight w:val="0"/>
      <w:marTop w:val="0"/>
      <w:marBottom w:val="0"/>
      <w:divBdr>
        <w:top w:val="none" w:sz="0" w:space="0" w:color="auto"/>
        <w:left w:val="none" w:sz="0" w:space="0" w:color="auto"/>
        <w:bottom w:val="none" w:sz="0" w:space="0" w:color="auto"/>
        <w:right w:val="none" w:sz="0" w:space="0" w:color="auto"/>
      </w:divBdr>
      <w:divsChild>
        <w:div w:id="1069501512">
          <w:marLeft w:val="0"/>
          <w:marRight w:val="0"/>
          <w:marTop w:val="0"/>
          <w:marBottom w:val="0"/>
          <w:divBdr>
            <w:top w:val="none" w:sz="0" w:space="0" w:color="auto"/>
            <w:left w:val="none" w:sz="0" w:space="0" w:color="auto"/>
            <w:bottom w:val="none" w:sz="0" w:space="0" w:color="auto"/>
            <w:right w:val="none" w:sz="0" w:space="0" w:color="auto"/>
          </w:divBdr>
        </w:div>
      </w:divsChild>
    </w:div>
    <w:div w:id="1885754488">
      <w:bodyDiv w:val="1"/>
      <w:marLeft w:val="0"/>
      <w:marRight w:val="0"/>
      <w:marTop w:val="0"/>
      <w:marBottom w:val="0"/>
      <w:divBdr>
        <w:top w:val="none" w:sz="0" w:space="0" w:color="auto"/>
        <w:left w:val="none" w:sz="0" w:space="0" w:color="auto"/>
        <w:bottom w:val="none" w:sz="0" w:space="0" w:color="auto"/>
        <w:right w:val="none" w:sz="0" w:space="0" w:color="auto"/>
      </w:divBdr>
    </w:div>
    <w:div w:id="1932427123">
      <w:bodyDiv w:val="1"/>
      <w:marLeft w:val="0"/>
      <w:marRight w:val="0"/>
      <w:marTop w:val="0"/>
      <w:marBottom w:val="0"/>
      <w:divBdr>
        <w:top w:val="none" w:sz="0" w:space="0" w:color="auto"/>
        <w:left w:val="none" w:sz="0" w:space="0" w:color="auto"/>
        <w:bottom w:val="none" w:sz="0" w:space="0" w:color="auto"/>
        <w:right w:val="none" w:sz="0" w:space="0" w:color="auto"/>
      </w:divBdr>
    </w:div>
    <w:div w:id="1958557917">
      <w:bodyDiv w:val="1"/>
      <w:marLeft w:val="0"/>
      <w:marRight w:val="0"/>
      <w:marTop w:val="0"/>
      <w:marBottom w:val="0"/>
      <w:divBdr>
        <w:top w:val="none" w:sz="0" w:space="0" w:color="auto"/>
        <w:left w:val="none" w:sz="0" w:space="0" w:color="auto"/>
        <w:bottom w:val="none" w:sz="0" w:space="0" w:color="auto"/>
        <w:right w:val="none" w:sz="0" w:space="0" w:color="auto"/>
      </w:divBdr>
    </w:div>
    <w:div w:id="2024163789">
      <w:bodyDiv w:val="1"/>
      <w:marLeft w:val="0"/>
      <w:marRight w:val="0"/>
      <w:marTop w:val="0"/>
      <w:marBottom w:val="0"/>
      <w:divBdr>
        <w:top w:val="none" w:sz="0" w:space="0" w:color="auto"/>
        <w:left w:val="none" w:sz="0" w:space="0" w:color="auto"/>
        <w:bottom w:val="none" w:sz="0" w:space="0" w:color="auto"/>
        <w:right w:val="none" w:sz="0" w:space="0" w:color="auto"/>
      </w:divBdr>
    </w:div>
    <w:div w:id="204501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2.png"/><Relationship Id="rId26" Type="http://schemas.openxmlformats.org/officeDocument/2006/relationships/hyperlink" Target="http://www.abs.gov.au/ausstats/abs@.nsf/detailspage/4364.0.55.0072011-12" TargetMode="External"/><Relationship Id="rId39" Type="http://schemas.openxmlformats.org/officeDocument/2006/relationships/hyperlink" Target="http://www.ncbi.nlm.nih.gov/pubmed/?term=Anderson%20JT%5BAuthor%5D&amp;cauthor=true&amp;cauthor_uid=25286466" TargetMode="External"/><Relationship Id="rId21" Type="http://schemas.openxmlformats.org/officeDocument/2006/relationships/image" Target="media/image4.png"/><Relationship Id="rId34" Type="http://schemas.openxmlformats.org/officeDocument/2006/relationships/hyperlink" Target="http://www.efsa.europa.eu/sites/default/files/scientific_output/files/main_documents/2043.pdf" TargetMode="External"/><Relationship Id="rId42" Type="http://schemas.openxmlformats.org/officeDocument/2006/relationships/hyperlink" Target="http://www.ncbi.nlm.nih.gov/pubmed/?term=Anderson%20JT%5BAuthor%5D&amp;cauthor=true&amp;cauthor_uid=25286466" TargetMode="External"/><Relationship Id="rId47" Type="http://schemas.openxmlformats.org/officeDocument/2006/relationships/hyperlink" Target="https://www.health.govt.nz/system/files/documents/publications/cardiovascular-disease-risk-assessment-updated-2013-dec13.pdf" TargetMode="External"/><Relationship Id="rId50" Type="http://schemas.openxmlformats.org/officeDocument/2006/relationships/hyperlink" Target="https://www.ncbi.nlm.nih.gov/pubmed/?term=Mozaffarian+Clarke+2009"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foodstandards.gov.au/code/changes/pages/applicationshandbook.aspx" TargetMode="External"/><Relationship Id="rId29" Type="http://schemas.openxmlformats.org/officeDocument/2006/relationships/hyperlink" Target="http://www.ncbi.nlm.nih.gov/pubmed/?term=Gaziano%20JM%5BAuthor%5D&amp;cauthor=true&amp;cauthor_uid=19852882" TargetMode="External"/><Relationship Id="rId11" Type="http://schemas.openxmlformats.org/officeDocument/2006/relationships/settings" Target="settings.xml"/><Relationship Id="rId24" Type="http://schemas.openxmlformats.org/officeDocument/2006/relationships/image" Target="media/image7.png"/><Relationship Id="rId32" Type="http://schemas.openxmlformats.org/officeDocument/2006/relationships/hyperlink" Target="http://www.efsa.europa.eu/sites/default/files/scientific_output/files/main_documents/1276.pdf" TargetMode="External"/><Relationship Id="rId37" Type="http://schemas.openxmlformats.org/officeDocument/2006/relationships/hyperlink" Target="http://www.foodstandards.gov.au/consumer/labelling/nutrition/pages/reviewsforhighlevelc3090.aspx" TargetMode="External"/><Relationship Id="rId40" Type="http://schemas.openxmlformats.org/officeDocument/2006/relationships/hyperlink" Target="http://www.ncbi.nlm.nih.gov/pubmed/?term=Grande%20F%5BAuthor%5D&amp;cauthor=true&amp;cauthor_uid=25286466" TargetMode="External"/><Relationship Id="rId45" Type="http://schemas.openxmlformats.org/officeDocument/2006/relationships/hyperlink" Target="http://www.ncbi.nlm.nih.gov/pubmed/11925466"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hyperlink" Target="http://www.ncbi.nlm.nih.gov/pubmed/?term=Djouss%C3%A9%20L%5BAuthor%5D&amp;cauthor=true&amp;cauthor_uid=19852882" TargetMode="External"/><Relationship Id="rId36" Type="http://schemas.openxmlformats.org/officeDocument/2006/relationships/hyperlink" Target="http://www.foodstandards.gov.au/code/proposals/pages/proposalp293nutritionhealthandrelatedclaims/p293draftassessmentr3501.aspx" TargetMode="External"/><Relationship Id="rId49" Type="http://schemas.openxmlformats.org/officeDocument/2006/relationships/hyperlink" Target="https://www.ncbi.nlm.nih.gov/pubmed/?term=Clarke%20R%5BAuthor%5D&amp;cauthor=true&amp;cauthor_uid=19424216" TargetMode="External"/><Relationship Id="rId10" Type="http://schemas.microsoft.com/office/2007/relationships/stylesWithEffects" Target="stylesWithEffects.xml"/><Relationship Id="rId19" Type="http://schemas.openxmlformats.org/officeDocument/2006/relationships/image" Target="media/image3.tif"/><Relationship Id="rId31" Type="http://schemas.openxmlformats.org/officeDocument/2006/relationships/hyperlink" Target="http://www.efsa.europa.eu/sites/default/files/scientific_output/files/main_documents/1252.pdf" TargetMode="External"/><Relationship Id="rId44" Type="http://schemas.openxmlformats.org/officeDocument/2006/relationships/hyperlink" Target="http://www.ncbi.nlm.nih.gov/pubmed/25286466" TargetMode="External"/><Relationship Id="rId52" Type="http://schemas.openxmlformats.org/officeDocument/2006/relationships/hyperlink" Target="http://www.health.govt.nz/publication/focus-nutrition-key-findings-2008-09-nz-adult-nutrition-survey"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hyperlink" Target="http://www.foodstandards.gov.au/consumer/labelling/nutrition/pages/reviewsforhighlevelc3090.aspx" TargetMode="External"/><Relationship Id="rId30" Type="http://schemas.openxmlformats.org/officeDocument/2006/relationships/hyperlink" Target="http://www.ncbi.nlm.nih.gov/pubmed/19852882" TargetMode="External"/><Relationship Id="rId35" Type="http://schemas.openxmlformats.org/officeDocument/2006/relationships/hyperlink" Target="http://eur-lex.europa.eu/legal-content/EN/TXT/?uri=CELEX:32012R0432" TargetMode="External"/><Relationship Id="rId43" Type="http://schemas.openxmlformats.org/officeDocument/2006/relationships/hyperlink" Target="http://www.ncbi.nlm.nih.gov/pubmed/?term=Grande%20F%5BAuthor%5D&amp;cauthor=true&amp;cauthor_uid=25286466" TargetMode="External"/><Relationship Id="rId48" Type="http://schemas.openxmlformats.org/officeDocument/2006/relationships/hyperlink" Target="https://www.ncbi.nlm.nih.gov/pubmed/?term=Mozaffarian%20D%5BAuthor%5D&amp;cauthor=true&amp;cauthor_uid=19424216" TargetMode="External"/><Relationship Id="rId8" Type="http://schemas.openxmlformats.org/officeDocument/2006/relationships/numbering" Target="numbering.xml"/><Relationship Id="rId51" Type="http://schemas.openxmlformats.org/officeDocument/2006/relationships/hyperlink" Target="http://www.cvdcheck.org.au/" TargetMode="External"/><Relationship Id="rId12" Type="http://schemas.openxmlformats.org/officeDocument/2006/relationships/webSettings" Target="webSettings.xml"/><Relationship Id="rId17" Type="http://schemas.openxmlformats.org/officeDocument/2006/relationships/hyperlink" Target="http://www.side.stat.iastate.edu/" TargetMode="External"/><Relationship Id="rId25" Type="http://schemas.openxmlformats.org/officeDocument/2006/relationships/image" Target="media/image8.png"/><Relationship Id="rId33" Type="http://schemas.openxmlformats.org/officeDocument/2006/relationships/hyperlink" Target="http://www.efsa.europa.eu/sites/default/files/scientific_output/files/main_documents/2069.pdf" TargetMode="External"/><Relationship Id="rId38" Type="http://schemas.openxmlformats.org/officeDocument/2006/relationships/hyperlink" Target="http://www.ncbi.nlm.nih.gov/pubmed/?term=Keys%20A%5BAuthor%5D&amp;cauthor=true&amp;cauthor_uid=25286466" TargetMode="External"/><Relationship Id="rId46" Type="http://schemas.openxmlformats.org/officeDocument/2006/relationships/hyperlink" Target="http://www.who.int/nutrition/publications/nutrientrequirements/sfa_systematic_review/en/" TargetMode="External"/><Relationship Id="rId20" Type="http://schemas.openxmlformats.org/officeDocument/2006/relationships/footer" Target="footer1.xml"/><Relationship Id="rId41" Type="http://schemas.openxmlformats.org/officeDocument/2006/relationships/hyperlink" Target="http://www.ncbi.nlm.nih.gov/pubmed/?term=Keys%20A%5BAuthor%5D&amp;cauthor=true&amp;cauthor_uid=25286466" TargetMode="External"/><Relationship Id="rId5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swslhd.nsw.gov.au/sswps/handbook/Results4.asp?Test_ID=3094&amp;Org_ID=&amp;Query_TEXT=&amp;TEST_GRP=LIPID+TESTS&amp;DISEASE=_empty12&amp;ORGLAB=_empty12&amp;R1%20" TargetMode="External"/><Relationship Id="rId3" Type="http://schemas.openxmlformats.org/officeDocument/2006/relationships/hyperlink" Target="http://ec.europa.eu/food/safety/labelling_nutrition/claims/nutrition_claims/index_en.htm" TargetMode="External"/><Relationship Id="rId7" Type="http://schemas.openxmlformats.org/officeDocument/2006/relationships/hyperlink" Target="http://www.rcpamanual.edu.au/index.php?option=com_pttests&amp;task=show_test&amp;id=450&amp;Itemid=34" TargetMode="External"/><Relationship Id="rId2" Type="http://schemas.openxmlformats.org/officeDocument/2006/relationships/hyperlink" Target="http://ec.europa.eu/food/safety/labelling_nutrition/claims/nutrition_claims/index_en.htm" TargetMode="External"/><Relationship Id="rId1" Type="http://schemas.openxmlformats.org/officeDocument/2006/relationships/hyperlink" Target="http://eur-lex.europa.eu/legal-content/EN/ALL/?uri=CELEX:32012R0432" TargetMode="External"/><Relationship Id="rId6" Type="http://schemas.openxmlformats.org/officeDocument/2006/relationships/hyperlink" Target="http://www.rcpamanual.edu.au/index.php?option=com_pttests&amp;task=show_test&amp;id=450&amp;Itemid=34" TargetMode="External"/><Relationship Id="rId5" Type="http://schemas.openxmlformats.org/officeDocument/2006/relationships/hyperlink" Target="https://www.tga.gov.au/book/part-b-further-technical-guidance" TargetMode="External"/><Relationship Id="rId4" Type="http://schemas.openxmlformats.org/officeDocument/2006/relationships/hyperlink" Target="https://www.legislation.gov.au/Series/F2015L00385" TargetMode="External"/><Relationship Id="rId9" Type="http://schemas.openxmlformats.org/officeDocument/2006/relationships/hyperlink" Target="https://www.legislation.gov.au/Series/F2015L003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36D581D99576DC449FCAB10C0E3A1FAD" ma:contentTypeVersion="3" ma:contentTypeDescription="Create a new document." ma:contentTypeScope="" ma:versionID="04186d2e318d2c007e91a09559887cd8">
  <xsd:schema xmlns:xsd="http://www.w3.org/2001/XMLSchema" xmlns:xs="http://www.w3.org/2001/XMLSchema" xmlns:p="http://schemas.microsoft.com/office/2006/metadata/properties" xmlns:ns1="http://schemas.microsoft.com/sharepoint/v3" targetNamespace="http://schemas.microsoft.com/office/2006/metadata/properties" ma:root="true" ma:fieldsID="7aa0919162e6ddcbae05bbe9686f2e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p:properties xmlns:p="http://schemas.microsoft.com/office/2006/metadata/properties" xmlns:xsi="http://www.w3.org/2001/XMLSchema-instance" xmlns:pc="http://schemas.microsoft.com/office/infopath/2007/PartnerControls">
  <documentManagement>
    <Related_x0020_project xmlns="ec50576e-4a27-4780-a1e1-e59563bc70b8" xsi:nil="true"/>
    <TaxCatchAll xmlns="ec50576e-4a27-4780-a1e1-e59563bc70b8">
      <Value>224</Value>
    </TaxCatchAll>
    <bd06d2da0152468b9236b575a71e0e7c xmlns="ec50576e-4a27-4780-a1e1-e59563bc70b8">
      <Terms xmlns="http://schemas.microsoft.com/office/infopath/2007/PartnerControls">
        <TermInfo xmlns="http://schemas.microsoft.com/office/infopath/2007/PartnerControls">
          <TermName xmlns="http://schemas.microsoft.com/office/infopath/2007/PartnerControls">FOOD SAFETY</TermName>
          <TermId xmlns="http://schemas.microsoft.com/office/infopath/2007/PartnerControls">bb8ec1ef-d9dd-4598-a9b0-ba03f3a16cb9</TermId>
        </TermInfo>
      </Terms>
    </bd06d2da0152468b9236b575a71e0e7c>
    <_dlc_DocId xmlns="5759555f-5bed-45a4-a4c2-4e28e2623455">MMF7YEMDTSDN-388-6924</_dlc_DocId>
    <_dlc_DocIdUrl xmlns="5759555f-5bed-45a4-a4c2-4e28e2623455">
      <Url>http://fsintranet/IWG/HealthClaims/_layouts/15/DocIdRedir.aspx?ID=MMF7YEMDTSDN-388-6924</Url>
      <Description>MMF7YEMDTSDN-388-6924</Description>
    </_dlc_DocIdUrl>
    <_dlc_DocIdPersistId xmlns="5759555f-5bed-45a4-a4c2-4e28e2623455">true</_dlc_DocIdPersistId>
    <a41428b017d04df981d58ffdf035d7b8 xmlns="ec50576e-4a27-4780-a1e1-e59563bc70b8">
      <Terms xmlns="http://schemas.microsoft.com/office/infopath/2007/PartnerControls"/>
    </a41428b017d04df981d58ffdf035d7b8>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871B6-1A21-4C67-B956-48B6D4E4E7D6}">
  <ds:schemaRefs>
    <ds:schemaRef ds:uri="http://schemas.microsoft.com/sharepoint/events"/>
  </ds:schemaRefs>
</ds:datastoreItem>
</file>

<file path=customXml/itemProps2.xml><?xml version="1.0" encoding="utf-8"?>
<ds:datastoreItem xmlns:ds="http://schemas.openxmlformats.org/officeDocument/2006/customXml" ds:itemID="{D5D9ADFE-40A6-48E8-98FC-225160784BAA}"/>
</file>

<file path=customXml/itemProps3.xml><?xml version="1.0" encoding="utf-8"?>
<ds:datastoreItem xmlns:ds="http://schemas.openxmlformats.org/officeDocument/2006/customXml" ds:itemID="{7DCC8F71-B544-45F3-9AEC-FB46BA05D7E3}">
  <ds:schemaRefs>
    <ds:schemaRef ds:uri="http://schemas.microsoft.com/office/2006/metadata/customXsn"/>
  </ds:schemaRefs>
</ds:datastoreItem>
</file>

<file path=customXml/itemProps4.xml><?xml version="1.0" encoding="utf-8"?>
<ds:datastoreItem xmlns:ds="http://schemas.openxmlformats.org/officeDocument/2006/customXml" ds:itemID="{099FE679-FAF2-4227-9F57-4E49D3465499}"/>
</file>

<file path=customXml/itemProps5.xml><?xml version="1.0" encoding="utf-8"?>
<ds:datastoreItem xmlns:ds="http://schemas.openxmlformats.org/officeDocument/2006/customXml" ds:itemID="{15124E9F-D510-4A01-B8FB-CFC963A8461D}"/>
</file>

<file path=customXml/itemProps6.xml><?xml version="1.0" encoding="utf-8"?>
<ds:datastoreItem xmlns:ds="http://schemas.openxmlformats.org/officeDocument/2006/customXml" ds:itemID="{15124E9F-D510-4A01-B8FB-CFC963A8461D}">
  <ds:schemaRefs>
    <ds:schemaRef ds:uri="http://schemas.microsoft.com/office/2006/metadata/properties"/>
    <ds:schemaRef ds:uri="http://schemas.microsoft.com/office/infopath/2007/PartnerControls"/>
    <ds:schemaRef ds:uri="ec50576e-4a27-4780-a1e1-e59563bc70b8"/>
    <ds:schemaRef ds:uri="5759555f-5bed-45a4-a4c2-4e28e2623455"/>
  </ds:schemaRefs>
</ds:datastoreItem>
</file>

<file path=customXml/itemProps7.xml><?xml version="1.0" encoding="utf-8"?>
<ds:datastoreItem xmlns:ds="http://schemas.openxmlformats.org/officeDocument/2006/customXml" ds:itemID="{ECF80841-5C68-4954-88B0-D20956311736}"/>
</file>

<file path=docProps/app.xml><?xml version="1.0" encoding="utf-8"?>
<Properties xmlns="http://schemas.openxmlformats.org/officeDocument/2006/extended-properties" xmlns:vt="http://schemas.openxmlformats.org/officeDocument/2006/docPropsVTypes">
  <Template>Normal</Template>
  <TotalTime>15</TotalTime>
  <Pages>56</Pages>
  <Words>20984</Words>
  <Characters>119615</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Foodstandards</Company>
  <LinksUpToDate>false</LinksUpToDate>
  <CharactersWithSpaces>140319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macked</dc:creator>
  <cp:lastModifiedBy>polegv</cp:lastModifiedBy>
  <cp:revision>6</cp:revision>
  <cp:lastPrinted>2017-07-06T07:45:00Z</cp:lastPrinted>
  <dcterms:created xsi:type="dcterms:W3CDTF">2017-07-06T07:32:00Z</dcterms:created>
  <dcterms:modified xsi:type="dcterms:W3CDTF">2017-07-06T07:46:00Z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0x01010036D581D99576DC449FCAB10C0E3A1FAD</vt:lpwstr>
  </property>
  <property fmtid="{D5CDD505-2E9C-101B-9397-08002B2CF9AE}" pid="3" name="DisposalClass">
    <vt:lpwstr/>
  </property>
  <property fmtid="{D5CDD505-2E9C-101B-9397-08002B2CF9AE}" pid="4" name="BCS_">
    <vt:lpwstr>224;#FOOD SAFETY|bb8ec1ef-d9dd-4598-a9b0-ba03f3a16cb9</vt:lpwstr>
  </property>
  <property fmtid="{D5CDD505-2E9C-101B-9397-08002B2CF9AE}" pid="5" name="_dlc_DocIdItemGuid">
    <vt:lpwstr>c9d167a2-280f-4b85-a636-5555d243efab</vt:lpwstr>
  </property>
  <property fmtid="{D5CDD505-2E9C-101B-9397-08002B2CF9AE}" pid="6" name="a41428b017d04df981d58ffdf035d7b8">
    <vt:lpwstr/>
  </property>
  <property fmtid="{D5CDD505-2E9C-101B-9397-08002B2CF9AE}" pid="7" name="TitusGUID">
    <vt:lpwstr>6e148408-8461-4e26-90fe-ccf1234e0906</vt:lpwstr>
  </property>
  <property fmtid="{D5CDD505-2E9C-101B-9397-08002B2CF9AE}" pid="8" name="SPPCopyMoveEvent">
    <vt:lpwstr>1</vt:lpwstr>
  </property>
</Properties>
</file>